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F1" w:rsidRPr="00144B55" w:rsidRDefault="002222F1" w:rsidP="002222F1">
      <w:pPr>
        <w:spacing w:line="240" w:lineRule="auto"/>
        <w:rPr>
          <w:rFonts w:ascii="Karla" w:hAnsi="Karla"/>
          <w:b/>
          <w:color w:val="404040" w:themeColor="text1" w:themeTint="BF"/>
          <w:szCs w:val="56"/>
        </w:rPr>
      </w:pPr>
    </w:p>
    <w:p w:rsidR="002222F1" w:rsidRPr="00144B55" w:rsidRDefault="002222F1" w:rsidP="002222F1">
      <w:pPr>
        <w:spacing w:line="240" w:lineRule="auto"/>
        <w:rPr>
          <w:rFonts w:ascii="Karla" w:hAnsi="Karla"/>
          <w:b/>
          <w:color w:val="404040" w:themeColor="text1" w:themeTint="BF"/>
          <w:szCs w:val="56"/>
        </w:rPr>
      </w:pPr>
      <w:r w:rsidRPr="00144B55">
        <w:rPr>
          <w:rFonts w:ascii="Karla" w:hAnsi="Karla"/>
          <w:b/>
          <w:noProof/>
          <w:color w:val="404040" w:themeColor="text1" w:themeTint="BF"/>
          <w:szCs w:val="56"/>
          <w:lang w:eastAsia="en-AU"/>
        </w:rPr>
        <w:drawing>
          <wp:inline distT="0" distB="0" distL="0" distR="0" wp14:anchorId="098E1B73" wp14:editId="2BBFC66C">
            <wp:extent cx="4584095" cy="1047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2222F1" w:rsidRPr="00144B55" w:rsidRDefault="002222F1" w:rsidP="002222F1">
      <w:pPr>
        <w:spacing w:line="240" w:lineRule="auto"/>
        <w:rPr>
          <w:rFonts w:ascii="Karla" w:hAnsi="Karla"/>
          <w:b/>
          <w:color w:val="404040" w:themeColor="text1" w:themeTint="BF"/>
          <w:szCs w:val="56"/>
        </w:rPr>
      </w:pPr>
    </w:p>
    <w:p w:rsidR="002222F1" w:rsidRPr="00144B55" w:rsidRDefault="002222F1" w:rsidP="002222F1">
      <w:pPr>
        <w:spacing w:line="240" w:lineRule="auto"/>
        <w:rPr>
          <w:rFonts w:ascii="Karla" w:hAnsi="Karla"/>
          <w:b/>
          <w:color w:val="404040" w:themeColor="text1" w:themeTint="BF"/>
          <w:szCs w:val="56"/>
        </w:rPr>
      </w:pPr>
    </w:p>
    <w:p w:rsidR="002222F1" w:rsidRPr="00144B55" w:rsidRDefault="002222F1" w:rsidP="002222F1">
      <w:pPr>
        <w:spacing w:line="240" w:lineRule="auto"/>
        <w:rPr>
          <w:rFonts w:ascii="Karla" w:hAnsi="Karla"/>
          <w:b/>
          <w:color w:val="404040" w:themeColor="text1" w:themeTint="BF"/>
          <w:sz w:val="52"/>
          <w:szCs w:val="52"/>
        </w:rPr>
      </w:pPr>
    </w:p>
    <w:p w:rsidR="002222F1" w:rsidRPr="00144B55" w:rsidRDefault="002222F1" w:rsidP="002222F1">
      <w:pPr>
        <w:spacing w:line="240" w:lineRule="auto"/>
        <w:rPr>
          <w:rFonts w:ascii="Karla" w:hAnsi="Karla"/>
          <w:b/>
          <w:color w:val="404040" w:themeColor="text1" w:themeTint="BF"/>
          <w:sz w:val="52"/>
          <w:szCs w:val="52"/>
        </w:rPr>
      </w:pPr>
      <w:r w:rsidRPr="00144B55">
        <w:rPr>
          <w:rFonts w:ascii="Karla" w:hAnsi="Karla"/>
          <w:b/>
          <w:color w:val="404040" w:themeColor="text1" w:themeTint="BF"/>
          <w:sz w:val="52"/>
          <w:szCs w:val="52"/>
        </w:rPr>
        <w:t>‘What’s Important to YOUth?’</w:t>
      </w:r>
    </w:p>
    <w:p w:rsidR="002222F1" w:rsidRPr="00144B55" w:rsidRDefault="002222F1" w:rsidP="002222F1">
      <w:pPr>
        <w:spacing w:line="240" w:lineRule="auto"/>
        <w:rPr>
          <w:rFonts w:ascii="Karla" w:hAnsi="Karla"/>
          <w:b/>
          <w:color w:val="404040" w:themeColor="text1" w:themeTint="BF"/>
          <w:sz w:val="48"/>
          <w:szCs w:val="48"/>
        </w:rPr>
      </w:pPr>
    </w:p>
    <w:p w:rsidR="002222F1" w:rsidRPr="00144B55" w:rsidRDefault="002222F1" w:rsidP="002222F1">
      <w:pPr>
        <w:spacing w:line="240" w:lineRule="auto"/>
        <w:rPr>
          <w:rFonts w:ascii="Karla" w:hAnsi="Karla"/>
          <w:b/>
          <w:color w:val="404040" w:themeColor="text1" w:themeTint="BF"/>
          <w:sz w:val="48"/>
          <w:szCs w:val="48"/>
        </w:rPr>
      </w:pPr>
    </w:p>
    <w:p w:rsidR="002222F1" w:rsidRPr="00144B55" w:rsidRDefault="002222F1" w:rsidP="002222F1">
      <w:pPr>
        <w:spacing w:line="240" w:lineRule="auto"/>
        <w:rPr>
          <w:rFonts w:ascii="Karla" w:hAnsi="Karla"/>
          <w:b/>
          <w:color w:val="404040" w:themeColor="text1" w:themeTint="BF"/>
          <w:sz w:val="48"/>
          <w:szCs w:val="48"/>
        </w:rPr>
      </w:pPr>
      <w:r w:rsidRPr="00144B55">
        <w:rPr>
          <w:rFonts w:ascii="Karla" w:hAnsi="Karla"/>
          <w:b/>
          <w:color w:val="404040" w:themeColor="text1" w:themeTint="BF"/>
          <w:sz w:val="48"/>
          <w:szCs w:val="48"/>
        </w:rPr>
        <w:t>A response to the Victorian Government’s discussion paper to inform a new youth policy</w:t>
      </w:r>
    </w:p>
    <w:p w:rsidR="002222F1" w:rsidRPr="00144B55" w:rsidRDefault="002222F1" w:rsidP="002222F1">
      <w:pPr>
        <w:spacing w:line="240" w:lineRule="auto"/>
        <w:rPr>
          <w:rFonts w:ascii="Karla" w:hAnsi="Karla"/>
          <w:b/>
          <w:color w:val="404040" w:themeColor="text1" w:themeTint="BF"/>
          <w:sz w:val="48"/>
          <w:szCs w:val="48"/>
        </w:rPr>
      </w:pPr>
    </w:p>
    <w:p w:rsidR="002222F1" w:rsidRPr="00144B55" w:rsidRDefault="002222F1" w:rsidP="002222F1">
      <w:pPr>
        <w:spacing w:line="240" w:lineRule="auto"/>
        <w:rPr>
          <w:rFonts w:ascii="Karla" w:hAnsi="Karla"/>
          <w:b/>
          <w:color w:val="404040" w:themeColor="text1" w:themeTint="BF"/>
          <w:sz w:val="48"/>
          <w:szCs w:val="48"/>
        </w:rPr>
      </w:pPr>
    </w:p>
    <w:p w:rsidR="002222F1" w:rsidRPr="00144B55" w:rsidRDefault="002222F1" w:rsidP="002222F1">
      <w:pPr>
        <w:spacing w:line="240" w:lineRule="auto"/>
        <w:rPr>
          <w:rFonts w:ascii="Karla" w:hAnsi="Karla"/>
          <w:b/>
          <w:color w:val="404040" w:themeColor="text1" w:themeTint="BF"/>
          <w:sz w:val="48"/>
          <w:szCs w:val="48"/>
        </w:rPr>
      </w:pPr>
      <w:r w:rsidRPr="00144B55">
        <w:rPr>
          <w:rFonts w:ascii="Karla" w:hAnsi="Karla"/>
          <w:b/>
          <w:color w:val="404040" w:themeColor="text1" w:themeTint="BF"/>
          <w:sz w:val="48"/>
          <w:szCs w:val="48"/>
        </w:rPr>
        <w:t>November 2015</w:t>
      </w:r>
    </w:p>
    <w:p w:rsidR="002222F1" w:rsidRPr="00144B55" w:rsidRDefault="002222F1" w:rsidP="002222F1">
      <w:pPr>
        <w:spacing w:line="240" w:lineRule="auto"/>
        <w:rPr>
          <w:rFonts w:ascii="Karla" w:hAnsi="Karla"/>
          <w:b/>
          <w:color w:val="404040" w:themeColor="text1" w:themeTint="BF"/>
          <w:sz w:val="52"/>
          <w:szCs w:val="52"/>
        </w:rPr>
      </w:pPr>
    </w:p>
    <w:p w:rsidR="002222F1" w:rsidRPr="00144B55" w:rsidRDefault="002222F1" w:rsidP="002222F1">
      <w:pPr>
        <w:spacing w:line="240" w:lineRule="auto"/>
        <w:rPr>
          <w:rFonts w:ascii="Karla" w:hAnsi="Karla"/>
          <w:b/>
          <w:color w:val="404040" w:themeColor="text1" w:themeTint="BF"/>
          <w:sz w:val="52"/>
          <w:szCs w:val="52"/>
        </w:rPr>
      </w:pPr>
    </w:p>
    <w:p w:rsidR="002222F1" w:rsidRPr="00144B55" w:rsidRDefault="002222F1" w:rsidP="002222F1">
      <w:pPr>
        <w:spacing w:line="240" w:lineRule="auto"/>
        <w:rPr>
          <w:rFonts w:ascii="Karla" w:hAnsi="Karla"/>
          <w:b/>
          <w:color w:val="404040" w:themeColor="text1" w:themeTint="BF"/>
          <w:sz w:val="52"/>
          <w:szCs w:val="52"/>
        </w:rPr>
      </w:pPr>
      <w:r w:rsidRPr="00144B55">
        <w:rPr>
          <w:rFonts w:ascii="Karla" w:hAnsi="Karla"/>
          <w:b/>
          <w:noProof/>
          <w:color w:val="404040" w:themeColor="text1" w:themeTint="BF"/>
          <w:sz w:val="52"/>
          <w:szCs w:val="52"/>
          <w:lang w:eastAsia="en-AU"/>
        </w:rPr>
        <w:drawing>
          <wp:inline distT="0" distB="0" distL="0" distR="0" wp14:anchorId="772BE730" wp14:editId="6A5100FD">
            <wp:extent cx="333375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240" w:lineRule="auto"/>
        <w:rPr>
          <w:rFonts w:ascii="Karla" w:hAnsi="Karla" w:cs="Arial"/>
          <w:b/>
          <w:sz w:val="24"/>
          <w:szCs w:val="24"/>
        </w:rPr>
      </w:pPr>
    </w:p>
    <w:p w:rsidR="002222F1" w:rsidRPr="00144B55" w:rsidRDefault="002222F1" w:rsidP="002222F1">
      <w:pPr>
        <w:spacing w:after="0" w:line="360" w:lineRule="auto"/>
        <w:rPr>
          <w:rFonts w:ascii="Karla" w:hAnsi="Karla" w:cs="Arial"/>
          <w:b/>
          <w:sz w:val="24"/>
          <w:szCs w:val="24"/>
        </w:rPr>
      </w:pPr>
    </w:p>
    <w:p w:rsidR="002222F1" w:rsidRPr="00144B55" w:rsidRDefault="002222F1" w:rsidP="002222F1">
      <w:pPr>
        <w:spacing w:after="0" w:line="360" w:lineRule="auto"/>
        <w:rPr>
          <w:rFonts w:ascii="Karla" w:hAnsi="Karla" w:cs="Arial"/>
          <w:b/>
          <w:sz w:val="24"/>
          <w:szCs w:val="24"/>
        </w:rPr>
      </w:pPr>
    </w:p>
    <w:p w:rsidR="002222F1" w:rsidRPr="00144B55" w:rsidRDefault="002222F1" w:rsidP="002222F1">
      <w:pPr>
        <w:spacing w:after="0" w:line="360" w:lineRule="auto"/>
        <w:rPr>
          <w:rFonts w:ascii="Karla" w:hAnsi="Karla" w:cs="Arial"/>
          <w:b/>
          <w:sz w:val="24"/>
          <w:szCs w:val="24"/>
        </w:rPr>
      </w:pPr>
    </w:p>
    <w:p w:rsidR="002222F1" w:rsidRPr="00144B55" w:rsidRDefault="002222F1" w:rsidP="002222F1">
      <w:pPr>
        <w:spacing w:after="0" w:line="360" w:lineRule="auto"/>
        <w:rPr>
          <w:rFonts w:ascii="Karla" w:hAnsi="Karla" w:cs="Arial"/>
          <w:b/>
          <w:sz w:val="24"/>
          <w:szCs w:val="24"/>
        </w:rPr>
      </w:pPr>
      <w:r w:rsidRPr="00144B55">
        <w:rPr>
          <w:rFonts w:ascii="Karla" w:hAnsi="Karla" w:cs="Arial"/>
          <w:b/>
          <w:sz w:val="24"/>
          <w:szCs w:val="24"/>
        </w:rPr>
        <w:t xml:space="preserve">About YACVic </w:t>
      </w:r>
    </w:p>
    <w:p w:rsidR="002222F1" w:rsidRPr="00144B55" w:rsidRDefault="002222F1" w:rsidP="002222F1">
      <w:pPr>
        <w:spacing w:after="0" w:line="360" w:lineRule="auto"/>
        <w:rPr>
          <w:rFonts w:ascii="Karla" w:hAnsi="Karla" w:cs="Arial"/>
          <w:b/>
          <w:sz w:val="24"/>
          <w:szCs w:val="24"/>
        </w:rPr>
      </w:pP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2222F1" w:rsidRPr="00144B55" w:rsidRDefault="002222F1" w:rsidP="002222F1">
      <w:pPr>
        <w:spacing w:after="0" w:line="360" w:lineRule="auto"/>
        <w:rPr>
          <w:rFonts w:ascii="Karla" w:hAnsi="Karla" w:cs="Arial"/>
          <w:sz w:val="24"/>
          <w:szCs w:val="24"/>
        </w:rPr>
      </w:pP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 xml:space="preserve">Youth Affairs Council of Victoria </w:t>
      </w: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 xml:space="preserve">Level 2, 180 Flinders St </w:t>
      </w: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Melbourne, VIC 3000</w:t>
      </w:r>
    </w:p>
    <w:p w:rsidR="002222F1" w:rsidRPr="00144B55" w:rsidRDefault="002222F1" w:rsidP="002222F1">
      <w:pPr>
        <w:spacing w:after="0" w:line="360" w:lineRule="auto"/>
        <w:rPr>
          <w:rFonts w:ascii="Karla" w:hAnsi="Karla" w:cs="Arial"/>
          <w:sz w:val="24"/>
          <w:szCs w:val="24"/>
        </w:rPr>
      </w:pP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T: (03) 9267 3722</w:t>
      </w:r>
    </w:p>
    <w:p w:rsidR="002222F1" w:rsidRPr="00144B55" w:rsidRDefault="002222F1" w:rsidP="002222F1">
      <w:pPr>
        <w:spacing w:after="0" w:line="360" w:lineRule="auto"/>
        <w:rPr>
          <w:rFonts w:ascii="Karla" w:hAnsi="Karla" w:cs="Arial"/>
          <w:sz w:val="24"/>
          <w:szCs w:val="24"/>
        </w:rPr>
      </w:pPr>
      <w:r w:rsidRPr="00144B55">
        <w:rPr>
          <w:rFonts w:ascii="Karla" w:hAnsi="Karla" w:cs="Arial"/>
          <w:sz w:val="24"/>
          <w:szCs w:val="24"/>
        </w:rPr>
        <w:t xml:space="preserve">E: </w:t>
      </w:r>
      <w:hyperlink r:id="rId11" w:history="1">
        <w:r w:rsidRPr="00144B55">
          <w:rPr>
            <w:rStyle w:val="Hyperlink"/>
            <w:rFonts w:ascii="Karla" w:hAnsi="Karla" w:cs="Arial"/>
            <w:sz w:val="24"/>
            <w:szCs w:val="24"/>
          </w:rPr>
          <w:t>policy@yacvic.org.au</w:t>
        </w:r>
      </w:hyperlink>
      <w:r w:rsidRPr="00144B55">
        <w:rPr>
          <w:rFonts w:ascii="Karla" w:hAnsi="Karla" w:cs="Arial"/>
          <w:sz w:val="24"/>
          <w:szCs w:val="24"/>
        </w:rPr>
        <w:t xml:space="preserve"> </w:t>
      </w:r>
    </w:p>
    <w:p w:rsidR="002222F1" w:rsidRPr="00144B55" w:rsidRDefault="002222F1" w:rsidP="002222F1">
      <w:pPr>
        <w:spacing w:after="0" w:line="36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cs="Arial"/>
          <w:sz w:val="24"/>
          <w:szCs w:val="24"/>
        </w:rPr>
      </w:pPr>
    </w:p>
    <w:p w:rsidR="002222F1" w:rsidRPr="00144B55" w:rsidRDefault="002222F1" w:rsidP="002222F1">
      <w:pPr>
        <w:spacing w:after="0" w:line="240" w:lineRule="auto"/>
        <w:rPr>
          <w:rFonts w:ascii="Karla" w:hAnsi="Karla"/>
          <w:sz w:val="24"/>
          <w:szCs w:val="24"/>
        </w:rPr>
      </w:pPr>
      <w:r w:rsidRPr="00144B55">
        <w:rPr>
          <w:rFonts w:ascii="Karla" w:hAnsi="Karla"/>
          <w:b/>
          <w:noProof/>
          <w:sz w:val="24"/>
          <w:szCs w:val="24"/>
          <w:lang w:eastAsia="en-AU"/>
        </w:rPr>
        <w:drawing>
          <wp:inline distT="0" distB="0" distL="0" distR="0" wp14:anchorId="409FE11F" wp14:editId="508C3BBA">
            <wp:extent cx="2651125" cy="868045"/>
            <wp:effectExtent l="0" t="0" r="0" b="8255"/>
            <wp:docPr id="2" name="Picture 2"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2222F1" w:rsidRPr="00144B55" w:rsidRDefault="002222F1" w:rsidP="002222F1">
      <w:pPr>
        <w:rPr>
          <w:rFonts w:ascii="Karla" w:hAnsi="Karla"/>
          <w:b/>
          <w:sz w:val="24"/>
          <w:szCs w:val="24"/>
        </w:rPr>
      </w:pPr>
      <w:r w:rsidRPr="00144B55">
        <w:rPr>
          <w:rFonts w:ascii="Karla" w:hAnsi="Karla"/>
          <w:b/>
          <w:sz w:val="24"/>
          <w:szCs w:val="24"/>
        </w:rPr>
        <w:br w:type="page"/>
      </w:r>
    </w:p>
    <w:p w:rsidR="00202851" w:rsidRPr="00144B55" w:rsidRDefault="00202851">
      <w:pPr>
        <w:rPr>
          <w:rFonts w:ascii="Karla" w:hAnsi="Karla"/>
          <w:sz w:val="28"/>
        </w:rPr>
      </w:pPr>
      <w:r w:rsidRPr="00144B55">
        <w:rPr>
          <w:rFonts w:ascii="Karla" w:hAnsi="Karla"/>
          <w:b/>
          <w:sz w:val="28"/>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999"/>
        <w:gridCol w:w="605"/>
      </w:tblGrid>
      <w:tr w:rsidR="00202851" w:rsidRPr="00144B55" w:rsidTr="004C6855">
        <w:tc>
          <w:tcPr>
            <w:tcW w:w="9249" w:type="dxa"/>
            <w:gridSpan w:val="2"/>
          </w:tcPr>
          <w:p w:rsidR="00202851" w:rsidRPr="00144B55" w:rsidRDefault="00202851" w:rsidP="00781AAE">
            <w:pPr>
              <w:spacing w:line="360" w:lineRule="auto"/>
              <w:rPr>
                <w:rFonts w:ascii="Karla" w:hAnsi="Karla"/>
                <w:sz w:val="24"/>
                <w:szCs w:val="24"/>
              </w:rPr>
            </w:pPr>
            <w:r w:rsidRPr="00144B55">
              <w:rPr>
                <w:rFonts w:ascii="Karla" w:hAnsi="Karla"/>
                <w:sz w:val="24"/>
                <w:szCs w:val="24"/>
              </w:rPr>
              <w:t>About us</w:t>
            </w:r>
          </w:p>
        </w:tc>
        <w:tc>
          <w:tcPr>
            <w:tcW w:w="605" w:type="dxa"/>
          </w:tcPr>
          <w:p w:rsidR="00202851" w:rsidRPr="00144B55" w:rsidRDefault="00133953" w:rsidP="00781AAE">
            <w:pPr>
              <w:spacing w:line="360" w:lineRule="auto"/>
              <w:rPr>
                <w:rFonts w:ascii="Karla" w:hAnsi="Karla"/>
                <w:sz w:val="24"/>
                <w:szCs w:val="24"/>
              </w:rPr>
            </w:pPr>
            <w:r>
              <w:rPr>
                <w:rFonts w:ascii="Karla" w:hAnsi="Karla"/>
                <w:sz w:val="24"/>
                <w:szCs w:val="24"/>
              </w:rPr>
              <w:t>4</w:t>
            </w:r>
          </w:p>
        </w:tc>
      </w:tr>
      <w:tr w:rsidR="00801976" w:rsidRPr="00144B55" w:rsidTr="004C6855">
        <w:tc>
          <w:tcPr>
            <w:tcW w:w="9249" w:type="dxa"/>
            <w:gridSpan w:val="2"/>
          </w:tcPr>
          <w:p w:rsidR="00801976" w:rsidRPr="00144B55" w:rsidRDefault="00801976" w:rsidP="00781AAE">
            <w:pPr>
              <w:spacing w:line="360" w:lineRule="auto"/>
              <w:rPr>
                <w:rFonts w:ascii="Karla" w:hAnsi="Karla"/>
                <w:sz w:val="24"/>
                <w:szCs w:val="24"/>
              </w:rPr>
            </w:pPr>
            <w:r>
              <w:rPr>
                <w:rFonts w:ascii="Karla" w:hAnsi="Karla"/>
                <w:sz w:val="24"/>
                <w:szCs w:val="24"/>
              </w:rPr>
              <w:t>A new direction</w:t>
            </w:r>
          </w:p>
        </w:tc>
        <w:tc>
          <w:tcPr>
            <w:tcW w:w="605" w:type="dxa"/>
          </w:tcPr>
          <w:p w:rsidR="00801976" w:rsidRDefault="00801976" w:rsidP="00781AAE">
            <w:pPr>
              <w:spacing w:line="360" w:lineRule="auto"/>
              <w:rPr>
                <w:rFonts w:ascii="Karla" w:hAnsi="Karla"/>
                <w:sz w:val="24"/>
                <w:szCs w:val="24"/>
              </w:rPr>
            </w:pPr>
            <w:r>
              <w:rPr>
                <w:rFonts w:ascii="Karla" w:hAnsi="Karla"/>
                <w:sz w:val="24"/>
                <w:szCs w:val="24"/>
              </w:rPr>
              <w:t>4</w:t>
            </w:r>
          </w:p>
        </w:tc>
      </w:tr>
      <w:tr w:rsidR="00392755" w:rsidRPr="00144B55" w:rsidTr="004C6855">
        <w:tc>
          <w:tcPr>
            <w:tcW w:w="9249" w:type="dxa"/>
            <w:gridSpan w:val="2"/>
          </w:tcPr>
          <w:p w:rsidR="00392755" w:rsidRPr="00144B55" w:rsidRDefault="00392755" w:rsidP="00781AAE">
            <w:pPr>
              <w:spacing w:line="360" w:lineRule="auto"/>
              <w:rPr>
                <w:rFonts w:ascii="Karla" w:hAnsi="Karla"/>
                <w:sz w:val="24"/>
                <w:szCs w:val="24"/>
              </w:rPr>
            </w:pPr>
            <w:r>
              <w:rPr>
                <w:rFonts w:ascii="Karla" w:hAnsi="Karla"/>
                <w:sz w:val="24"/>
                <w:szCs w:val="24"/>
              </w:rPr>
              <w:t>Context</w:t>
            </w:r>
          </w:p>
        </w:tc>
        <w:tc>
          <w:tcPr>
            <w:tcW w:w="605" w:type="dxa"/>
          </w:tcPr>
          <w:p w:rsidR="00392755" w:rsidRDefault="005E6817" w:rsidP="00781AAE">
            <w:pPr>
              <w:spacing w:line="360" w:lineRule="auto"/>
              <w:rPr>
                <w:rFonts w:ascii="Karla" w:hAnsi="Karla"/>
                <w:sz w:val="24"/>
                <w:szCs w:val="24"/>
              </w:rPr>
            </w:pPr>
            <w:r>
              <w:rPr>
                <w:rFonts w:ascii="Karla" w:hAnsi="Karla"/>
                <w:sz w:val="24"/>
                <w:szCs w:val="24"/>
              </w:rPr>
              <w:t>5</w:t>
            </w:r>
          </w:p>
        </w:tc>
      </w:tr>
      <w:tr w:rsidR="00BB4D27" w:rsidRPr="00144B55" w:rsidTr="004C6855">
        <w:tc>
          <w:tcPr>
            <w:tcW w:w="9249" w:type="dxa"/>
            <w:gridSpan w:val="2"/>
          </w:tcPr>
          <w:p w:rsidR="00BB4D27" w:rsidRDefault="00CD2775" w:rsidP="00CD2775">
            <w:pPr>
              <w:spacing w:line="360" w:lineRule="auto"/>
              <w:rPr>
                <w:rFonts w:ascii="Karla" w:hAnsi="Karla"/>
                <w:sz w:val="24"/>
                <w:szCs w:val="24"/>
              </w:rPr>
            </w:pPr>
            <w:r>
              <w:rPr>
                <w:rFonts w:ascii="Karla" w:hAnsi="Karla"/>
                <w:sz w:val="24"/>
                <w:szCs w:val="24"/>
              </w:rPr>
              <w:t xml:space="preserve">Who is the policy </w:t>
            </w:r>
            <w:r w:rsidR="00BB4D27">
              <w:rPr>
                <w:rFonts w:ascii="Karla" w:hAnsi="Karla"/>
                <w:sz w:val="24"/>
                <w:szCs w:val="24"/>
              </w:rPr>
              <w:t>for?</w:t>
            </w:r>
          </w:p>
        </w:tc>
        <w:tc>
          <w:tcPr>
            <w:tcW w:w="605" w:type="dxa"/>
          </w:tcPr>
          <w:p w:rsidR="00BB4D27" w:rsidRDefault="005E6817" w:rsidP="00781AAE">
            <w:pPr>
              <w:spacing w:line="360" w:lineRule="auto"/>
              <w:rPr>
                <w:rFonts w:ascii="Karla" w:hAnsi="Karla"/>
                <w:sz w:val="24"/>
                <w:szCs w:val="24"/>
              </w:rPr>
            </w:pPr>
            <w:r>
              <w:rPr>
                <w:rFonts w:ascii="Karla" w:hAnsi="Karla"/>
                <w:sz w:val="24"/>
                <w:szCs w:val="24"/>
              </w:rPr>
              <w:t>7</w:t>
            </w:r>
          </w:p>
        </w:tc>
      </w:tr>
      <w:tr w:rsidR="000F6D93" w:rsidRPr="00144B55" w:rsidTr="004C6855">
        <w:tc>
          <w:tcPr>
            <w:tcW w:w="9249" w:type="dxa"/>
            <w:gridSpan w:val="2"/>
          </w:tcPr>
          <w:p w:rsidR="000F6D93" w:rsidRDefault="000F6D93" w:rsidP="00781AAE">
            <w:pPr>
              <w:spacing w:line="360" w:lineRule="auto"/>
              <w:rPr>
                <w:rFonts w:ascii="Karla" w:hAnsi="Karla"/>
                <w:sz w:val="24"/>
                <w:szCs w:val="24"/>
              </w:rPr>
            </w:pPr>
            <w:r>
              <w:rPr>
                <w:rFonts w:ascii="Karla" w:hAnsi="Karla"/>
                <w:sz w:val="24"/>
                <w:szCs w:val="24"/>
              </w:rPr>
              <w:t>What is the role of the Victorian Government, including the Office for Youth?</w:t>
            </w:r>
          </w:p>
        </w:tc>
        <w:tc>
          <w:tcPr>
            <w:tcW w:w="605" w:type="dxa"/>
          </w:tcPr>
          <w:p w:rsidR="000F6D93" w:rsidRDefault="005E6817" w:rsidP="00781AAE">
            <w:pPr>
              <w:spacing w:line="360" w:lineRule="auto"/>
              <w:rPr>
                <w:rFonts w:ascii="Karla" w:hAnsi="Karla"/>
                <w:sz w:val="24"/>
                <w:szCs w:val="24"/>
              </w:rPr>
            </w:pPr>
            <w:r>
              <w:rPr>
                <w:rFonts w:ascii="Karla" w:hAnsi="Karla"/>
                <w:sz w:val="24"/>
                <w:szCs w:val="24"/>
              </w:rPr>
              <w:t>7</w:t>
            </w:r>
          </w:p>
        </w:tc>
      </w:tr>
      <w:tr w:rsidR="00CD2775" w:rsidRPr="00144B55" w:rsidTr="004C6855">
        <w:tc>
          <w:tcPr>
            <w:tcW w:w="9249" w:type="dxa"/>
            <w:gridSpan w:val="2"/>
          </w:tcPr>
          <w:p w:rsidR="00CD2775" w:rsidRDefault="00CD2775" w:rsidP="00781AAE">
            <w:pPr>
              <w:spacing w:line="360" w:lineRule="auto"/>
              <w:rPr>
                <w:rFonts w:ascii="Karla" w:hAnsi="Karla"/>
                <w:sz w:val="24"/>
                <w:szCs w:val="24"/>
              </w:rPr>
            </w:pPr>
            <w:r>
              <w:rPr>
                <w:rFonts w:ascii="Karla" w:hAnsi="Karla"/>
                <w:sz w:val="24"/>
                <w:szCs w:val="24"/>
              </w:rPr>
              <w:t>What is the role of the youth services sector?</w:t>
            </w:r>
          </w:p>
        </w:tc>
        <w:tc>
          <w:tcPr>
            <w:tcW w:w="605" w:type="dxa"/>
          </w:tcPr>
          <w:p w:rsidR="00CD2775" w:rsidRDefault="00CD2775" w:rsidP="00781AAE">
            <w:pPr>
              <w:spacing w:line="360" w:lineRule="auto"/>
              <w:rPr>
                <w:rFonts w:ascii="Karla" w:hAnsi="Karla"/>
                <w:sz w:val="24"/>
                <w:szCs w:val="24"/>
              </w:rPr>
            </w:pPr>
            <w:r>
              <w:rPr>
                <w:rFonts w:ascii="Karla" w:hAnsi="Karla"/>
                <w:sz w:val="24"/>
                <w:szCs w:val="24"/>
              </w:rPr>
              <w:t>8</w:t>
            </w:r>
          </w:p>
        </w:tc>
      </w:tr>
      <w:tr w:rsidR="00202851" w:rsidRPr="00144B55" w:rsidTr="004C6855">
        <w:tc>
          <w:tcPr>
            <w:tcW w:w="9249" w:type="dxa"/>
            <w:gridSpan w:val="2"/>
          </w:tcPr>
          <w:p w:rsidR="00202851" w:rsidRPr="00144B55" w:rsidRDefault="00202851" w:rsidP="00781AAE">
            <w:pPr>
              <w:spacing w:line="360" w:lineRule="auto"/>
              <w:rPr>
                <w:rFonts w:ascii="Karla" w:hAnsi="Karla"/>
                <w:sz w:val="24"/>
                <w:szCs w:val="24"/>
              </w:rPr>
            </w:pPr>
            <w:r w:rsidRPr="00144B55">
              <w:rPr>
                <w:rFonts w:ascii="Karla" w:hAnsi="Karla"/>
                <w:sz w:val="24"/>
                <w:szCs w:val="24"/>
              </w:rPr>
              <w:t>Draft vision</w:t>
            </w:r>
          </w:p>
        </w:tc>
        <w:tc>
          <w:tcPr>
            <w:tcW w:w="605" w:type="dxa"/>
          </w:tcPr>
          <w:p w:rsidR="00202851" w:rsidRPr="00144B55" w:rsidRDefault="005E6817" w:rsidP="00781AAE">
            <w:pPr>
              <w:spacing w:line="360" w:lineRule="auto"/>
              <w:rPr>
                <w:rFonts w:ascii="Karla" w:hAnsi="Karla"/>
                <w:sz w:val="24"/>
                <w:szCs w:val="24"/>
              </w:rPr>
            </w:pPr>
            <w:r>
              <w:rPr>
                <w:rFonts w:ascii="Karla" w:hAnsi="Karla"/>
                <w:sz w:val="24"/>
                <w:szCs w:val="24"/>
              </w:rPr>
              <w:t>9</w:t>
            </w:r>
          </w:p>
        </w:tc>
      </w:tr>
      <w:tr w:rsidR="00202851" w:rsidRPr="00144B55" w:rsidTr="004C6855">
        <w:tc>
          <w:tcPr>
            <w:tcW w:w="9249" w:type="dxa"/>
            <w:gridSpan w:val="2"/>
          </w:tcPr>
          <w:p w:rsidR="00202851" w:rsidRPr="00144B55" w:rsidRDefault="00202851" w:rsidP="00781AAE">
            <w:pPr>
              <w:spacing w:line="360" w:lineRule="auto"/>
              <w:rPr>
                <w:rFonts w:ascii="Karla" w:hAnsi="Karla"/>
                <w:sz w:val="24"/>
                <w:szCs w:val="24"/>
              </w:rPr>
            </w:pPr>
            <w:r w:rsidRPr="00144B55">
              <w:rPr>
                <w:rFonts w:ascii="Karla" w:hAnsi="Karla"/>
                <w:sz w:val="24"/>
                <w:szCs w:val="24"/>
              </w:rPr>
              <w:t>Draft objectives</w:t>
            </w:r>
          </w:p>
        </w:tc>
        <w:tc>
          <w:tcPr>
            <w:tcW w:w="605" w:type="dxa"/>
          </w:tcPr>
          <w:p w:rsidR="00202851" w:rsidRPr="00144B55" w:rsidRDefault="005E6817" w:rsidP="00781AAE">
            <w:pPr>
              <w:spacing w:line="360" w:lineRule="auto"/>
              <w:rPr>
                <w:rFonts w:ascii="Karla" w:hAnsi="Karla"/>
                <w:sz w:val="24"/>
                <w:szCs w:val="24"/>
              </w:rPr>
            </w:pPr>
            <w:r>
              <w:rPr>
                <w:rFonts w:ascii="Karla" w:hAnsi="Karla"/>
                <w:sz w:val="24"/>
                <w:szCs w:val="24"/>
              </w:rPr>
              <w:t>10</w:t>
            </w:r>
          </w:p>
        </w:tc>
      </w:tr>
      <w:tr w:rsidR="00202851" w:rsidRPr="00144B55" w:rsidTr="004C6855">
        <w:tc>
          <w:tcPr>
            <w:tcW w:w="9249" w:type="dxa"/>
            <w:gridSpan w:val="2"/>
          </w:tcPr>
          <w:p w:rsidR="00202851" w:rsidRPr="00144B55" w:rsidRDefault="00202851" w:rsidP="00781AAE">
            <w:pPr>
              <w:spacing w:line="360" w:lineRule="auto"/>
              <w:rPr>
                <w:rFonts w:ascii="Karla" w:hAnsi="Karla"/>
                <w:sz w:val="24"/>
                <w:szCs w:val="24"/>
              </w:rPr>
            </w:pPr>
            <w:r w:rsidRPr="00144B55">
              <w:rPr>
                <w:rFonts w:ascii="Karla" w:hAnsi="Karla"/>
                <w:sz w:val="24"/>
                <w:szCs w:val="24"/>
              </w:rPr>
              <w:t>Focus areas, actions, monitoring and evaluation</w:t>
            </w:r>
          </w:p>
        </w:tc>
        <w:tc>
          <w:tcPr>
            <w:tcW w:w="605" w:type="dxa"/>
          </w:tcPr>
          <w:p w:rsidR="00202851" w:rsidRPr="00144B55" w:rsidRDefault="005E6817" w:rsidP="00781AAE">
            <w:pPr>
              <w:spacing w:line="360" w:lineRule="auto"/>
              <w:rPr>
                <w:rFonts w:ascii="Karla" w:hAnsi="Karla"/>
                <w:sz w:val="24"/>
                <w:szCs w:val="24"/>
              </w:rPr>
            </w:pPr>
            <w:r>
              <w:rPr>
                <w:rFonts w:ascii="Karla" w:hAnsi="Karla"/>
                <w:sz w:val="24"/>
                <w:szCs w:val="24"/>
              </w:rPr>
              <w:t>12</w:t>
            </w:r>
          </w:p>
        </w:tc>
      </w:tr>
      <w:tr w:rsidR="00133953" w:rsidRPr="00144B55" w:rsidTr="004C6855">
        <w:tc>
          <w:tcPr>
            <w:tcW w:w="9249" w:type="dxa"/>
            <w:gridSpan w:val="2"/>
          </w:tcPr>
          <w:p w:rsidR="00133953" w:rsidRPr="00144B55" w:rsidRDefault="00133953" w:rsidP="00781AAE">
            <w:pPr>
              <w:spacing w:line="360" w:lineRule="auto"/>
              <w:rPr>
                <w:rFonts w:ascii="Karla" w:hAnsi="Karla"/>
                <w:sz w:val="24"/>
                <w:szCs w:val="24"/>
              </w:rPr>
            </w:pPr>
            <w:r>
              <w:rPr>
                <w:rFonts w:ascii="Karla" w:hAnsi="Karla"/>
                <w:sz w:val="24"/>
                <w:szCs w:val="24"/>
              </w:rPr>
              <w:t>Working with young people</w:t>
            </w:r>
          </w:p>
        </w:tc>
        <w:tc>
          <w:tcPr>
            <w:tcW w:w="605" w:type="dxa"/>
          </w:tcPr>
          <w:p w:rsidR="00133953" w:rsidRDefault="005E6817" w:rsidP="00781AAE">
            <w:pPr>
              <w:spacing w:line="360" w:lineRule="auto"/>
              <w:rPr>
                <w:rFonts w:ascii="Karla" w:hAnsi="Karla"/>
                <w:sz w:val="24"/>
                <w:szCs w:val="24"/>
              </w:rPr>
            </w:pPr>
            <w:r>
              <w:rPr>
                <w:rFonts w:ascii="Karla" w:hAnsi="Karla"/>
                <w:sz w:val="24"/>
                <w:szCs w:val="24"/>
              </w:rPr>
              <w:t>13</w:t>
            </w:r>
          </w:p>
        </w:tc>
      </w:tr>
      <w:tr w:rsidR="00133953" w:rsidRPr="00144B55" w:rsidTr="004C6855">
        <w:tc>
          <w:tcPr>
            <w:tcW w:w="9249" w:type="dxa"/>
            <w:gridSpan w:val="2"/>
          </w:tcPr>
          <w:p w:rsidR="00133953" w:rsidRPr="00144B55" w:rsidRDefault="00133953" w:rsidP="00781AAE">
            <w:pPr>
              <w:spacing w:line="360" w:lineRule="auto"/>
              <w:rPr>
                <w:rFonts w:ascii="Karla" w:hAnsi="Karla"/>
                <w:sz w:val="24"/>
                <w:szCs w:val="24"/>
              </w:rPr>
            </w:pPr>
            <w:r>
              <w:rPr>
                <w:rFonts w:ascii="Karla" w:hAnsi="Karla"/>
                <w:sz w:val="24"/>
                <w:szCs w:val="24"/>
              </w:rPr>
              <w:t>Working with the youth services sector</w:t>
            </w:r>
          </w:p>
        </w:tc>
        <w:tc>
          <w:tcPr>
            <w:tcW w:w="605" w:type="dxa"/>
          </w:tcPr>
          <w:p w:rsidR="00133953" w:rsidRDefault="005E6817" w:rsidP="00781AAE">
            <w:pPr>
              <w:spacing w:line="360" w:lineRule="auto"/>
              <w:rPr>
                <w:rFonts w:ascii="Karla" w:hAnsi="Karla"/>
                <w:sz w:val="24"/>
                <w:szCs w:val="24"/>
              </w:rPr>
            </w:pPr>
            <w:r>
              <w:rPr>
                <w:rFonts w:ascii="Karla" w:hAnsi="Karla"/>
                <w:sz w:val="24"/>
                <w:szCs w:val="24"/>
              </w:rPr>
              <w:t>15</w:t>
            </w:r>
          </w:p>
        </w:tc>
      </w:tr>
      <w:tr w:rsidR="004639FC" w:rsidRPr="00144B55" w:rsidTr="004C6855">
        <w:tc>
          <w:tcPr>
            <w:tcW w:w="9249" w:type="dxa"/>
            <w:gridSpan w:val="2"/>
          </w:tcPr>
          <w:p w:rsidR="004639FC" w:rsidRDefault="004639FC" w:rsidP="00781AAE">
            <w:pPr>
              <w:spacing w:line="360" w:lineRule="auto"/>
              <w:rPr>
                <w:rFonts w:ascii="Karla" w:hAnsi="Karla"/>
                <w:sz w:val="24"/>
                <w:szCs w:val="24"/>
              </w:rPr>
            </w:pPr>
            <w:r>
              <w:rPr>
                <w:rFonts w:ascii="Karla" w:hAnsi="Karla"/>
                <w:sz w:val="24"/>
                <w:szCs w:val="24"/>
              </w:rPr>
              <w:t>Articulating how priorities are identified</w:t>
            </w:r>
          </w:p>
        </w:tc>
        <w:tc>
          <w:tcPr>
            <w:tcW w:w="605" w:type="dxa"/>
          </w:tcPr>
          <w:p w:rsidR="004639FC" w:rsidRDefault="005E6817" w:rsidP="00781AAE">
            <w:pPr>
              <w:spacing w:line="360" w:lineRule="auto"/>
              <w:rPr>
                <w:rFonts w:ascii="Karla" w:hAnsi="Karla"/>
                <w:sz w:val="24"/>
                <w:szCs w:val="24"/>
              </w:rPr>
            </w:pPr>
            <w:r>
              <w:rPr>
                <w:rFonts w:ascii="Karla" w:hAnsi="Karla"/>
                <w:sz w:val="24"/>
                <w:szCs w:val="24"/>
              </w:rPr>
              <w:t>16</w:t>
            </w:r>
          </w:p>
        </w:tc>
      </w:tr>
      <w:tr w:rsidR="00202851" w:rsidRPr="00144B55" w:rsidTr="004C6855">
        <w:tc>
          <w:tcPr>
            <w:tcW w:w="9249" w:type="dxa"/>
            <w:gridSpan w:val="2"/>
          </w:tcPr>
          <w:p w:rsidR="00202851" w:rsidRPr="00144B55" w:rsidRDefault="00202851" w:rsidP="00781AAE">
            <w:pPr>
              <w:spacing w:line="360" w:lineRule="auto"/>
              <w:rPr>
                <w:rFonts w:ascii="Karla" w:hAnsi="Karla"/>
                <w:sz w:val="24"/>
                <w:szCs w:val="24"/>
              </w:rPr>
            </w:pPr>
            <w:r w:rsidRPr="00144B55">
              <w:rPr>
                <w:rFonts w:ascii="Karla" w:hAnsi="Karla"/>
                <w:sz w:val="24"/>
                <w:szCs w:val="24"/>
              </w:rPr>
              <w:t>Consultation questions</w:t>
            </w:r>
          </w:p>
        </w:tc>
        <w:tc>
          <w:tcPr>
            <w:tcW w:w="605" w:type="dxa"/>
          </w:tcPr>
          <w:p w:rsidR="00202851" w:rsidRPr="00144B55" w:rsidRDefault="00133953" w:rsidP="00CD2775">
            <w:pPr>
              <w:spacing w:line="360" w:lineRule="auto"/>
              <w:rPr>
                <w:rFonts w:ascii="Karla" w:hAnsi="Karla"/>
                <w:sz w:val="24"/>
                <w:szCs w:val="24"/>
              </w:rPr>
            </w:pPr>
            <w:r>
              <w:rPr>
                <w:rFonts w:ascii="Karla" w:hAnsi="Karla"/>
                <w:sz w:val="24"/>
                <w:szCs w:val="24"/>
              </w:rPr>
              <w:t>1</w:t>
            </w:r>
            <w:r w:rsidR="005E6817">
              <w:rPr>
                <w:rFonts w:ascii="Karla" w:hAnsi="Karla"/>
                <w:sz w:val="24"/>
                <w:szCs w:val="24"/>
              </w:rPr>
              <w:t>7</w:t>
            </w:r>
          </w:p>
        </w:tc>
      </w:tr>
      <w:tr w:rsidR="00133953" w:rsidRPr="00144B55" w:rsidTr="004C6855">
        <w:tc>
          <w:tcPr>
            <w:tcW w:w="250" w:type="dxa"/>
          </w:tcPr>
          <w:p w:rsidR="00133953" w:rsidRPr="00133953" w:rsidRDefault="00133953" w:rsidP="00781AAE">
            <w:pPr>
              <w:spacing w:line="360" w:lineRule="auto"/>
              <w:rPr>
                <w:rFonts w:ascii="Karla" w:hAnsi="Karla"/>
                <w:i/>
                <w:sz w:val="24"/>
                <w:szCs w:val="24"/>
              </w:rPr>
            </w:pPr>
          </w:p>
        </w:tc>
        <w:tc>
          <w:tcPr>
            <w:tcW w:w="8999" w:type="dxa"/>
          </w:tcPr>
          <w:p w:rsidR="00133953" w:rsidRPr="00133953" w:rsidRDefault="00133953" w:rsidP="00CD2775">
            <w:pPr>
              <w:rPr>
                <w:rFonts w:ascii="Karla" w:hAnsi="Karla"/>
                <w:i/>
                <w:sz w:val="24"/>
                <w:szCs w:val="24"/>
              </w:rPr>
            </w:pPr>
            <w:r w:rsidRPr="00133953">
              <w:rPr>
                <w:rFonts w:ascii="Karla" w:hAnsi="Karla"/>
                <w:i/>
                <w:sz w:val="24"/>
                <w:szCs w:val="24"/>
              </w:rPr>
              <w:t>‘What do you think should be done to improve educational opportunities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17</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CD2775">
            <w:pPr>
              <w:rPr>
                <w:rFonts w:ascii="Karla" w:hAnsi="Karla"/>
                <w:i/>
                <w:sz w:val="24"/>
                <w:szCs w:val="24"/>
              </w:rPr>
            </w:pPr>
            <w:r w:rsidRPr="00133953">
              <w:rPr>
                <w:rFonts w:ascii="Karla" w:hAnsi="Karla"/>
                <w:i/>
                <w:sz w:val="24"/>
                <w:szCs w:val="24"/>
              </w:rPr>
              <w:t>‘What do you think should be done to improve training opportunities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19</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CD2775">
            <w:pPr>
              <w:rPr>
                <w:rFonts w:ascii="Karla" w:hAnsi="Karla"/>
                <w:i/>
                <w:sz w:val="24"/>
                <w:szCs w:val="24"/>
              </w:rPr>
            </w:pPr>
            <w:r w:rsidRPr="00133953">
              <w:rPr>
                <w:rFonts w:ascii="Karla" w:hAnsi="Karla"/>
                <w:i/>
                <w:sz w:val="24"/>
                <w:szCs w:val="24"/>
              </w:rPr>
              <w:t>‘What do you think should be done to increase employment opportunities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20</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781AAE">
            <w:pPr>
              <w:spacing w:line="360" w:lineRule="auto"/>
              <w:rPr>
                <w:rFonts w:ascii="Karla" w:hAnsi="Karla"/>
                <w:i/>
                <w:sz w:val="24"/>
                <w:szCs w:val="24"/>
              </w:rPr>
            </w:pPr>
            <w:r w:rsidRPr="00133953">
              <w:rPr>
                <w:rFonts w:ascii="Karla" w:hAnsi="Karla"/>
                <w:i/>
                <w:sz w:val="24"/>
                <w:szCs w:val="24"/>
              </w:rPr>
              <w:t>‘What do you think should be done to improve the mental health of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22</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781AAE">
            <w:pPr>
              <w:spacing w:line="360" w:lineRule="auto"/>
              <w:rPr>
                <w:rFonts w:ascii="Karla" w:hAnsi="Karla"/>
                <w:i/>
                <w:sz w:val="24"/>
                <w:szCs w:val="24"/>
              </w:rPr>
            </w:pPr>
            <w:r w:rsidRPr="00133953">
              <w:rPr>
                <w:rFonts w:ascii="Karla" w:hAnsi="Karla"/>
                <w:i/>
                <w:sz w:val="24"/>
                <w:szCs w:val="24"/>
              </w:rPr>
              <w:t>‘What do you think should be done to tackle alcohol and drug issues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24</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781AAE">
            <w:pPr>
              <w:spacing w:line="360" w:lineRule="auto"/>
              <w:rPr>
                <w:rFonts w:ascii="Karla" w:hAnsi="Karla"/>
                <w:i/>
                <w:sz w:val="24"/>
                <w:szCs w:val="24"/>
              </w:rPr>
            </w:pPr>
            <w:r w:rsidRPr="00133953">
              <w:rPr>
                <w:rFonts w:ascii="Karla" w:hAnsi="Karla"/>
                <w:i/>
                <w:sz w:val="24"/>
                <w:szCs w:val="24"/>
              </w:rPr>
              <w:t>‘What do you think should be done to improve housing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26</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781AAE">
            <w:pPr>
              <w:spacing w:line="360" w:lineRule="auto"/>
              <w:rPr>
                <w:rFonts w:ascii="Karla" w:hAnsi="Karla"/>
                <w:i/>
                <w:sz w:val="24"/>
                <w:szCs w:val="24"/>
              </w:rPr>
            </w:pPr>
            <w:r w:rsidRPr="00133953">
              <w:rPr>
                <w:rFonts w:ascii="Karla" w:hAnsi="Karla"/>
                <w:i/>
                <w:sz w:val="24"/>
                <w:szCs w:val="24"/>
              </w:rPr>
              <w:t>‘What do you think should be done to tackle discrimination of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27</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33953" w:rsidRDefault="00133953" w:rsidP="00781AAE">
            <w:pPr>
              <w:spacing w:line="360" w:lineRule="auto"/>
              <w:rPr>
                <w:rFonts w:ascii="Karla" w:hAnsi="Karla"/>
                <w:i/>
                <w:sz w:val="24"/>
                <w:szCs w:val="24"/>
              </w:rPr>
            </w:pPr>
            <w:r w:rsidRPr="00133953">
              <w:rPr>
                <w:rFonts w:ascii="Karla" w:hAnsi="Karla"/>
                <w:i/>
                <w:sz w:val="24"/>
                <w:szCs w:val="24"/>
              </w:rPr>
              <w:t>‘What do you think should be done to improve public transport for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29</w:t>
            </w:r>
          </w:p>
        </w:tc>
      </w:tr>
      <w:tr w:rsidR="00133953" w:rsidRPr="00144B55" w:rsidTr="004C6855">
        <w:tc>
          <w:tcPr>
            <w:tcW w:w="9249" w:type="dxa"/>
            <w:gridSpan w:val="2"/>
          </w:tcPr>
          <w:p w:rsidR="00133953" w:rsidRPr="00144B55" w:rsidRDefault="00781AAE" w:rsidP="004C6855">
            <w:pPr>
              <w:spacing w:line="360" w:lineRule="auto"/>
              <w:rPr>
                <w:rFonts w:ascii="Karla" w:hAnsi="Karla"/>
                <w:sz w:val="24"/>
                <w:szCs w:val="24"/>
              </w:rPr>
            </w:pPr>
            <w:r>
              <w:rPr>
                <w:rFonts w:ascii="Karla" w:hAnsi="Karla"/>
                <w:sz w:val="24"/>
                <w:szCs w:val="24"/>
              </w:rPr>
              <w:t>‘What else do you think could be done to improve the lives of young people in Victoria?’</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30</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Poverty and structural inequality</w:t>
            </w:r>
          </w:p>
        </w:tc>
        <w:tc>
          <w:tcPr>
            <w:tcW w:w="605" w:type="dxa"/>
          </w:tcPr>
          <w:p w:rsidR="00133953" w:rsidRPr="00144B55" w:rsidRDefault="00CD2775" w:rsidP="00781AAE">
            <w:pPr>
              <w:spacing w:line="360" w:lineRule="auto"/>
              <w:rPr>
                <w:rFonts w:ascii="Karla" w:hAnsi="Karla"/>
                <w:sz w:val="24"/>
                <w:szCs w:val="24"/>
              </w:rPr>
            </w:pPr>
            <w:r>
              <w:rPr>
                <w:rFonts w:ascii="Karla" w:hAnsi="Karla"/>
                <w:sz w:val="24"/>
                <w:szCs w:val="24"/>
              </w:rPr>
              <w:t>30</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Gaps in youth service delivery</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31</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Family violence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32</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Young people in the justice system</w:t>
            </w:r>
          </w:p>
        </w:tc>
        <w:tc>
          <w:tcPr>
            <w:tcW w:w="605" w:type="dxa"/>
          </w:tcPr>
          <w:p w:rsidR="00133953" w:rsidRPr="00144B55" w:rsidRDefault="00CD2775" w:rsidP="00781AAE">
            <w:pPr>
              <w:spacing w:line="360" w:lineRule="auto"/>
              <w:rPr>
                <w:rFonts w:ascii="Karla" w:hAnsi="Karla"/>
                <w:sz w:val="24"/>
                <w:szCs w:val="24"/>
              </w:rPr>
            </w:pPr>
            <w:r>
              <w:rPr>
                <w:rFonts w:ascii="Karla" w:hAnsi="Karla"/>
                <w:sz w:val="24"/>
                <w:szCs w:val="24"/>
              </w:rPr>
              <w:t>33</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Pr>
                <w:rFonts w:ascii="Karla" w:hAnsi="Karla"/>
                <w:sz w:val="24"/>
                <w:szCs w:val="24"/>
              </w:rPr>
              <w:t>Inequalities of gender</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35</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Children in the ‘middle years’</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36</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Geographical disadvantage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37</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Support for young people in out-of-home care</w:t>
            </w:r>
          </w:p>
        </w:tc>
        <w:tc>
          <w:tcPr>
            <w:tcW w:w="605" w:type="dxa"/>
          </w:tcPr>
          <w:p w:rsidR="00133953" w:rsidRPr="00144B55" w:rsidRDefault="00CD2775" w:rsidP="00781AAE">
            <w:pPr>
              <w:spacing w:line="360" w:lineRule="auto"/>
              <w:rPr>
                <w:rFonts w:ascii="Karla" w:hAnsi="Karla"/>
                <w:sz w:val="24"/>
                <w:szCs w:val="24"/>
              </w:rPr>
            </w:pPr>
            <w:r>
              <w:rPr>
                <w:rFonts w:ascii="Karla" w:hAnsi="Karla"/>
                <w:sz w:val="24"/>
                <w:szCs w:val="24"/>
              </w:rPr>
              <w:t>37</w:t>
            </w:r>
          </w:p>
        </w:tc>
      </w:tr>
      <w:tr w:rsidR="00133953" w:rsidRPr="00144B55" w:rsidTr="004C6855">
        <w:tc>
          <w:tcPr>
            <w:tcW w:w="250" w:type="dxa"/>
          </w:tcPr>
          <w:p w:rsidR="00133953" w:rsidRPr="00144B55" w:rsidRDefault="00133953" w:rsidP="00781AAE">
            <w:pPr>
              <w:spacing w:line="360" w:lineRule="auto"/>
              <w:rPr>
                <w:rFonts w:ascii="Karla" w:hAnsi="Karla"/>
                <w:sz w:val="24"/>
                <w:szCs w:val="24"/>
              </w:rPr>
            </w:pPr>
          </w:p>
        </w:tc>
        <w:tc>
          <w:tcPr>
            <w:tcW w:w="8999" w:type="dxa"/>
          </w:tcPr>
          <w:p w:rsidR="00133953" w:rsidRPr="00144B55" w:rsidRDefault="00133953" w:rsidP="00781AAE">
            <w:pPr>
              <w:spacing w:line="360" w:lineRule="auto"/>
              <w:rPr>
                <w:rFonts w:ascii="Karla" w:hAnsi="Karla"/>
                <w:sz w:val="24"/>
                <w:szCs w:val="24"/>
              </w:rPr>
            </w:pPr>
            <w:r w:rsidRPr="00144B55">
              <w:rPr>
                <w:rFonts w:ascii="Karla" w:hAnsi="Karla"/>
                <w:sz w:val="24"/>
                <w:szCs w:val="24"/>
              </w:rPr>
              <w:t>‘LGBTI young people’</w:t>
            </w:r>
          </w:p>
        </w:tc>
        <w:tc>
          <w:tcPr>
            <w:tcW w:w="605" w:type="dxa"/>
          </w:tcPr>
          <w:p w:rsidR="00133953" w:rsidRPr="00144B55" w:rsidRDefault="005E6817" w:rsidP="00781AAE">
            <w:pPr>
              <w:spacing w:line="360" w:lineRule="auto"/>
              <w:rPr>
                <w:rFonts w:ascii="Karla" w:hAnsi="Karla"/>
                <w:sz w:val="24"/>
                <w:szCs w:val="24"/>
              </w:rPr>
            </w:pPr>
            <w:r>
              <w:rPr>
                <w:rFonts w:ascii="Karla" w:hAnsi="Karla"/>
                <w:sz w:val="24"/>
                <w:szCs w:val="24"/>
              </w:rPr>
              <w:t>38</w:t>
            </w:r>
          </w:p>
        </w:tc>
      </w:tr>
    </w:tbl>
    <w:p w:rsidR="00042E40" w:rsidRPr="00144B55" w:rsidRDefault="00042E40" w:rsidP="00223277">
      <w:pPr>
        <w:spacing w:after="0" w:line="360" w:lineRule="auto"/>
        <w:rPr>
          <w:rFonts w:ascii="Karla" w:hAnsi="Karla"/>
          <w:b/>
          <w:sz w:val="28"/>
        </w:rPr>
      </w:pPr>
      <w:r w:rsidRPr="00144B55">
        <w:rPr>
          <w:rFonts w:ascii="Karla" w:hAnsi="Karla"/>
          <w:b/>
          <w:sz w:val="28"/>
        </w:rPr>
        <w:lastRenderedPageBreak/>
        <w:t>About us</w:t>
      </w:r>
    </w:p>
    <w:p w:rsidR="00042E40" w:rsidRPr="00144B55" w:rsidRDefault="00042E40" w:rsidP="00223277">
      <w:pPr>
        <w:spacing w:after="0" w:line="360" w:lineRule="auto"/>
        <w:rPr>
          <w:rFonts w:ascii="Karla" w:hAnsi="Karla"/>
          <w:sz w:val="24"/>
        </w:rPr>
      </w:pPr>
    </w:p>
    <w:p w:rsidR="00CE1FC7" w:rsidRPr="00144B55" w:rsidRDefault="00CE1FC7" w:rsidP="00223277">
      <w:pPr>
        <w:spacing w:after="0" w:line="360" w:lineRule="auto"/>
        <w:rPr>
          <w:rFonts w:ascii="Karla" w:hAnsi="Karla"/>
          <w:sz w:val="24"/>
        </w:rPr>
      </w:pPr>
      <w:r w:rsidRPr="00144B55">
        <w:rPr>
          <w:rFonts w:ascii="Karla" w:hAnsi="Karla"/>
          <w:sz w:val="24"/>
        </w:rPr>
        <w:t xml:space="preserve">The Youth Affairs Council of Victoria (YACVic) is the state peak body for young people aged 12-25 and the services that support them. We are a vibrant, member based organisation, with </w:t>
      </w:r>
      <w:r w:rsidR="00B53699" w:rsidRPr="00144B55">
        <w:rPr>
          <w:rFonts w:ascii="Karla" w:hAnsi="Karla"/>
          <w:sz w:val="24"/>
        </w:rPr>
        <w:t>267</w:t>
      </w:r>
      <w:r w:rsidRPr="00144B55">
        <w:rPr>
          <w:rFonts w:ascii="Karla" w:hAnsi="Karla"/>
          <w:sz w:val="24"/>
        </w:rPr>
        <w:t xml:space="preserve"> members – approximately half of them young people, the others comprising local governments, community and health services and research bodies, all committed to improving wellbeing, participation and equality for young people. We welcome </w:t>
      </w:r>
      <w:r w:rsidR="0053749E">
        <w:rPr>
          <w:rFonts w:ascii="Karla" w:hAnsi="Karla"/>
          <w:sz w:val="24"/>
        </w:rPr>
        <w:t>this opportunity to contribute to the development of a new Victorian youth policy.</w:t>
      </w:r>
      <w:r w:rsidRPr="00144B55">
        <w:rPr>
          <w:rFonts w:ascii="Karla" w:hAnsi="Karla"/>
          <w:sz w:val="24"/>
        </w:rPr>
        <w:t xml:space="preserve"> </w:t>
      </w:r>
      <w:r w:rsidR="00B16EE2">
        <w:rPr>
          <w:rFonts w:ascii="Karla" w:hAnsi="Karla"/>
          <w:sz w:val="24"/>
        </w:rPr>
        <w:t>We also refer the reader to our responses to the previous three Victorian youth policies</w:t>
      </w:r>
      <w:r w:rsidR="00D13056">
        <w:rPr>
          <w:rFonts w:ascii="Karla" w:hAnsi="Karla"/>
          <w:sz w:val="24"/>
        </w:rPr>
        <w:t xml:space="preserve"> (2012, 2006, 2002)</w:t>
      </w:r>
      <w:r w:rsidR="00B16EE2">
        <w:rPr>
          <w:rFonts w:ascii="Karla" w:hAnsi="Karla"/>
          <w:sz w:val="24"/>
        </w:rPr>
        <w:t>.</w:t>
      </w:r>
      <w:r w:rsidR="00B16EE2">
        <w:rPr>
          <w:rStyle w:val="EndnoteReference"/>
          <w:rFonts w:ascii="Karla" w:hAnsi="Karla"/>
          <w:sz w:val="24"/>
        </w:rPr>
        <w:endnoteReference w:id="1"/>
      </w:r>
      <w:r w:rsidR="00B16EE2">
        <w:rPr>
          <w:rFonts w:ascii="Karla" w:hAnsi="Karla"/>
          <w:sz w:val="24"/>
        </w:rPr>
        <w:t xml:space="preserve"> </w:t>
      </w:r>
    </w:p>
    <w:p w:rsidR="00371198" w:rsidRPr="00144B55" w:rsidRDefault="00371198" w:rsidP="00223277">
      <w:pPr>
        <w:spacing w:after="0" w:line="360" w:lineRule="auto"/>
        <w:rPr>
          <w:rFonts w:ascii="Karla" w:hAnsi="Karla"/>
          <w:sz w:val="24"/>
        </w:rPr>
      </w:pPr>
    </w:p>
    <w:p w:rsidR="00371198" w:rsidRPr="00144B55" w:rsidRDefault="00371198" w:rsidP="00223277">
      <w:pPr>
        <w:spacing w:after="0" w:line="360" w:lineRule="auto"/>
        <w:rPr>
          <w:rFonts w:ascii="Karla" w:hAnsi="Karla"/>
          <w:sz w:val="24"/>
        </w:rPr>
      </w:pPr>
      <w:r w:rsidRPr="00144B55">
        <w:rPr>
          <w:rFonts w:ascii="Karla" w:hAnsi="Karla"/>
          <w:sz w:val="24"/>
        </w:rPr>
        <w:t>In this paper, YACVic</w:t>
      </w:r>
      <w:r w:rsidR="003330A0">
        <w:rPr>
          <w:rFonts w:ascii="Karla" w:hAnsi="Karla"/>
          <w:sz w:val="24"/>
        </w:rPr>
        <w:t xml:space="preserve"> </w:t>
      </w:r>
      <w:r w:rsidR="003330A0" w:rsidRPr="00144B55">
        <w:rPr>
          <w:rFonts w:ascii="Karla" w:hAnsi="Karla"/>
          <w:sz w:val="24"/>
        </w:rPr>
        <w:t>responds to the draft vision and draft objectives</w:t>
      </w:r>
      <w:r w:rsidR="00147873">
        <w:rPr>
          <w:rFonts w:ascii="Karla" w:hAnsi="Karla"/>
          <w:sz w:val="24"/>
        </w:rPr>
        <w:t xml:space="preserve"> </w:t>
      </w:r>
      <w:r w:rsidR="00147873" w:rsidRPr="00144B55">
        <w:rPr>
          <w:rFonts w:ascii="Karla" w:hAnsi="Karla"/>
          <w:sz w:val="24"/>
        </w:rPr>
        <w:t xml:space="preserve">put forward in the discussion paper </w:t>
      </w:r>
      <w:r w:rsidR="00147873">
        <w:rPr>
          <w:rFonts w:ascii="Karla" w:hAnsi="Karla"/>
          <w:sz w:val="24"/>
        </w:rPr>
        <w:t>‘What’s Important to YOUth?’,</w:t>
      </w:r>
      <w:r w:rsidR="003330A0">
        <w:rPr>
          <w:rFonts w:ascii="Karla" w:hAnsi="Karla"/>
          <w:sz w:val="24"/>
        </w:rPr>
        <w:t xml:space="preserve"> and</w:t>
      </w:r>
      <w:r w:rsidRPr="00144B55">
        <w:rPr>
          <w:rFonts w:ascii="Karla" w:hAnsi="Karla"/>
          <w:sz w:val="24"/>
        </w:rPr>
        <w:t xml:space="preserve"> addresses the </w:t>
      </w:r>
      <w:r w:rsidR="00147873">
        <w:rPr>
          <w:rFonts w:ascii="Karla" w:hAnsi="Karla"/>
          <w:sz w:val="24"/>
        </w:rPr>
        <w:t xml:space="preserve">discussion paper’s </w:t>
      </w:r>
      <w:r w:rsidRPr="00144B55">
        <w:rPr>
          <w:rFonts w:ascii="Karla" w:hAnsi="Karla"/>
          <w:sz w:val="24"/>
        </w:rPr>
        <w:t>consultation</w:t>
      </w:r>
      <w:r w:rsidR="00B377E6">
        <w:rPr>
          <w:rFonts w:ascii="Karla" w:hAnsi="Karla"/>
          <w:sz w:val="24"/>
        </w:rPr>
        <w:t xml:space="preserve"> questions</w:t>
      </w:r>
      <w:r w:rsidR="00FB6732" w:rsidRPr="00144B55">
        <w:rPr>
          <w:rFonts w:ascii="Karla" w:hAnsi="Karla"/>
          <w:sz w:val="24"/>
        </w:rPr>
        <w:t xml:space="preserve">. </w:t>
      </w:r>
    </w:p>
    <w:p w:rsidR="00FB6732" w:rsidRPr="00144B55" w:rsidRDefault="00FB6732" w:rsidP="00223277">
      <w:pPr>
        <w:spacing w:after="0" w:line="360" w:lineRule="auto"/>
        <w:rPr>
          <w:rFonts w:ascii="Karla" w:hAnsi="Karla"/>
          <w:sz w:val="24"/>
        </w:rPr>
      </w:pPr>
    </w:p>
    <w:p w:rsidR="00FB6732" w:rsidRPr="00144B55" w:rsidRDefault="00FB6732" w:rsidP="00223277">
      <w:pPr>
        <w:spacing w:after="0" w:line="360" w:lineRule="auto"/>
        <w:rPr>
          <w:rFonts w:ascii="Karla" w:hAnsi="Karla"/>
          <w:sz w:val="24"/>
        </w:rPr>
      </w:pPr>
      <w:r w:rsidRPr="00144B55">
        <w:rPr>
          <w:rFonts w:ascii="Karla" w:hAnsi="Karla"/>
          <w:sz w:val="24"/>
        </w:rPr>
        <w:t xml:space="preserve">We have also </w:t>
      </w:r>
      <w:r w:rsidR="00147873">
        <w:rPr>
          <w:rFonts w:ascii="Karla" w:hAnsi="Karla"/>
          <w:sz w:val="24"/>
        </w:rPr>
        <w:t>addressed</w:t>
      </w:r>
      <w:r w:rsidRPr="00144B55">
        <w:rPr>
          <w:rFonts w:ascii="Karla" w:hAnsi="Karla"/>
          <w:sz w:val="24"/>
        </w:rPr>
        <w:t xml:space="preserve"> </w:t>
      </w:r>
      <w:r w:rsidR="00147873">
        <w:rPr>
          <w:rFonts w:ascii="Karla" w:hAnsi="Karla"/>
          <w:sz w:val="24"/>
        </w:rPr>
        <w:t>several</w:t>
      </w:r>
      <w:r w:rsidRPr="00144B55">
        <w:rPr>
          <w:rFonts w:ascii="Karla" w:hAnsi="Karla"/>
          <w:sz w:val="24"/>
        </w:rPr>
        <w:t xml:space="preserve"> policy </w:t>
      </w:r>
      <w:r w:rsidR="00147873">
        <w:rPr>
          <w:rFonts w:ascii="Karla" w:hAnsi="Karla"/>
          <w:sz w:val="24"/>
        </w:rPr>
        <w:t>issues</w:t>
      </w:r>
      <w:r w:rsidRPr="00144B55">
        <w:rPr>
          <w:rFonts w:ascii="Karla" w:hAnsi="Karla"/>
          <w:sz w:val="24"/>
        </w:rPr>
        <w:t xml:space="preserve"> which were not mentioned in the consultation questions, but which align with the priorities of the Victorian government</w:t>
      </w:r>
      <w:r w:rsidR="00147873">
        <w:rPr>
          <w:rFonts w:ascii="Karla" w:hAnsi="Karla"/>
          <w:sz w:val="24"/>
        </w:rPr>
        <w:t xml:space="preserve"> and YACVic’s members</w:t>
      </w:r>
      <w:r w:rsidRPr="00144B55">
        <w:rPr>
          <w:rFonts w:ascii="Karla" w:hAnsi="Karla"/>
          <w:sz w:val="24"/>
        </w:rPr>
        <w:t>.</w:t>
      </w:r>
      <w:r w:rsidR="00147873">
        <w:rPr>
          <w:rFonts w:ascii="Karla" w:hAnsi="Karla"/>
          <w:sz w:val="24"/>
        </w:rPr>
        <w:t xml:space="preserve"> </w:t>
      </w:r>
    </w:p>
    <w:p w:rsidR="00FB6732" w:rsidRPr="00144B55" w:rsidRDefault="00FB6732" w:rsidP="00223277">
      <w:pPr>
        <w:spacing w:after="0" w:line="360" w:lineRule="auto"/>
        <w:rPr>
          <w:rFonts w:ascii="Karla" w:hAnsi="Karla"/>
          <w:sz w:val="24"/>
        </w:rPr>
      </w:pPr>
    </w:p>
    <w:p w:rsidR="00FB6732" w:rsidRDefault="00FB6732" w:rsidP="00223277">
      <w:pPr>
        <w:spacing w:after="0" w:line="360" w:lineRule="auto"/>
        <w:rPr>
          <w:rFonts w:ascii="Karla" w:hAnsi="Karla"/>
          <w:sz w:val="24"/>
        </w:rPr>
      </w:pPr>
      <w:r w:rsidRPr="00144B55">
        <w:rPr>
          <w:rFonts w:ascii="Karla" w:hAnsi="Karla"/>
          <w:sz w:val="24"/>
        </w:rPr>
        <w:t xml:space="preserve">In addition, we have </w:t>
      </w:r>
      <w:r w:rsidR="00B377E6">
        <w:rPr>
          <w:rFonts w:ascii="Karla" w:hAnsi="Karla"/>
          <w:sz w:val="24"/>
        </w:rPr>
        <w:t>considered</w:t>
      </w:r>
      <w:r w:rsidRPr="00144B55">
        <w:rPr>
          <w:rFonts w:ascii="Karla" w:hAnsi="Karla"/>
          <w:sz w:val="24"/>
        </w:rPr>
        <w:t xml:space="preserve"> how a new youth policy could operate most effectively, and the</w:t>
      </w:r>
      <w:r w:rsidR="00B377E6">
        <w:rPr>
          <w:rFonts w:ascii="Karla" w:hAnsi="Karla"/>
          <w:sz w:val="24"/>
        </w:rPr>
        <w:t xml:space="preserve"> potential</w:t>
      </w:r>
      <w:r w:rsidRPr="00144B55">
        <w:rPr>
          <w:rFonts w:ascii="Karla" w:hAnsi="Karla"/>
          <w:sz w:val="24"/>
        </w:rPr>
        <w:t xml:space="preserve"> role</w:t>
      </w:r>
      <w:r w:rsidR="00B377E6">
        <w:rPr>
          <w:rFonts w:ascii="Karla" w:hAnsi="Karla"/>
          <w:sz w:val="24"/>
        </w:rPr>
        <w:t>s</w:t>
      </w:r>
      <w:r w:rsidRPr="00144B55">
        <w:rPr>
          <w:rFonts w:ascii="Karla" w:hAnsi="Karla"/>
          <w:sz w:val="24"/>
        </w:rPr>
        <w:t xml:space="preserve"> of</w:t>
      </w:r>
      <w:r w:rsidR="0009582A">
        <w:rPr>
          <w:rFonts w:ascii="Karla" w:hAnsi="Karla"/>
          <w:sz w:val="24"/>
        </w:rPr>
        <w:t xml:space="preserve"> government,</w:t>
      </w:r>
      <w:r w:rsidRPr="00144B55">
        <w:rPr>
          <w:rFonts w:ascii="Karla" w:hAnsi="Karla"/>
          <w:sz w:val="24"/>
        </w:rPr>
        <w:t xml:space="preserve"> the youth services sector </w:t>
      </w:r>
      <w:r w:rsidR="00147873">
        <w:rPr>
          <w:rFonts w:ascii="Karla" w:hAnsi="Karla"/>
          <w:sz w:val="24"/>
        </w:rPr>
        <w:t xml:space="preserve">and young people </w:t>
      </w:r>
      <w:r w:rsidRPr="00144B55">
        <w:rPr>
          <w:rFonts w:ascii="Karla" w:hAnsi="Karla"/>
          <w:sz w:val="24"/>
        </w:rPr>
        <w:t xml:space="preserve">in this. </w:t>
      </w:r>
    </w:p>
    <w:p w:rsidR="00147873" w:rsidRDefault="00147873" w:rsidP="00223277">
      <w:pPr>
        <w:spacing w:after="0" w:line="360" w:lineRule="auto"/>
        <w:rPr>
          <w:rFonts w:ascii="Karla" w:hAnsi="Karla"/>
          <w:sz w:val="24"/>
        </w:rPr>
      </w:pPr>
    </w:p>
    <w:p w:rsidR="00147873" w:rsidRPr="00144B55" w:rsidRDefault="00147873" w:rsidP="00223277">
      <w:pPr>
        <w:spacing w:after="0" w:line="360" w:lineRule="auto"/>
        <w:rPr>
          <w:rFonts w:ascii="Karla" w:hAnsi="Karla"/>
          <w:sz w:val="24"/>
        </w:rPr>
      </w:pPr>
      <w:r>
        <w:rPr>
          <w:rFonts w:ascii="Karla" w:hAnsi="Karla"/>
          <w:sz w:val="24"/>
        </w:rPr>
        <w:t>YACVic thanks our policy advisory group and the 26 people who took part in our consultation session, as well as the Youth Disability Advocacy Service</w:t>
      </w:r>
      <w:r w:rsidR="004661FA">
        <w:rPr>
          <w:rFonts w:ascii="Karla" w:hAnsi="Karla"/>
          <w:sz w:val="24"/>
        </w:rPr>
        <w:t xml:space="preserve"> (YDAS)</w:t>
      </w:r>
      <w:r>
        <w:rPr>
          <w:rFonts w:ascii="Karla" w:hAnsi="Karla"/>
          <w:sz w:val="24"/>
        </w:rPr>
        <w:t>, the Koorie Youth Council</w:t>
      </w:r>
      <w:r w:rsidR="004661FA">
        <w:rPr>
          <w:rFonts w:ascii="Karla" w:hAnsi="Karla"/>
          <w:sz w:val="24"/>
        </w:rPr>
        <w:t xml:space="preserve"> (KYC)</w:t>
      </w:r>
      <w:r>
        <w:rPr>
          <w:rFonts w:ascii="Karla" w:hAnsi="Karla"/>
          <w:sz w:val="24"/>
        </w:rPr>
        <w:t>, the Victorian Student Representative Council</w:t>
      </w:r>
      <w:r w:rsidR="004661FA">
        <w:rPr>
          <w:rFonts w:ascii="Karla" w:hAnsi="Karla"/>
          <w:sz w:val="24"/>
        </w:rPr>
        <w:t xml:space="preserve"> (VicSRC)</w:t>
      </w:r>
      <w:r>
        <w:rPr>
          <w:rFonts w:ascii="Karla" w:hAnsi="Karla"/>
          <w:sz w:val="24"/>
        </w:rPr>
        <w:t xml:space="preserve">, the Centre for Excellence in Child and Family Welfare, Smart Justice for Young People, and the Victorian Council of Social Service </w:t>
      </w:r>
      <w:r w:rsidR="004661FA">
        <w:rPr>
          <w:rFonts w:ascii="Karla" w:hAnsi="Karla"/>
          <w:sz w:val="24"/>
        </w:rPr>
        <w:t xml:space="preserve">(VCOSS) </w:t>
      </w:r>
      <w:r>
        <w:rPr>
          <w:rFonts w:ascii="Karla" w:hAnsi="Karla"/>
          <w:sz w:val="24"/>
        </w:rPr>
        <w:t>for their input into this response.</w:t>
      </w:r>
    </w:p>
    <w:p w:rsidR="00CE1FC7" w:rsidRPr="00144B55" w:rsidRDefault="00CE1FC7" w:rsidP="00223277">
      <w:pPr>
        <w:spacing w:after="0" w:line="360" w:lineRule="auto"/>
        <w:rPr>
          <w:rFonts w:ascii="Karla" w:hAnsi="Karla"/>
          <w:sz w:val="24"/>
        </w:rPr>
      </w:pPr>
    </w:p>
    <w:p w:rsidR="00801976" w:rsidRPr="00F649D5" w:rsidRDefault="00801976" w:rsidP="00223277">
      <w:pPr>
        <w:spacing w:after="0" w:line="360" w:lineRule="auto"/>
        <w:rPr>
          <w:rFonts w:ascii="Karla" w:hAnsi="Karla"/>
          <w:sz w:val="28"/>
        </w:rPr>
      </w:pPr>
      <w:r w:rsidRPr="00F649D5">
        <w:rPr>
          <w:rFonts w:ascii="Karla" w:hAnsi="Karla"/>
          <w:b/>
          <w:sz w:val="28"/>
        </w:rPr>
        <w:t>A new direction</w:t>
      </w:r>
    </w:p>
    <w:p w:rsidR="00801976" w:rsidRPr="00F649D5" w:rsidRDefault="00801976" w:rsidP="00223277">
      <w:pPr>
        <w:spacing w:after="0" w:line="360" w:lineRule="auto"/>
        <w:rPr>
          <w:rFonts w:ascii="Karla" w:hAnsi="Karla"/>
          <w:sz w:val="24"/>
        </w:rPr>
      </w:pPr>
    </w:p>
    <w:p w:rsidR="00801976" w:rsidRPr="00F649D5" w:rsidRDefault="0053749E" w:rsidP="00223277">
      <w:pPr>
        <w:spacing w:after="0" w:line="360" w:lineRule="auto"/>
        <w:rPr>
          <w:rFonts w:ascii="Karla" w:hAnsi="Karla"/>
          <w:sz w:val="24"/>
        </w:rPr>
      </w:pPr>
      <w:r w:rsidRPr="00F649D5">
        <w:rPr>
          <w:rFonts w:ascii="Karla" w:hAnsi="Karla"/>
          <w:sz w:val="24"/>
        </w:rPr>
        <w:t xml:space="preserve">YACVic applauds the Victorian Government’s commitment to a new youth policy, early in the first term of a new government. We have long maintained that young people, as a cohort, must be visible within policy-making and program development across government, their concerns and priorities championed by a well-supported Office for Youth. Without a strategic, </w:t>
      </w:r>
      <w:r w:rsidR="00F649D5" w:rsidRPr="00F649D5">
        <w:rPr>
          <w:rFonts w:ascii="Karla" w:hAnsi="Karla"/>
          <w:sz w:val="24"/>
        </w:rPr>
        <w:t>whole-of-government</w:t>
      </w:r>
      <w:r w:rsidRPr="00F649D5">
        <w:rPr>
          <w:rFonts w:ascii="Karla" w:hAnsi="Karla"/>
          <w:sz w:val="24"/>
        </w:rPr>
        <w:t xml:space="preserve"> youth policy, it is all too easy for young people’s needs, experiences and voices to </w:t>
      </w:r>
      <w:r w:rsidR="00F649D5" w:rsidRPr="00F649D5">
        <w:rPr>
          <w:rFonts w:ascii="Karla" w:hAnsi="Karla"/>
          <w:sz w:val="24"/>
        </w:rPr>
        <w:t xml:space="preserve">be overlooked or absorbed into the related but fundamentally different spaces of education, family services or early childhood. </w:t>
      </w:r>
      <w:r w:rsidRPr="00F649D5">
        <w:rPr>
          <w:rFonts w:ascii="Karla" w:hAnsi="Karla"/>
          <w:sz w:val="24"/>
        </w:rPr>
        <w:t xml:space="preserve">  </w:t>
      </w:r>
    </w:p>
    <w:p w:rsidR="0053749E" w:rsidRPr="00F649D5" w:rsidRDefault="0053749E" w:rsidP="00223277">
      <w:pPr>
        <w:spacing w:after="0" w:line="360" w:lineRule="auto"/>
        <w:rPr>
          <w:rFonts w:ascii="Karla" w:hAnsi="Karla"/>
          <w:sz w:val="24"/>
        </w:rPr>
      </w:pPr>
    </w:p>
    <w:p w:rsidR="0053749E" w:rsidRPr="00F649D5" w:rsidRDefault="0053749E" w:rsidP="00223277">
      <w:pPr>
        <w:spacing w:after="0" w:line="360" w:lineRule="auto"/>
        <w:rPr>
          <w:rFonts w:ascii="Karla" w:hAnsi="Karla"/>
          <w:sz w:val="24"/>
        </w:rPr>
      </w:pPr>
      <w:r w:rsidRPr="00F649D5">
        <w:rPr>
          <w:rFonts w:ascii="Karla" w:hAnsi="Karla"/>
          <w:sz w:val="24"/>
        </w:rPr>
        <w:t xml:space="preserve">There are a number of aspects of the forthcoming youth policy which are already very positive. YACVic especially welcomes the Victorian Government’s commitment to engaging with diverse groups of young people to inform the development of the policy, and the discussion paper’s emphasis on addressing issues of inequality and disadvantage. </w:t>
      </w:r>
      <w:r w:rsidR="00F649D5" w:rsidRPr="00F649D5">
        <w:rPr>
          <w:rFonts w:ascii="Karla" w:hAnsi="Karla"/>
          <w:sz w:val="24"/>
        </w:rPr>
        <w:t xml:space="preserve">Also very welcome is the commitment to a supported whole-of-government approach, with mechanisms for monitoring and evaluating the policy’s impact. </w:t>
      </w:r>
    </w:p>
    <w:p w:rsidR="00801976" w:rsidRPr="00801976" w:rsidRDefault="00801976" w:rsidP="00223277">
      <w:pPr>
        <w:spacing w:after="0" w:line="360" w:lineRule="auto"/>
        <w:rPr>
          <w:rFonts w:ascii="Karla" w:hAnsi="Karla"/>
          <w:color w:val="C00000"/>
          <w:sz w:val="24"/>
        </w:rPr>
      </w:pPr>
    </w:p>
    <w:p w:rsidR="00373B6C" w:rsidRPr="00352AF0" w:rsidRDefault="00373B6C" w:rsidP="00223277">
      <w:pPr>
        <w:spacing w:after="0" w:line="360" w:lineRule="auto"/>
        <w:rPr>
          <w:rFonts w:ascii="Karla" w:hAnsi="Karla"/>
          <w:sz w:val="28"/>
        </w:rPr>
      </w:pPr>
      <w:r w:rsidRPr="00352AF0">
        <w:rPr>
          <w:rFonts w:ascii="Karla" w:hAnsi="Karla"/>
          <w:b/>
          <w:sz w:val="28"/>
        </w:rPr>
        <w:t>Context</w:t>
      </w:r>
    </w:p>
    <w:p w:rsidR="00373B6C" w:rsidRPr="00352AF0" w:rsidRDefault="00373B6C" w:rsidP="00223277">
      <w:pPr>
        <w:spacing w:after="0" w:line="360" w:lineRule="auto"/>
        <w:rPr>
          <w:rFonts w:ascii="Karla" w:hAnsi="Karla"/>
          <w:sz w:val="24"/>
        </w:rPr>
      </w:pPr>
    </w:p>
    <w:p w:rsidR="00160419" w:rsidRPr="00352AF0" w:rsidRDefault="00373B6C" w:rsidP="00223277">
      <w:pPr>
        <w:spacing w:after="0" w:line="360" w:lineRule="auto"/>
        <w:rPr>
          <w:rFonts w:ascii="Karla" w:hAnsi="Karla"/>
          <w:sz w:val="24"/>
        </w:rPr>
      </w:pPr>
      <w:r w:rsidRPr="00352AF0">
        <w:rPr>
          <w:rFonts w:ascii="Karla" w:hAnsi="Karla"/>
          <w:sz w:val="24"/>
        </w:rPr>
        <w:lastRenderedPageBreak/>
        <w:t xml:space="preserve">YACVic suggests the new youth policy would be strengthened if it were placed in a </w:t>
      </w:r>
      <w:r w:rsidR="00717715" w:rsidRPr="00352AF0">
        <w:rPr>
          <w:rFonts w:ascii="Karla" w:hAnsi="Karla"/>
          <w:sz w:val="24"/>
        </w:rPr>
        <w:t>stronger</w:t>
      </w:r>
      <w:r w:rsidRPr="00352AF0">
        <w:rPr>
          <w:rFonts w:ascii="Karla" w:hAnsi="Karla"/>
          <w:sz w:val="24"/>
        </w:rPr>
        <w:t xml:space="preserve"> context. At present, the section ‘Why a new youth policy?’ lists several key issues of impor</w:t>
      </w:r>
      <w:r w:rsidR="00F04F8E" w:rsidRPr="00352AF0">
        <w:rPr>
          <w:rFonts w:ascii="Karla" w:hAnsi="Karla"/>
          <w:sz w:val="24"/>
        </w:rPr>
        <w:t>tance to young people, which is helpful</w:t>
      </w:r>
      <w:r w:rsidRPr="00352AF0">
        <w:rPr>
          <w:rFonts w:ascii="Karla" w:hAnsi="Karla"/>
          <w:sz w:val="24"/>
        </w:rPr>
        <w:t xml:space="preserve">. </w:t>
      </w:r>
      <w:r w:rsidR="00160419" w:rsidRPr="00352AF0">
        <w:rPr>
          <w:rFonts w:ascii="Karla" w:hAnsi="Karla"/>
          <w:sz w:val="24"/>
        </w:rPr>
        <w:t xml:space="preserve">However, this is framed in terms of a contrast between ‘most young people’ who are ‘doing well’, and the comparatively small numbers experiencing critical disadvantage in areas like homelessness and imprisonment. </w:t>
      </w:r>
      <w:r w:rsidR="008129A1" w:rsidRPr="00352AF0">
        <w:rPr>
          <w:rFonts w:ascii="Karla" w:hAnsi="Karla"/>
          <w:sz w:val="24"/>
        </w:rPr>
        <w:t>Here, there is a risk of losing critical detail and context.</w:t>
      </w:r>
    </w:p>
    <w:p w:rsidR="00160419" w:rsidRPr="008129A1" w:rsidRDefault="00160419" w:rsidP="00223277">
      <w:pPr>
        <w:spacing w:after="0" w:line="360" w:lineRule="auto"/>
        <w:rPr>
          <w:rFonts w:ascii="Karla" w:hAnsi="Karla"/>
          <w:color w:val="C00000"/>
          <w:sz w:val="24"/>
        </w:rPr>
      </w:pPr>
    </w:p>
    <w:p w:rsidR="00E6560F" w:rsidRPr="00352AF0" w:rsidRDefault="00160419" w:rsidP="00223277">
      <w:pPr>
        <w:spacing w:after="0" w:line="360" w:lineRule="auto"/>
        <w:rPr>
          <w:rFonts w:ascii="Karla" w:hAnsi="Karla"/>
          <w:sz w:val="24"/>
        </w:rPr>
      </w:pPr>
      <w:r w:rsidRPr="00352AF0">
        <w:rPr>
          <w:rFonts w:ascii="Karla" w:hAnsi="Karla"/>
          <w:sz w:val="24"/>
        </w:rPr>
        <w:t xml:space="preserve">We suggest that this section would be </w:t>
      </w:r>
      <w:r w:rsidR="00717715" w:rsidRPr="00352AF0">
        <w:rPr>
          <w:rFonts w:ascii="Karla" w:hAnsi="Karla"/>
          <w:sz w:val="24"/>
        </w:rPr>
        <w:t>stronger</w:t>
      </w:r>
      <w:r w:rsidRPr="00352AF0">
        <w:rPr>
          <w:rFonts w:ascii="Karla" w:hAnsi="Karla"/>
          <w:sz w:val="24"/>
        </w:rPr>
        <w:t xml:space="preserve"> if </w:t>
      </w:r>
      <w:r w:rsidR="000937EB">
        <w:rPr>
          <w:rFonts w:ascii="Karla" w:hAnsi="Karla"/>
          <w:sz w:val="24"/>
        </w:rPr>
        <w:t>it provided more background on</w:t>
      </w:r>
      <w:r w:rsidRPr="00352AF0">
        <w:rPr>
          <w:rFonts w:ascii="Karla" w:hAnsi="Karla"/>
          <w:sz w:val="24"/>
        </w:rPr>
        <w:t xml:space="preserve"> the size and changing demographics of Victoria’s young population, and the ‘big picture’ issues </w:t>
      </w:r>
      <w:r w:rsidR="00E6560F" w:rsidRPr="00352AF0">
        <w:rPr>
          <w:rFonts w:ascii="Karla" w:hAnsi="Karla"/>
          <w:sz w:val="24"/>
        </w:rPr>
        <w:t>affecting</w:t>
      </w:r>
      <w:r w:rsidRPr="00352AF0">
        <w:rPr>
          <w:rFonts w:ascii="Karla" w:hAnsi="Karla"/>
          <w:sz w:val="24"/>
        </w:rPr>
        <w:t xml:space="preserve"> young people as a cohort. These include</w:t>
      </w:r>
      <w:r w:rsidR="00E6560F" w:rsidRPr="00352AF0">
        <w:rPr>
          <w:rFonts w:ascii="Karla" w:hAnsi="Karla"/>
          <w:sz w:val="24"/>
        </w:rPr>
        <w:t>:</w:t>
      </w:r>
    </w:p>
    <w:p w:rsidR="00E6560F" w:rsidRPr="00116CF1" w:rsidRDefault="00E6560F" w:rsidP="00223277">
      <w:pPr>
        <w:spacing w:after="0" w:line="360" w:lineRule="auto"/>
        <w:rPr>
          <w:rFonts w:ascii="Karla" w:hAnsi="Karla"/>
          <w:sz w:val="24"/>
        </w:rPr>
      </w:pPr>
    </w:p>
    <w:p w:rsidR="00E6560F" w:rsidRPr="000937EB" w:rsidRDefault="00E6560F" w:rsidP="000937EB">
      <w:pPr>
        <w:pStyle w:val="ListParagraph"/>
        <w:numPr>
          <w:ilvl w:val="0"/>
          <w:numId w:val="40"/>
        </w:numPr>
        <w:spacing w:after="0" w:line="360" w:lineRule="auto"/>
        <w:rPr>
          <w:rFonts w:ascii="Karla" w:hAnsi="Karla"/>
          <w:sz w:val="24"/>
        </w:rPr>
      </w:pPr>
      <w:r w:rsidRPr="000937EB">
        <w:rPr>
          <w:rFonts w:ascii="Karla" w:hAnsi="Karla"/>
          <w:sz w:val="24"/>
        </w:rPr>
        <w:t>T</w:t>
      </w:r>
      <w:r w:rsidR="00160419" w:rsidRPr="000937EB">
        <w:rPr>
          <w:rFonts w:ascii="Karla" w:hAnsi="Karla"/>
          <w:sz w:val="24"/>
        </w:rPr>
        <w:t>he rising costs of education</w:t>
      </w:r>
      <w:r w:rsidRPr="000937EB">
        <w:rPr>
          <w:rFonts w:ascii="Karla" w:hAnsi="Karla"/>
          <w:sz w:val="24"/>
        </w:rPr>
        <w:t xml:space="preserve">, and rising </w:t>
      </w:r>
      <w:r w:rsidR="00717715" w:rsidRPr="000937EB">
        <w:rPr>
          <w:rFonts w:ascii="Karla" w:hAnsi="Karla"/>
          <w:sz w:val="24"/>
        </w:rPr>
        <w:t>levels of qualification expected of young peo</w:t>
      </w:r>
      <w:r w:rsidR="0095017D" w:rsidRPr="000937EB">
        <w:rPr>
          <w:rFonts w:ascii="Karla" w:hAnsi="Karla"/>
          <w:sz w:val="24"/>
        </w:rPr>
        <w:t>p</w:t>
      </w:r>
      <w:r w:rsidR="00717715" w:rsidRPr="000937EB">
        <w:rPr>
          <w:rFonts w:ascii="Karla" w:hAnsi="Karla"/>
          <w:sz w:val="24"/>
        </w:rPr>
        <w:t>le</w:t>
      </w:r>
      <w:r w:rsidRPr="000937EB">
        <w:rPr>
          <w:rFonts w:ascii="Karla" w:hAnsi="Karla"/>
          <w:sz w:val="24"/>
        </w:rPr>
        <w:t>.</w:t>
      </w:r>
      <w:r w:rsidR="00BA2C91" w:rsidRPr="000937EB">
        <w:rPr>
          <w:rFonts w:ascii="Karla" w:hAnsi="Karla"/>
          <w:sz w:val="24"/>
        </w:rPr>
        <w:t xml:space="preserve"> For example, between 2003-2013 </w:t>
      </w:r>
      <w:r w:rsidR="006D3356" w:rsidRPr="000937EB">
        <w:rPr>
          <w:rFonts w:ascii="Karla" w:hAnsi="Karla"/>
          <w:sz w:val="24"/>
        </w:rPr>
        <w:t xml:space="preserve">young Australians’ </w:t>
      </w:r>
      <w:r w:rsidR="00BA2C91" w:rsidRPr="000937EB">
        <w:rPr>
          <w:rFonts w:ascii="Karla" w:hAnsi="Karla"/>
          <w:sz w:val="24"/>
        </w:rPr>
        <w:t xml:space="preserve">rates of participation in full-time education </w:t>
      </w:r>
      <w:r w:rsidR="00A8455E" w:rsidRPr="000937EB">
        <w:rPr>
          <w:rFonts w:ascii="Karla" w:hAnsi="Karla"/>
          <w:sz w:val="24"/>
        </w:rPr>
        <w:t>rose</w:t>
      </w:r>
      <w:r w:rsidR="00BA2C91" w:rsidRPr="000937EB">
        <w:rPr>
          <w:rFonts w:ascii="Karla" w:hAnsi="Karla"/>
          <w:sz w:val="24"/>
        </w:rPr>
        <w:t xml:space="preserve"> by </w:t>
      </w:r>
      <w:r w:rsidR="009D7AB0">
        <w:rPr>
          <w:rFonts w:ascii="Karla" w:hAnsi="Karla"/>
          <w:sz w:val="24"/>
        </w:rPr>
        <w:t>over</w:t>
      </w:r>
      <w:r w:rsidR="006D3356" w:rsidRPr="000937EB">
        <w:rPr>
          <w:rFonts w:ascii="Karla" w:hAnsi="Karla"/>
          <w:sz w:val="24"/>
        </w:rPr>
        <w:t xml:space="preserve"> 5%. </w:t>
      </w:r>
      <w:r w:rsidR="00C0769A" w:rsidRPr="000937EB">
        <w:rPr>
          <w:rFonts w:ascii="Karla" w:hAnsi="Karla"/>
          <w:sz w:val="24"/>
        </w:rPr>
        <w:t>A</w:t>
      </w:r>
      <w:r w:rsidR="00A8455E" w:rsidRPr="000937EB">
        <w:rPr>
          <w:rFonts w:ascii="Karla" w:hAnsi="Karla"/>
          <w:sz w:val="24"/>
        </w:rPr>
        <w:t>ccording to the Foundation for Young Australians (FYA), a young Australian university student in 2014 graduated with an average $24,000 more debt than a student of their parents’ generation.</w:t>
      </w:r>
      <w:r w:rsidR="00BA2C91" w:rsidRPr="00116CF1">
        <w:rPr>
          <w:rStyle w:val="EndnoteReference"/>
          <w:rFonts w:ascii="Karla" w:hAnsi="Karla"/>
          <w:sz w:val="24"/>
        </w:rPr>
        <w:endnoteReference w:id="2"/>
      </w:r>
      <w:r w:rsidR="00C0769A" w:rsidRPr="000937EB">
        <w:rPr>
          <w:rFonts w:ascii="Karla" w:hAnsi="Karla"/>
          <w:sz w:val="24"/>
        </w:rPr>
        <w:t xml:space="preserve"> </w:t>
      </w:r>
      <w:r w:rsidR="00116CF1" w:rsidRPr="000937EB">
        <w:rPr>
          <w:rFonts w:ascii="Karla" w:hAnsi="Karla"/>
          <w:sz w:val="24"/>
        </w:rPr>
        <w:t xml:space="preserve">Meanwhile, unemployment rates amongst early school leavers are high, and </w:t>
      </w:r>
      <w:r w:rsidR="002D0C2A">
        <w:rPr>
          <w:rFonts w:ascii="Karla" w:hAnsi="Karla"/>
          <w:sz w:val="24"/>
        </w:rPr>
        <w:t>it’s</w:t>
      </w:r>
      <w:r w:rsidR="00116CF1" w:rsidRPr="000937EB">
        <w:rPr>
          <w:rFonts w:ascii="Karla" w:hAnsi="Karla"/>
          <w:sz w:val="24"/>
        </w:rPr>
        <w:t xml:space="preserve"> </w:t>
      </w:r>
      <w:r w:rsidR="00C0769A" w:rsidRPr="000937EB">
        <w:rPr>
          <w:rFonts w:ascii="Karla" w:hAnsi="Karla"/>
          <w:sz w:val="24"/>
        </w:rPr>
        <w:t xml:space="preserve">predicted that 70% of new jobs created by 2017 will require at least a Cert III qualification, with </w:t>
      </w:r>
      <w:r w:rsidR="00116CF1" w:rsidRPr="000937EB">
        <w:rPr>
          <w:rFonts w:ascii="Karla" w:hAnsi="Karla"/>
          <w:sz w:val="24"/>
        </w:rPr>
        <w:t>over</w:t>
      </w:r>
      <w:r w:rsidR="00C0769A" w:rsidRPr="000937EB">
        <w:rPr>
          <w:rFonts w:ascii="Karla" w:hAnsi="Karla"/>
          <w:sz w:val="24"/>
        </w:rPr>
        <w:t xml:space="preserve"> half requiring a diploma-level qualification or higher.</w:t>
      </w:r>
      <w:r w:rsidR="00C0769A" w:rsidRPr="00116CF1">
        <w:rPr>
          <w:rStyle w:val="EndnoteReference"/>
          <w:rFonts w:ascii="Karla" w:hAnsi="Karla"/>
          <w:sz w:val="24"/>
        </w:rPr>
        <w:endnoteReference w:id="3"/>
      </w:r>
    </w:p>
    <w:p w:rsidR="00E6560F" w:rsidRPr="000937EB" w:rsidRDefault="00E6560F" w:rsidP="000937EB">
      <w:pPr>
        <w:pStyle w:val="ListParagraph"/>
        <w:numPr>
          <w:ilvl w:val="0"/>
          <w:numId w:val="40"/>
        </w:numPr>
        <w:spacing w:after="0" w:line="360" w:lineRule="auto"/>
        <w:rPr>
          <w:rFonts w:ascii="Karla" w:hAnsi="Karla"/>
          <w:sz w:val="24"/>
        </w:rPr>
      </w:pPr>
      <w:r w:rsidRPr="000937EB">
        <w:rPr>
          <w:rFonts w:ascii="Karla" w:hAnsi="Karla"/>
          <w:sz w:val="24"/>
        </w:rPr>
        <w:t xml:space="preserve">The </w:t>
      </w:r>
      <w:r w:rsidR="00160419" w:rsidRPr="000937EB">
        <w:rPr>
          <w:rFonts w:ascii="Karla" w:hAnsi="Karla"/>
          <w:sz w:val="24"/>
        </w:rPr>
        <w:t xml:space="preserve">decline of full-time </w:t>
      </w:r>
      <w:r w:rsidR="00717715" w:rsidRPr="000937EB">
        <w:rPr>
          <w:rFonts w:ascii="Karla" w:hAnsi="Karla"/>
          <w:sz w:val="24"/>
        </w:rPr>
        <w:t>job opportunities</w:t>
      </w:r>
      <w:r w:rsidR="00352AF0" w:rsidRPr="000937EB">
        <w:rPr>
          <w:rFonts w:ascii="Karla" w:hAnsi="Karla"/>
          <w:sz w:val="24"/>
        </w:rPr>
        <w:t xml:space="preserve"> and entry level jobs,</w:t>
      </w:r>
      <w:r w:rsidR="00160419" w:rsidRPr="000937EB">
        <w:rPr>
          <w:rFonts w:ascii="Karla" w:hAnsi="Karla"/>
          <w:sz w:val="24"/>
        </w:rPr>
        <w:t xml:space="preserve"> and the rise of part-time, casual and short-term employment</w:t>
      </w:r>
      <w:r w:rsidRPr="000937EB">
        <w:rPr>
          <w:rFonts w:ascii="Karla" w:hAnsi="Karla"/>
          <w:sz w:val="24"/>
        </w:rPr>
        <w:t>.</w:t>
      </w:r>
      <w:r w:rsidR="00352AF0" w:rsidRPr="000937EB">
        <w:rPr>
          <w:rFonts w:ascii="Karla" w:hAnsi="Karla"/>
          <w:sz w:val="24"/>
        </w:rPr>
        <w:t xml:space="preserve"> </w:t>
      </w:r>
      <w:r w:rsidR="002B490A" w:rsidRPr="000937EB">
        <w:rPr>
          <w:rFonts w:ascii="Karla" w:hAnsi="Karla"/>
          <w:sz w:val="24"/>
        </w:rPr>
        <w:t>F</w:t>
      </w:r>
      <w:r w:rsidR="00116CF1" w:rsidRPr="000937EB">
        <w:rPr>
          <w:rFonts w:ascii="Karla" w:hAnsi="Karla"/>
          <w:sz w:val="24"/>
        </w:rPr>
        <w:t>YA</w:t>
      </w:r>
      <w:r w:rsidR="009D7AB0">
        <w:rPr>
          <w:rFonts w:ascii="Karla" w:hAnsi="Karla"/>
          <w:sz w:val="24"/>
        </w:rPr>
        <w:t>, for example, have identified</w:t>
      </w:r>
      <w:r w:rsidR="00352AF0" w:rsidRPr="000937EB">
        <w:rPr>
          <w:rFonts w:ascii="Karla" w:hAnsi="Karla"/>
          <w:sz w:val="24"/>
        </w:rPr>
        <w:t xml:space="preserve"> </w:t>
      </w:r>
      <w:r w:rsidR="00116CF1" w:rsidRPr="000937EB">
        <w:rPr>
          <w:rFonts w:ascii="Karla" w:hAnsi="Karla"/>
          <w:sz w:val="24"/>
        </w:rPr>
        <w:t>huge</w:t>
      </w:r>
      <w:r w:rsidR="00352AF0" w:rsidRPr="000937EB">
        <w:rPr>
          <w:rFonts w:ascii="Karla" w:hAnsi="Karla"/>
          <w:sz w:val="24"/>
        </w:rPr>
        <w:t xml:space="preserve"> market forces </w:t>
      </w:r>
      <w:r w:rsidR="006D3356" w:rsidRPr="000937EB">
        <w:rPr>
          <w:rFonts w:ascii="Karla" w:hAnsi="Karla"/>
          <w:sz w:val="24"/>
        </w:rPr>
        <w:t>affecting</w:t>
      </w:r>
      <w:r w:rsidR="00352AF0" w:rsidRPr="000937EB">
        <w:rPr>
          <w:rFonts w:ascii="Karla" w:hAnsi="Karla"/>
          <w:sz w:val="24"/>
        </w:rPr>
        <w:t xml:space="preserve"> young people, including massive job losses in the manufacturing sector, rising demands for workers in the health and community sector</w:t>
      </w:r>
      <w:r w:rsidR="002B490A" w:rsidRPr="000937EB">
        <w:rPr>
          <w:rFonts w:ascii="Karla" w:hAnsi="Karla"/>
          <w:sz w:val="24"/>
        </w:rPr>
        <w:t>s</w:t>
      </w:r>
      <w:r w:rsidR="00352AF0" w:rsidRPr="000937EB">
        <w:rPr>
          <w:rFonts w:ascii="Karla" w:hAnsi="Karla"/>
          <w:sz w:val="24"/>
        </w:rPr>
        <w:t>, new opportunities for young entrepreneurs, and threats to Australian jobs</w:t>
      </w:r>
      <w:r w:rsidR="002B490A" w:rsidRPr="000937EB">
        <w:rPr>
          <w:rFonts w:ascii="Karla" w:hAnsi="Karla"/>
          <w:sz w:val="24"/>
        </w:rPr>
        <w:t xml:space="preserve"> from</w:t>
      </w:r>
      <w:r w:rsidR="00352AF0" w:rsidRPr="000937EB">
        <w:rPr>
          <w:rFonts w:ascii="Karla" w:hAnsi="Karla"/>
          <w:sz w:val="24"/>
        </w:rPr>
        <w:t xml:space="preserve"> automation </w:t>
      </w:r>
      <w:r w:rsidR="002B490A" w:rsidRPr="000937EB">
        <w:rPr>
          <w:rFonts w:ascii="Karla" w:hAnsi="Karla"/>
          <w:sz w:val="24"/>
        </w:rPr>
        <w:t>an</w:t>
      </w:r>
      <w:r w:rsidR="00352AF0" w:rsidRPr="000937EB">
        <w:rPr>
          <w:rFonts w:ascii="Karla" w:hAnsi="Karla"/>
          <w:sz w:val="24"/>
        </w:rPr>
        <w:t>d globalisation</w:t>
      </w:r>
      <w:r w:rsidR="002B490A" w:rsidRPr="000937EB">
        <w:rPr>
          <w:rFonts w:ascii="Karla" w:hAnsi="Karla"/>
          <w:sz w:val="24"/>
        </w:rPr>
        <w:t>.</w:t>
      </w:r>
      <w:r w:rsidR="002B490A" w:rsidRPr="00116CF1">
        <w:rPr>
          <w:rStyle w:val="EndnoteReference"/>
          <w:rFonts w:ascii="Karla" w:hAnsi="Karla"/>
          <w:sz w:val="24"/>
        </w:rPr>
        <w:endnoteReference w:id="4"/>
      </w:r>
      <w:r w:rsidR="00352AF0" w:rsidRPr="000937EB">
        <w:rPr>
          <w:rFonts w:ascii="Karla" w:hAnsi="Karla"/>
          <w:sz w:val="24"/>
        </w:rPr>
        <w:t xml:space="preserve"> </w:t>
      </w:r>
    </w:p>
    <w:p w:rsidR="00AD7243" w:rsidRDefault="000937EB" w:rsidP="000937EB">
      <w:pPr>
        <w:pStyle w:val="ListParagraph"/>
        <w:numPr>
          <w:ilvl w:val="0"/>
          <w:numId w:val="40"/>
        </w:numPr>
        <w:spacing w:after="0" w:line="360" w:lineRule="auto"/>
        <w:rPr>
          <w:rFonts w:ascii="Karla" w:hAnsi="Karla"/>
          <w:sz w:val="24"/>
        </w:rPr>
      </w:pPr>
      <w:r>
        <w:rPr>
          <w:rFonts w:ascii="Karla" w:hAnsi="Karla"/>
          <w:sz w:val="24"/>
        </w:rPr>
        <w:t>H</w:t>
      </w:r>
      <w:r w:rsidR="00160419" w:rsidRPr="000937EB">
        <w:rPr>
          <w:rFonts w:ascii="Karla" w:hAnsi="Karla"/>
          <w:sz w:val="24"/>
        </w:rPr>
        <w:t>igh costs of home ownership and private rental housing</w:t>
      </w:r>
      <w:r w:rsidR="00E6560F" w:rsidRPr="000937EB">
        <w:rPr>
          <w:rFonts w:ascii="Karla" w:hAnsi="Karla"/>
          <w:sz w:val="24"/>
        </w:rPr>
        <w:t>.</w:t>
      </w:r>
      <w:r w:rsidR="00160419" w:rsidRPr="000937EB">
        <w:rPr>
          <w:rFonts w:ascii="Karla" w:hAnsi="Karla"/>
          <w:sz w:val="24"/>
        </w:rPr>
        <w:t xml:space="preserve"> </w:t>
      </w:r>
      <w:r w:rsidR="00996B69" w:rsidRPr="000937EB">
        <w:rPr>
          <w:rFonts w:ascii="Karla" w:hAnsi="Karla"/>
          <w:sz w:val="24"/>
        </w:rPr>
        <w:t xml:space="preserve">For example, </w:t>
      </w:r>
      <w:r w:rsidR="00AD7243" w:rsidRPr="000937EB">
        <w:rPr>
          <w:rFonts w:ascii="Karla" w:hAnsi="Karla"/>
          <w:sz w:val="24"/>
        </w:rPr>
        <w:t>t</w:t>
      </w:r>
      <w:r w:rsidR="00AD7243" w:rsidRPr="000937EB">
        <w:rPr>
          <w:rFonts w:ascii="Karla" w:hAnsi="Karla"/>
          <w:sz w:val="24"/>
        </w:rPr>
        <w:t xml:space="preserve">he Australian Housing and Urban Research Institute found that the rate of home </w:t>
      </w:r>
      <w:r w:rsidR="00AD7243" w:rsidRPr="000937EB">
        <w:rPr>
          <w:rFonts w:ascii="Karla" w:hAnsi="Karla"/>
          <w:sz w:val="24"/>
        </w:rPr>
        <w:t xml:space="preserve">purchase </w:t>
      </w:r>
      <w:r w:rsidR="00AD7243" w:rsidRPr="000937EB">
        <w:rPr>
          <w:rFonts w:ascii="Karla" w:hAnsi="Karla"/>
          <w:sz w:val="24"/>
        </w:rPr>
        <w:t>amongst 25-34 year old</w:t>
      </w:r>
      <w:r w:rsidR="00AD7243" w:rsidRPr="000937EB">
        <w:rPr>
          <w:rFonts w:ascii="Karla" w:hAnsi="Karla"/>
          <w:sz w:val="24"/>
        </w:rPr>
        <w:t>s</w:t>
      </w:r>
      <w:r w:rsidR="00AD7243" w:rsidRPr="000937EB">
        <w:rPr>
          <w:rFonts w:ascii="Karla" w:hAnsi="Karla"/>
          <w:sz w:val="24"/>
        </w:rPr>
        <w:t xml:space="preserve"> shrank between 1981 and 2011 from 61% to 48%, with single-income and lower-income households hit the hardest.</w:t>
      </w:r>
      <w:r w:rsidR="00AD7243">
        <w:rPr>
          <w:rStyle w:val="EndnoteReference"/>
          <w:rFonts w:ascii="Karla" w:hAnsi="Karla"/>
          <w:sz w:val="24"/>
        </w:rPr>
        <w:endnoteReference w:id="5"/>
      </w:r>
      <w:r w:rsidR="00AD7243" w:rsidRPr="000937EB">
        <w:rPr>
          <w:rFonts w:ascii="Karla" w:hAnsi="Karla"/>
          <w:sz w:val="24"/>
        </w:rPr>
        <w:t xml:space="preserve"> </w:t>
      </w:r>
      <w:r>
        <w:rPr>
          <w:rFonts w:ascii="Karla" w:hAnsi="Karla"/>
          <w:sz w:val="24"/>
        </w:rPr>
        <w:t xml:space="preserve">Meanwhile, in June 2015 the median </w:t>
      </w:r>
      <w:r w:rsidR="009D7AB0">
        <w:rPr>
          <w:rFonts w:ascii="Karla" w:hAnsi="Karla"/>
          <w:sz w:val="24"/>
        </w:rPr>
        <w:t>rent</w:t>
      </w:r>
      <w:r>
        <w:rPr>
          <w:rFonts w:ascii="Karla" w:hAnsi="Karla"/>
          <w:sz w:val="24"/>
        </w:rPr>
        <w:t xml:space="preserve"> for a one-bedroom apartment in Melbourne </w:t>
      </w:r>
      <w:r w:rsidRPr="00144B55">
        <w:rPr>
          <w:rFonts w:ascii="Karla" w:hAnsi="Karla"/>
          <w:sz w:val="24"/>
        </w:rPr>
        <w:t>was $341</w:t>
      </w:r>
      <w:r>
        <w:rPr>
          <w:rFonts w:ascii="Karla" w:hAnsi="Karla"/>
          <w:sz w:val="24"/>
        </w:rPr>
        <w:t xml:space="preserve"> a week</w:t>
      </w:r>
      <w:r w:rsidRPr="00144B55">
        <w:rPr>
          <w:rFonts w:ascii="Karla" w:hAnsi="Karla"/>
          <w:sz w:val="24"/>
        </w:rPr>
        <w:t>.</w:t>
      </w:r>
      <w:r w:rsidRPr="00144B55">
        <w:rPr>
          <w:rStyle w:val="EndnoteReference"/>
          <w:rFonts w:ascii="Karla" w:hAnsi="Karla"/>
          <w:sz w:val="24"/>
        </w:rPr>
        <w:endnoteReference w:id="6"/>
      </w:r>
    </w:p>
    <w:p w:rsidR="009D7AB0" w:rsidRPr="000937EB" w:rsidRDefault="009D7AB0" w:rsidP="009D7AB0">
      <w:pPr>
        <w:pStyle w:val="ListParagraph"/>
        <w:numPr>
          <w:ilvl w:val="0"/>
          <w:numId w:val="40"/>
        </w:numPr>
        <w:spacing w:after="0" w:line="360" w:lineRule="auto"/>
        <w:rPr>
          <w:rFonts w:ascii="Karla" w:hAnsi="Karla"/>
          <w:sz w:val="24"/>
        </w:rPr>
      </w:pPr>
      <w:r>
        <w:rPr>
          <w:rFonts w:ascii="Karla" w:hAnsi="Karla"/>
          <w:sz w:val="24"/>
        </w:rPr>
        <w:t>High</w:t>
      </w:r>
      <w:r w:rsidRPr="000937EB">
        <w:rPr>
          <w:rFonts w:ascii="Karla" w:hAnsi="Karla"/>
          <w:sz w:val="24"/>
        </w:rPr>
        <w:t xml:space="preserve"> numbers of young people reporting mental health concerns. The discussion paper </w:t>
      </w:r>
      <w:r w:rsidR="002D0C2A">
        <w:rPr>
          <w:rFonts w:ascii="Karla" w:hAnsi="Karla"/>
          <w:sz w:val="24"/>
        </w:rPr>
        <w:t>cites</w:t>
      </w:r>
      <w:r w:rsidRPr="000937EB">
        <w:rPr>
          <w:rFonts w:ascii="Karla" w:hAnsi="Karla"/>
          <w:sz w:val="24"/>
        </w:rPr>
        <w:t xml:space="preserve"> mental illness as a </w:t>
      </w:r>
      <w:r w:rsidR="002D0C2A">
        <w:rPr>
          <w:rFonts w:ascii="Karla" w:hAnsi="Karla"/>
          <w:sz w:val="24"/>
        </w:rPr>
        <w:t>concern</w:t>
      </w:r>
      <w:r w:rsidRPr="000937EB">
        <w:rPr>
          <w:rFonts w:ascii="Karla" w:hAnsi="Karla"/>
          <w:sz w:val="24"/>
        </w:rPr>
        <w:t>, but does not reflect its prevalence. In their 2014 Youth Survey, Mission Australia found that one in five young Australians aged 15-17 showed a level of psychological distress indicative of a probable serious mental illness.</w:t>
      </w:r>
      <w:r>
        <w:rPr>
          <w:rStyle w:val="EndnoteReference"/>
          <w:rFonts w:ascii="Karla" w:hAnsi="Karla"/>
          <w:sz w:val="24"/>
        </w:rPr>
        <w:endnoteReference w:id="7"/>
      </w:r>
    </w:p>
    <w:p w:rsidR="009D7AB0" w:rsidRDefault="009D7AB0" w:rsidP="009D7AB0">
      <w:pPr>
        <w:spacing w:after="0" w:line="360" w:lineRule="auto"/>
        <w:rPr>
          <w:rFonts w:ascii="Karla" w:hAnsi="Karla"/>
          <w:sz w:val="24"/>
        </w:rPr>
      </w:pPr>
    </w:p>
    <w:p w:rsidR="009D7AB0" w:rsidRDefault="009D7AB0" w:rsidP="009D7AB0">
      <w:pPr>
        <w:spacing w:after="0" w:line="360" w:lineRule="auto"/>
        <w:rPr>
          <w:rFonts w:ascii="Karla" w:hAnsi="Karla"/>
          <w:sz w:val="24"/>
        </w:rPr>
      </w:pPr>
      <w:r>
        <w:rPr>
          <w:rFonts w:ascii="Karla" w:hAnsi="Karla"/>
          <w:sz w:val="24"/>
        </w:rPr>
        <w:t>Other ‘big picture’ issues affecting young people include:</w:t>
      </w:r>
    </w:p>
    <w:p w:rsidR="009D7AB0" w:rsidRPr="009D7AB0" w:rsidRDefault="009D7AB0" w:rsidP="009D7AB0">
      <w:pPr>
        <w:spacing w:after="0" w:line="360" w:lineRule="auto"/>
        <w:rPr>
          <w:rFonts w:ascii="Karla" w:hAnsi="Karla"/>
          <w:sz w:val="24"/>
        </w:rPr>
      </w:pPr>
    </w:p>
    <w:p w:rsidR="00E6560F" w:rsidRPr="00996B69" w:rsidRDefault="00E6560F" w:rsidP="00E6560F">
      <w:pPr>
        <w:pStyle w:val="ListParagraph"/>
        <w:numPr>
          <w:ilvl w:val="0"/>
          <w:numId w:val="40"/>
        </w:numPr>
        <w:spacing w:after="0" w:line="360" w:lineRule="auto"/>
        <w:rPr>
          <w:rFonts w:ascii="Karla" w:hAnsi="Karla"/>
          <w:sz w:val="24"/>
        </w:rPr>
      </w:pPr>
      <w:r w:rsidRPr="00996B69">
        <w:rPr>
          <w:rFonts w:ascii="Karla" w:hAnsi="Karla"/>
          <w:sz w:val="24"/>
        </w:rPr>
        <w:t>T</w:t>
      </w:r>
      <w:r w:rsidR="00160419" w:rsidRPr="00996B69">
        <w:rPr>
          <w:rFonts w:ascii="Karla" w:hAnsi="Karla"/>
          <w:sz w:val="24"/>
        </w:rPr>
        <w:t xml:space="preserve">he proliferation of </w:t>
      </w:r>
      <w:r w:rsidR="00717715" w:rsidRPr="00996B69">
        <w:rPr>
          <w:rFonts w:ascii="Karla" w:hAnsi="Karla"/>
          <w:sz w:val="24"/>
        </w:rPr>
        <w:t>VET</w:t>
      </w:r>
      <w:r w:rsidR="00160419" w:rsidRPr="00996B69">
        <w:rPr>
          <w:rFonts w:ascii="Karla" w:hAnsi="Karla"/>
          <w:sz w:val="24"/>
        </w:rPr>
        <w:t xml:space="preserve"> providers and the challenges of ensuring quality provision which matches job opportunities</w:t>
      </w:r>
      <w:r w:rsidRPr="00996B69">
        <w:rPr>
          <w:rFonts w:ascii="Karla" w:hAnsi="Karla"/>
          <w:sz w:val="24"/>
        </w:rPr>
        <w:t>.</w:t>
      </w:r>
      <w:r w:rsidR="00160419" w:rsidRPr="00996B69">
        <w:rPr>
          <w:rFonts w:ascii="Karla" w:hAnsi="Karla"/>
          <w:sz w:val="24"/>
        </w:rPr>
        <w:t xml:space="preserve"> </w:t>
      </w:r>
    </w:p>
    <w:p w:rsidR="00E6560F" w:rsidRPr="00996B69" w:rsidRDefault="00E6560F" w:rsidP="00E6560F">
      <w:pPr>
        <w:pStyle w:val="ListParagraph"/>
        <w:numPr>
          <w:ilvl w:val="0"/>
          <w:numId w:val="40"/>
        </w:numPr>
        <w:spacing w:after="0" w:line="360" w:lineRule="auto"/>
        <w:rPr>
          <w:rFonts w:ascii="Karla" w:hAnsi="Karla"/>
          <w:sz w:val="24"/>
        </w:rPr>
      </w:pPr>
      <w:r w:rsidRPr="00996B69">
        <w:rPr>
          <w:rFonts w:ascii="Karla" w:hAnsi="Karla"/>
          <w:sz w:val="24"/>
        </w:rPr>
        <w:t>T</w:t>
      </w:r>
      <w:r w:rsidR="00160419" w:rsidRPr="00996B69">
        <w:rPr>
          <w:rFonts w:ascii="Karla" w:hAnsi="Karla"/>
          <w:sz w:val="24"/>
        </w:rPr>
        <w:t>he demands on</w:t>
      </w:r>
      <w:r w:rsidRPr="00996B69">
        <w:rPr>
          <w:rFonts w:ascii="Karla" w:hAnsi="Karla"/>
          <w:sz w:val="24"/>
        </w:rPr>
        <w:t xml:space="preserve"> public and private</w:t>
      </w:r>
      <w:r w:rsidR="00160419" w:rsidRPr="00996B69">
        <w:rPr>
          <w:rFonts w:ascii="Karla" w:hAnsi="Karla"/>
          <w:sz w:val="24"/>
        </w:rPr>
        <w:t xml:space="preserve"> infrastructure for </w:t>
      </w:r>
      <w:r w:rsidRPr="00996B69">
        <w:rPr>
          <w:rFonts w:ascii="Karla" w:hAnsi="Karla"/>
          <w:sz w:val="24"/>
        </w:rPr>
        <w:t>communities</w:t>
      </w:r>
      <w:r w:rsidR="00160419" w:rsidRPr="00996B69">
        <w:rPr>
          <w:rFonts w:ascii="Karla" w:hAnsi="Karla"/>
          <w:sz w:val="24"/>
        </w:rPr>
        <w:t xml:space="preserve"> with large </w:t>
      </w:r>
      <w:r w:rsidRPr="00996B69">
        <w:rPr>
          <w:rFonts w:ascii="Karla" w:hAnsi="Karla"/>
          <w:sz w:val="24"/>
        </w:rPr>
        <w:t xml:space="preserve">and growing </w:t>
      </w:r>
      <w:r w:rsidR="00160419" w:rsidRPr="00996B69">
        <w:rPr>
          <w:rFonts w:ascii="Karla" w:hAnsi="Karla"/>
          <w:sz w:val="24"/>
        </w:rPr>
        <w:t>young populations</w:t>
      </w:r>
      <w:r w:rsidR="008129A1" w:rsidRPr="00996B69">
        <w:rPr>
          <w:rFonts w:ascii="Karla" w:hAnsi="Karla"/>
          <w:sz w:val="24"/>
        </w:rPr>
        <w:t xml:space="preserve"> – </w:t>
      </w:r>
      <w:r w:rsidR="002D0C2A">
        <w:rPr>
          <w:rFonts w:ascii="Karla" w:hAnsi="Karla"/>
          <w:sz w:val="24"/>
        </w:rPr>
        <w:t>notably</w:t>
      </w:r>
      <w:r w:rsidR="00160419" w:rsidRPr="00996B69">
        <w:rPr>
          <w:rFonts w:ascii="Karla" w:hAnsi="Karla"/>
          <w:sz w:val="24"/>
        </w:rPr>
        <w:t xml:space="preserve"> </w:t>
      </w:r>
      <w:r w:rsidRPr="00996B69">
        <w:rPr>
          <w:rFonts w:ascii="Karla" w:hAnsi="Karla"/>
          <w:sz w:val="24"/>
        </w:rPr>
        <w:t>outer</w:t>
      </w:r>
      <w:r w:rsidR="008129A1" w:rsidRPr="00996B69">
        <w:rPr>
          <w:rFonts w:ascii="Karla" w:hAnsi="Karla"/>
          <w:sz w:val="24"/>
        </w:rPr>
        <w:t xml:space="preserve"> suburbs and regional centres</w:t>
      </w:r>
      <w:r w:rsidRPr="00996B69">
        <w:rPr>
          <w:rFonts w:ascii="Karla" w:hAnsi="Karla"/>
          <w:sz w:val="24"/>
        </w:rPr>
        <w:t>.</w:t>
      </w:r>
      <w:r w:rsidR="00160419" w:rsidRPr="00996B69">
        <w:rPr>
          <w:rFonts w:ascii="Karla" w:hAnsi="Karla"/>
          <w:sz w:val="24"/>
        </w:rPr>
        <w:t xml:space="preserve"> </w:t>
      </w:r>
    </w:p>
    <w:p w:rsidR="00E6560F" w:rsidRPr="00996B69" w:rsidRDefault="00E6560F" w:rsidP="00E6560F">
      <w:pPr>
        <w:pStyle w:val="ListParagraph"/>
        <w:numPr>
          <w:ilvl w:val="0"/>
          <w:numId w:val="40"/>
        </w:numPr>
        <w:spacing w:after="0" w:line="360" w:lineRule="auto"/>
        <w:rPr>
          <w:rFonts w:ascii="Karla" w:hAnsi="Karla"/>
          <w:sz w:val="24"/>
        </w:rPr>
      </w:pPr>
      <w:r w:rsidRPr="00996B69">
        <w:rPr>
          <w:rFonts w:ascii="Karla" w:hAnsi="Karla"/>
          <w:sz w:val="24"/>
        </w:rPr>
        <w:t>The</w:t>
      </w:r>
      <w:r w:rsidR="00717715" w:rsidRPr="00996B69">
        <w:rPr>
          <w:rFonts w:ascii="Karla" w:hAnsi="Karla"/>
          <w:sz w:val="24"/>
        </w:rPr>
        <w:t xml:space="preserve"> loss of young people from other</w:t>
      </w:r>
      <w:r w:rsidR="008129A1" w:rsidRPr="00996B69">
        <w:rPr>
          <w:rFonts w:ascii="Karla" w:hAnsi="Karla"/>
          <w:sz w:val="24"/>
        </w:rPr>
        <w:t xml:space="preserve"> some</w:t>
      </w:r>
      <w:r w:rsidR="00717715" w:rsidRPr="00996B69">
        <w:rPr>
          <w:rFonts w:ascii="Karla" w:hAnsi="Karla"/>
          <w:sz w:val="24"/>
        </w:rPr>
        <w:t xml:space="preserve"> communities</w:t>
      </w:r>
      <w:r w:rsidR="008129A1" w:rsidRPr="00996B69">
        <w:rPr>
          <w:rFonts w:ascii="Karla" w:hAnsi="Karla"/>
          <w:sz w:val="24"/>
        </w:rPr>
        <w:t>, especially</w:t>
      </w:r>
      <w:r w:rsidRPr="00996B69">
        <w:rPr>
          <w:rFonts w:ascii="Karla" w:hAnsi="Karla"/>
          <w:sz w:val="24"/>
        </w:rPr>
        <w:t xml:space="preserve"> rural towns</w:t>
      </w:r>
      <w:r w:rsidR="00717715" w:rsidRPr="00996B69">
        <w:rPr>
          <w:rFonts w:ascii="Karla" w:hAnsi="Karla"/>
          <w:sz w:val="24"/>
        </w:rPr>
        <w:t>.</w:t>
      </w:r>
    </w:p>
    <w:p w:rsidR="006D3356" w:rsidRPr="00996B69" w:rsidRDefault="006D3356" w:rsidP="006D3356">
      <w:pPr>
        <w:pStyle w:val="ListParagraph"/>
        <w:numPr>
          <w:ilvl w:val="0"/>
          <w:numId w:val="40"/>
        </w:numPr>
        <w:spacing w:after="0" w:line="360" w:lineRule="auto"/>
        <w:rPr>
          <w:rFonts w:ascii="Karla" w:hAnsi="Karla"/>
          <w:sz w:val="24"/>
        </w:rPr>
      </w:pPr>
      <w:r w:rsidRPr="00996B69">
        <w:rPr>
          <w:rFonts w:ascii="Karla" w:hAnsi="Karla"/>
          <w:sz w:val="24"/>
        </w:rPr>
        <w:t xml:space="preserve">The levels of unmet demand reported by many youth support services.  </w:t>
      </w:r>
    </w:p>
    <w:p w:rsidR="00160419" w:rsidRDefault="00160419" w:rsidP="00223277">
      <w:pPr>
        <w:spacing w:after="0" w:line="360" w:lineRule="auto"/>
        <w:rPr>
          <w:rFonts w:ascii="Karla" w:hAnsi="Karla"/>
          <w:color w:val="C00000"/>
          <w:sz w:val="24"/>
        </w:rPr>
      </w:pPr>
    </w:p>
    <w:p w:rsidR="00F642C1" w:rsidRPr="00EE04BA" w:rsidRDefault="00F642C1" w:rsidP="00F642C1">
      <w:pPr>
        <w:spacing w:after="0" w:line="360" w:lineRule="auto"/>
        <w:rPr>
          <w:rFonts w:ascii="Karla" w:hAnsi="Karla"/>
          <w:sz w:val="24"/>
        </w:rPr>
      </w:pPr>
      <w:r w:rsidRPr="00EE04BA">
        <w:rPr>
          <w:rFonts w:ascii="Karla" w:hAnsi="Karla"/>
          <w:sz w:val="24"/>
        </w:rPr>
        <w:t xml:space="preserve">Such a context would enable the Victorian Government to demonstrate why young people, as a cohort, </w:t>
      </w:r>
      <w:r w:rsidR="009D7AB0">
        <w:rPr>
          <w:rFonts w:ascii="Karla" w:hAnsi="Karla"/>
          <w:sz w:val="24"/>
        </w:rPr>
        <w:t>should</w:t>
      </w:r>
      <w:r w:rsidRPr="00EE04BA">
        <w:rPr>
          <w:rFonts w:ascii="Karla" w:hAnsi="Karla"/>
          <w:sz w:val="24"/>
        </w:rPr>
        <w:t xml:space="preserve"> be visible in policy-making and program design, and to make a strong case in favour of a whole-of-government youth policy. </w:t>
      </w:r>
    </w:p>
    <w:p w:rsidR="00F642C1" w:rsidRDefault="00F642C1" w:rsidP="00223277">
      <w:pPr>
        <w:spacing w:after="0" w:line="360" w:lineRule="auto"/>
        <w:rPr>
          <w:rFonts w:ascii="Karla" w:hAnsi="Karla"/>
          <w:color w:val="C00000"/>
          <w:sz w:val="24"/>
        </w:rPr>
      </w:pPr>
    </w:p>
    <w:p w:rsidR="00717715" w:rsidRPr="00EE04BA" w:rsidRDefault="00F642C1" w:rsidP="00223277">
      <w:pPr>
        <w:spacing w:after="0" w:line="360" w:lineRule="auto"/>
        <w:rPr>
          <w:rFonts w:ascii="Karla" w:hAnsi="Karla"/>
          <w:sz w:val="24"/>
        </w:rPr>
      </w:pPr>
      <w:r w:rsidRPr="00EE04BA">
        <w:rPr>
          <w:rFonts w:ascii="Karla" w:hAnsi="Karla"/>
          <w:sz w:val="24"/>
        </w:rPr>
        <w:t>A</w:t>
      </w:r>
      <w:r w:rsidR="008129A1" w:rsidRPr="00EE04BA">
        <w:rPr>
          <w:rFonts w:ascii="Karla" w:hAnsi="Karla"/>
          <w:sz w:val="24"/>
        </w:rPr>
        <w:t xml:space="preserve"> wider</w:t>
      </w:r>
      <w:r w:rsidR="0095017D" w:rsidRPr="00EE04BA">
        <w:rPr>
          <w:rFonts w:ascii="Karla" w:hAnsi="Karla"/>
          <w:sz w:val="24"/>
        </w:rPr>
        <w:t xml:space="preserve"> context</w:t>
      </w:r>
      <w:r w:rsidRPr="00EE04BA">
        <w:rPr>
          <w:rFonts w:ascii="Karla" w:hAnsi="Karla"/>
          <w:sz w:val="24"/>
        </w:rPr>
        <w:t xml:space="preserve"> also</w:t>
      </w:r>
      <w:r w:rsidR="00A56ABC" w:rsidRPr="00EE04BA">
        <w:rPr>
          <w:rFonts w:ascii="Karla" w:hAnsi="Karla"/>
          <w:sz w:val="24"/>
        </w:rPr>
        <w:t xml:space="preserve"> </w:t>
      </w:r>
      <w:r w:rsidR="0095017D" w:rsidRPr="00EE04BA">
        <w:rPr>
          <w:rFonts w:ascii="Karla" w:hAnsi="Karla"/>
          <w:sz w:val="24"/>
        </w:rPr>
        <w:t xml:space="preserve">helps explain </w:t>
      </w:r>
      <w:r w:rsidR="00E6560F" w:rsidRPr="000937EB">
        <w:rPr>
          <w:rFonts w:ascii="Karla" w:hAnsi="Karla"/>
          <w:sz w:val="24"/>
        </w:rPr>
        <w:t>why</w:t>
      </w:r>
      <w:r w:rsidR="00E6560F" w:rsidRPr="00EE04BA">
        <w:rPr>
          <w:rFonts w:ascii="Karla" w:hAnsi="Karla"/>
          <w:sz w:val="24"/>
        </w:rPr>
        <w:t xml:space="preserve"> some young people end up especially disad</w:t>
      </w:r>
      <w:r w:rsidR="00717715" w:rsidRPr="00EE04BA">
        <w:rPr>
          <w:rFonts w:ascii="Karla" w:hAnsi="Karla"/>
          <w:sz w:val="24"/>
        </w:rPr>
        <w:t>vantaged</w:t>
      </w:r>
      <w:r w:rsidR="009D7AB0">
        <w:rPr>
          <w:rFonts w:ascii="Karla" w:hAnsi="Karla"/>
          <w:sz w:val="24"/>
        </w:rPr>
        <w:t xml:space="preserve"> – for example, why early school leavers struggle to find work.</w:t>
      </w:r>
      <w:r w:rsidR="00717715" w:rsidRPr="00EE04BA">
        <w:rPr>
          <w:rFonts w:ascii="Karla" w:hAnsi="Karla"/>
          <w:sz w:val="24"/>
        </w:rPr>
        <w:t xml:space="preserve"> </w:t>
      </w:r>
    </w:p>
    <w:p w:rsidR="00373B6C" w:rsidRPr="00373B6C" w:rsidRDefault="00373B6C" w:rsidP="00223277">
      <w:pPr>
        <w:spacing w:after="0" w:line="360" w:lineRule="auto"/>
        <w:rPr>
          <w:rFonts w:ascii="Karla" w:hAnsi="Karla"/>
          <w:sz w:val="24"/>
        </w:rPr>
      </w:pPr>
      <w:r>
        <w:rPr>
          <w:rFonts w:ascii="Karla" w:hAnsi="Karla"/>
          <w:sz w:val="24"/>
        </w:rPr>
        <w:t xml:space="preserve"> </w:t>
      </w:r>
    </w:p>
    <w:p w:rsidR="00654101" w:rsidRPr="002357D0" w:rsidRDefault="00654101" w:rsidP="00223277">
      <w:pPr>
        <w:spacing w:after="0" w:line="360" w:lineRule="auto"/>
        <w:rPr>
          <w:rFonts w:ascii="Karla" w:hAnsi="Karla"/>
          <w:b/>
          <w:sz w:val="28"/>
        </w:rPr>
      </w:pPr>
      <w:r w:rsidRPr="002357D0">
        <w:rPr>
          <w:rFonts w:ascii="Karla" w:hAnsi="Karla"/>
          <w:b/>
          <w:sz w:val="28"/>
        </w:rPr>
        <w:t>Who is the policy for?</w:t>
      </w:r>
    </w:p>
    <w:p w:rsidR="00654101" w:rsidRPr="002357D0" w:rsidRDefault="00654101" w:rsidP="00223277">
      <w:pPr>
        <w:spacing w:after="0" w:line="360" w:lineRule="auto"/>
        <w:rPr>
          <w:rFonts w:ascii="Karla" w:hAnsi="Karla"/>
          <w:b/>
          <w:sz w:val="24"/>
        </w:rPr>
      </w:pPr>
    </w:p>
    <w:p w:rsidR="00A203DA" w:rsidRPr="002357D0" w:rsidRDefault="00276FFB" w:rsidP="00223277">
      <w:pPr>
        <w:spacing w:after="0" w:line="360" w:lineRule="auto"/>
        <w:rPr>
          <w:rFonts w:ascii="Karla" w:hAnsi="Karla"/>
          <w:sz w:val="24"/>
        </w:rPr>
      </w:pPr>
      <w:r w:rsidRPr="002357D0">
        <w:rPr>
          <w:rFonts w:ascii="Karla" w:hAnsi="Karla"/>
          <w:sz w:val="24"/>
        </w:rPr>
        <w:t xml:space="preserve">In </w:t>
      </w:r>
      <w:r w:rsidR="00A203DA" w:rsidRPr="002357D0">
        <w:rPr>
          <w:rFonts w:ascii="Karla" w:hAnsi="Karla"/>
          <w:sz w:val="24"/>
        </w:rPr>
        <w:t xml:space="preserve">YACVic’s </w:t>
      </w:r>
      <w:r w:rsidRPr="002357D0">
        <w:rPr>
          <w:rFonts w:ascii="Karla" w:hAnsi="Karla"/>
          <w:sz w:val="24"/>
        </w:rPr>
        <w:t xml:space="preserve">consultations with </w:t>
      </w:r>
      <w:r w:rsidR="00A203DA" w:rsidRPr="002357D0">
        <w:rPr>
          <w:rFonts w:ascii="Karla" w:hAnsi="Karla"/>
          <w:sz w:val="24"/>
        </w:rPr>
        <w:t>our</w:t>
      </w:r>
      <w:r w:rsidRPr="002357D0">
        <w:rPr>
          <w:rFonts w:ascii="Karla" w:hAnsi="Karla"/>
          <w:sz w:val="24"/>
        </w:rPr>
        <w:t xml:space="preserve"> members, a question raised frequently was ‘Who is this document for?’ </w:t>
      </w:r>
      <w:r w:rsidR="00A203DA" w:rsidRPr="002357D0">
        <w:rPr>
          <w:rFonts w:ascii="Karla" w:hAnsi="Karla"/>
          <w:sz w:val="24"/>
        </w:rPr>
        <w:t xml:space="preserve">We suggest a strong youth policy must </w:t>
      </w:r>
      <w:r w:rsidR="00877AA1" w:rsidRPr="002357D0">
        <w:rPr>
          <w:rFonts w:ascii="Karla" w:hAnsi="Karla"/>
          <w:sz w:val="24"/>
        </w:rPr>
        <w:t>recognise</w:t>
      </w:r>
      <w:r w:rsidR="00A203DA" w:rsidRPr="002357D0">
        <w:rPr>
          <w:rFonts w:ascii="Karla" w:hAnsi="Karla"/>
          <w:sz w:val="24"/>
        </w:rPr>
        <w:t xml:space="preserve"> its readership and stakeholders </w:t>
      </w:r>
      <w:r w:rsidR="00877AA1" w:rsidRPr="002357D0">
        <w:rPr>
          <w:rFonts w:ascii="Karla" w:hAnsi="Karla"/>
          <w:sz w:val="24"/>
        </w:rPr>
        <w:t>explicitly</w:t>
      </w:r>
      <w:r w:rsidR="00A203DA" w:rsidRPr="002357D0">
        <w:rPr>
          <w:rFonts w:ascii="Karla" w:hAnsi="Karla"/>
          <w:sz w:val="24"/>
        </w:rPr>
        <w:t xml:space="preserve">, perhaps including specific sections aimed at different </w:t>
      </w:r>
      <w:r w:rsidR="00877AA1" w:rsidRPr="002357D0">
        <w:rPr>
          <w:rFonts w:ascii="Karla" w:hAnsi="Karla"/>
          <w:sz w:val="24"/>
        </w:rPr>
        <w:t xml:space="preserve">groups of </w:t>
      </w:r>
      <w:r w:rsidR="00A203DA" w:rsidRPr="002357D0">
        <w:rPr>
          <w:rFonts w:ascii="Karla" w:hAnsi="Karla"/>
          <w:sz w:val="24"/>
        </w:rPr>
        <w:t>readers</w:t>
      </w:r>
      <w:r w:rsidR="00877AA1" w:rsidRPr="002357D0">
        <w:rPr>
          <w:rFonts w:ascii="Karla" w:hAnsi="Karla"/>
          <w:sz w:val="24"/>
        </w:rPr>
        <w:t>, articulating the role they can play in the development of the policy and what the government’s relationship to them will be</w:t>
      </w:r>
      <w:r w:rsidR="00A203DA" w:rsidRPr="002357D0">
        <w:rPr>
          <w:rFonts w:ascii="Karla" w:hAnsi="Karla"/>
          <w:sz w:val="24"/>
        </w:rPr>
        <w:t xml:space="preserve">. </w:t>
      </w:r>
    </w:p>
    <w:p w:rsidR="00A203DA" w:rsidRPr="002357D0" w:rsidRDefault="00A203DA" w:rsidP="00223277">
      <w:pPr>
        <w:spacing w:after="0" w:line="360" w:lineRule="auto"/>
        <w:rPr>
          <w:rFonts w:ascii="Karla" w:hAnsi="Karla"/>
          <w:sz w:val="24"/>
        </w:rPr>
      </w:pPr>
    </w:p>
    <w:p w:rsidR="00276FFB" w:rsidRPr="002357D0" w:rsidRDefault="00BB4D27" w:rsidP="00223277">
      <w:pPr>
        <w:spacing w:after="0" w:line="360" w:lineRule="auto"/>
        <w:rPr>
          <w:rFonts w:ascii="Karla" w:hAnsi="Karla"/>
          <w:sz w:val="24"/>
        </w:rPr>
      </w:pPr>
      <w:r w:rsidRPr="002357D0">
        <w:rPr>
          <w:rFonts w:ascii="Karla" w:hAnsi="Karla"/>
          <w:sz w:val="24"/>
        </w:rPr>
        <w:t>The youth policy will</w:t>
      </w:r>
      <w:r w:rsidR="00276FFB" w:rsidRPr="002357D0">
        <w:rPr>
          <w:rFonts w:ascii="Karla" w:hAnsi="Karla"/>
          <w:sz w:val="24"/>
        </w:rPr>
        <w:t xml:space="preserve"> be of strong interest to several different </w:t>
      </w:r>
      <w:r w:rsidR="00A203DA" w:rsidRPr="002357D0">
        <w:rPr>
          <w:rFonts w:ascii="Karla" w:hAnsi="Karla"/>
          <w:sz w:val="24"/>
        </w:rPr>
        <w:t>groups</w:t>
      </w:r>
      <w:r w:rsidR="00276FFB" w:rsidRPr="002357D0">
        <w:rPr>
          <w:rFonts w:ascii="Karla" w:hAnsi="Karla"/>
          <w:sz w:val="24"/>
        </w:rPr>
        <w:t xml:space="preserve">, notably young people themselves, parents and families, youth services, </w:t>
      </w:r>
      <w:r w:rsidR="00A203DA" w:rsidRPr="002357D0">
        <w:rPr>
          <w:rFonts w:ascii="Karla" w:hAnsi="Karla"/>
          <w:sz w:val="24"/>
        </w:rPr>
        <w:t xml:space="preserve">youth work students, </w:t>
      </w:r>
      <w:r w:rsidR="00276FFB" w:rsidRPr="002357D0">
        <w:rPr>
          <w:rFonts w:ascii="Karla" w:hAnsi="Karla"/>
          <w:sz w:val="24"/>
        </w:rPr>
        <w:t xml:space="preserve">the wider community sector, schools, and other government departments besides DHHS. </w:t>
      </w:r>
    </w:p>
    <w:p w:rsidR="00276FFB" w:rsidRPr="002357D0" w:rsidRDefault="00276FFB" w:rsidP="00223277">
      <w:pPr>
        <w:spacing w:after="0" w:line="360" w:lineRule="auto"/>
        <w:rPr>
          <w:rFonts w:ascii="Karla" w:hAnsi="Karla"/>
          <w:sz w:val="24"/>
        </w:rPr>
      </w:pPr>
    </w:p>
    <w:p w:rsidR="00276FFB" w:rsidRPr="002357D0" w:rsidRDefault="00A203DA" w:rsidP="00223277">
      <w:pPr>
        <w:spacing w:after="0" w:line="360" w:lineRule="auto"/>
        <w:rPr>
          <w:rFonts w:ascii="Karla" w:hAnsi="Karla"/>
          <w:sz w:val="24"/>
        </w:rPr>
      </w:pPr>
      <w:r w:rsidRPr="002357D0">
        <w:rPr>
          <w:rFonts w:ascii="Karla" w:hAnsi="Karla"/>
          <w:sz w:val="24"/>
        </w:rPr>
        <w:t xml:space="preserve">These </w:t>
      </w:r>
      <w:r w:rsidR="00276FFB" w:rsidRPr="002357D0">
        <w:rPr>
          <w:rFonts w:ascii="Karla" w:hAnsi="Karla"/>
          <w:sz w:val="24"/>
        </w:rPr>
        <w:t xml:space="preserve">different audiences </w:t>
      </w:r>
      <w:r w:rsidRPr="002357D0">
        <w:rPr>
          <w:rFonts w:ascii="Karla" w:hAnsi="Karla"/>
          <w:sz w:val="24"/>
        </w:rPr>
        <w:t>are likely to expect</w:t>
      </w:r>
      <w:r w:rsidR="00276FFB" w:rsidRPr="002357D0">
        <w:rPr>
          <w:rFonts w:ascii="Karla" w:hAnsi="Karla"/>
          <w:sz w:val="24"/>
        </w:rPr>
        <w:t xml:space="preserve"> different things. Young people, for example, may find some of the discussion paper’s language and structure rather alienating, and may want much more information about what opportunities they will have to engage with government and take part in the life of the youth policy. (See further comments under ‘Draft vision’ and ‘Working with young people’). </w:t>
      </w:r>
    </w:p>
    <w:p w:rsidR="00276FFB" w:rsidRPr="002357D0" w:rsidRDefault="00276FFB" w:rsidP="00223277">
      <w:pPr>
        <w:spacing w:after="0" w:line="360" w:lineRule="auto"/>
        <w:rPr>
          <w:rFonts w:ascii="Karla" w:hAnsi="Karla"/>
          <w:sz w:val="24"/>
        </w:rPr>
      </w:pPr>
    </w:p>
    <w:p w:rsidR="00654101" w:rsidRPr="002357D0" w:rsidRDefault="00276FFB" w:rsidP="00223277">
      <w:pPr>
        <w:spacing w:after="0" w:line="360" w:lineRule="auto"/>
        <w:rPr>
          <w:rFonts w:ascii="Karla" w:hAnsi="Karla"/>
          <w:sz w:val="24"/>
        </w:rPr>
      </w:pPr>
      <w:r w:rsidRPr="002357D0">
        <w:rPr>
          <w:rFonts w:ascii="Karla" w:hAnsi="Karla"/>
          <w:sz w:val="24"/>
        </w:rPr>
        <w:t xml:space="preserve">Meanwhile, youth services are likely to </w:t>
      </w:r>
      <w:r w:rsidR="00681CDA" w:rsidRPr="002357D0">
        <w:rPr>
          <w:rFonts w:ascii="Karla" w:hAnsi="Karla"/>
          <w:sz w:val="24"/>
        </w:rPr>
        <w:t>expect</w:t>
      </w:r>
      <w:r w:rsidRPr="002357D0">
        <w:rPr>
          <w:rFonts w:ascii="Karla" w:hAnsi="Karla"/>
          <w:sz w:val="24"/>
        </w:rPr>
        <w:t xml:space="preserve"> a much stronger articulation of their own role in supporting young people</w:t>
      </w:r>
      <w:r w:rsidR="00681CDA" w:rsidRPr="002357D0">
        <w:rPr>
          <w:rFonts w:ascii="Karla" w:hAnsi="Karla"/>
          <w:sz w:val="24"/>
        </w:rPr>
        <w:t>, which is barely discussed in the document at present. Services are also eager for more information about</w:t>
      </w:r>
      <w:r w:rsidRPr="002357D0">
        <w:rPr>
          <w:rFonts w:ascii="Karla" w:hAnsi="Karla"/>
          <w:sz w:val="24"/>
        </w:rPr>
        <w:t xml:space="preserve"> what parts they </w:t>
      </w:r>
      <w:r w:rsidR="00681CDA" w:rsidRPr="002357D0">
        <w:rPr>
          <w:rFonts w:ascii="Karla" w:hAnsi="Karla"/>
          <w:sz w:val="24"/>
        </w:rPr>
        <w:t>can</w:t>
      </w:r>
      <w:r w:rsidRPr="002357D0">
        <w:rPr>
          <w:rFonts w:ascii="Karla" w:hAnsi="Karla"/>
          <w:sz w:val="24"/>
        </w:rPr>
        <w:t xml:space="preserve"> play in the design, implementation and evaluation of a youth policy. </w:t>
      </w:r>
      <w:r w:rsidR="00A203DA" w:rsidRPr="002357D0">
        <w:rPr>
          <w:rFonts w:ascii="Karla" w:hAnsi="Karla"/>
          <w:sz w:val="24"/>
        </w:rPr>
        <w:t>(See further comments under ‘Draft objectives’</w:t>
      </w:r>
      <w:r w:rsidR="001B0D2E" w:rsidRPr="002357D0">
        <w:rPr>
          <w:rFonts w:ascii="Karla" w:hAnsi="Karla"/>
          <w:sz w:val="24"/>
        </w:rPr>
        <w:t>, ‘What is the role of the youth services sector?’</w:t>
      </w:r>
      <w:r w:rsidR="00A203DA" w:rsidRPr="002357D0">
        <w:rPr>
          <w:rFonts w:ascii="Karla" w:hAnsi="Karla"/>
          <w:sz w:val="24"/>
        </w:rPr>
        <w:t xml:space="preserve"> and ‘Working with the youth services sector’.)</w:t>
      </w:r>
    </w:p>
    <w:p w:rsidR="00654101" w:rsidRPr="00654101" w:rsidRDefault="00654101" w:rsidP="00223277">
      <w:pPr>
        <w:spacing w:after="0" w:line="360" w:lineRule="auto"/>
        <w:rPr>
          <w:rFonts w:ascii="Karla" w:hAnsi="Karla"/>
          <w:b/>
          <w:sz w:val="24"/>
        </w:rPr>
      </w:pPr>
    </w:p>
    <w:p w:rsidR="00F57A0A" w:rsidRPr="002357D0" w:rsidRDefault="00F57A0A" w:rsidP="00223277">
      <w:pPr>
        <w:spacing w:after="0" w:line="360" w:lineRule="auto"/>
        <w:rPr>
          <w:rFonts w:ascii="Karla" w:hAnsi="Karla"/>
          <w:b/>
          <w:sz w:val="28"/>
        </w:rPr>
      </w:pPr>
      <w:r w:rsidRPr="002357D0">
        <w:rPr>
          <w:rFonts w:ascii="Karla" w:hAnsi="Karla"/>
          <w:b/>
          <w:sz w:val="28"/>
        </w:rPr>
        <w:t>What is the role of the Victorian Government</w:t>
      </w:r>
      <w:r w:rsidR="002357D0">
        <w:rPr>
          <w:rFonts w:ascii="Karla" w:hAnsi="Karla"/>
          <w:b/>
          <w:sz w:val="28"/>
        </w:rPr>
        <w:t xml:space="preserve"> and</w:t>
      </w:r>
      <w:r w:rsidR="000F6D93" w:rsidRPr="002357D0">
        <w:rPr>
          <w:rFonts w:ascii="Karla" w:hAnsi="Karla"/>
          <w:b/>
          <w:sz w:val="28"/>
        </w:rPr>
        <w:t xml:space="preserve"> the Office for Youth</w:t>
      </w:r>
      <w:r w:rsidRPr="002357D0">
        <w:rPr>
          <w:rFonts w:ascii="Karla" w:hAnsi="Karla"/>
          <w:b/>
          <w:sz w:val="28"/>
        </w:rPr>
        <w:t>?</w:t>
      </w:r>
    </w:p>
    <w:p w:rsidR="00897659" w:rsidRPr="002357D0" w:rsidRDefault="00897659" w:rsidP="00223277">
      <w:pPr>
        <w:spacing w:after="0" w:line="360" w:lineRule="auto"/>
        <w:rPr>
          <w:rFonts w:ascii="Karla" w:hAnsi="Karla"/>
          <w:sz w:val="24"/>
        </w:rPr>
      </w:pPr>
    </w:p>
    <w:p w:rsidR="00897659" w:rsidRPr="002357D0" w:rsidRDefault="00BD4EEB" w:rsidP="00223277">
      <w:pPr>
        <w:spacing w:after="0" w:line="360" w:lineRule="auto"/>
        <w:rPr>
          <w:rFonts w:ascii="Karla" w:hAnsi="Karla"/>
          <w:sz w:val="24"/>
        </w:rPr>
      </w:pPr>
      <w:r w:rsidRPr="002357D0">
        <w:rPr>
          <w:rFonts w:ascii="Karla" w:hAnsi="Karla"/>
          <w:sz w:val="24"/>
        </w:rPr>
        <w:t>At present, the role</w:t>
      </w:r>
      <w:r w:rsidR="009036D1" w:rsidRPr="002357D0">
        <w:rPr>
          <w:rFonts w:ascii="Karla" w:hAnsi="Karla"/>
          <w:sz w:val="24"/>
        </w:rPr>
        <w:t>s</w:t>
      </w:r>
      <w:r w:rsidR="000F6D93" w:rsidRPr="002357D0">
        <w:rPr>
          <w:rFonts w:ascii="Karla" w:hAnsi="Karla"/>
          <w:sz w:val="24"/>
        </w:rPr>
        <w:t xml:space="preserve"> and</w:t>
      </w:r>
      <w:r w:rsidR="009036D1" w:rsidRPr="002357D0">
        <w:rPr>
          <w:rFonts w:ascii="Karla" w:hAnsi="Karla"/>
          <w:sz w:val="24"/>
        </w:rPr>
        <w:t xml:space="preserve"> responsibilities </w:t>
      </w:r>
      <w:r w:rsidRPr="002357D0">
        <w:rPr>
          <w:rFonts w:ascii="Karla" w:hAnsi="Karla"/>
          <w:sz w:val="24"/>
        </w:rPr>
        <w:t xml:space="preserve">of the Victorian Government </w:t>
      </w:r>
      <w:r w:rsidR="009036D1" w:rsidRPr="002357D0">
        <w:rPr>
          <w:rFonts w:ascii="Karla" w:hAnsi="Karla"/>
          <w:sz w:val="24"/>
        </w:rPr>
        <w:t>in relation to young people are</w:t>
      </w:r>
      <w:r w:rsidRPr="002357D0">
        <w:rPr>
          <w:rFonts w:ascii="Karla" w:hAnsi="Karla"/>
          <w:sz w:val="24"/>
        </w:rPr>
        <w:t xml:space="preserve"> not articulated in the </w:t>
      </w:r>
      <w:r w:rsidR="009036D1" w:rsidRPr="002357D0">
        <w:rPr>
          <w:rFonts w:ascii="Karla" w:hAnsi="Karla"/>
          <w:sz w:val="24"/>
        </w:rPr>
        <w:t xml:space="preserve">discussion paper’s </w:t>
      </w:r>
      <w:r w:rsidRPr="002357D0">
        <w:rPr>
          <w:rFonts w:ascii="Karla" w:hAnsi="Karla"/>
          <w:sz w:val="24"/>
        </w:rPr>
        <w:t>draft vision or objectives</w:t>
      </w:r>
      <w:r w:rsidR="009036D1" w:rsidRPr="002357D0">
        <w:rPr>
          <w:rFonts w:ascii="Karla" w:hAnsi="Karla"/>
          <w:sz w:val="24"/>
        </w:rPr>
        <w:t xml:space="preserve">, which we suggest </w:t>
      </w:r>
      <w:r w:rsidR="000F6D93" w:rsidRPr="002357D0">
        <w:rPr>
          <w:rFonts w:ascii="Karla" w:hAnsi="Karla"/>
          <w:sz w:val="24"/>
        </w:rPr>
        <w:t>needs amendment</w:t>
      </w:r>
      <w:r w:rsidRPr="002357D0">
        <w:rPr>
          <w:rFonts w:ascii="Karla" w:hAnsi="Karla"/>
          <w:sz w:val="24"/>
        </w:rPr>
        <w:t>.</w:t>
      </w:r>
      <w:r w:rsidR="009036D1" w:rsidRPr="002357D0">
        <w:rPr>
          <w:rFonts w:ascii="Karla" w:hAnsi="Karla"/>
          <w:sz w:val="24"/>
        </w:rPr>
        <w:t xml:space="preserve"> (See ‘Draft vision’ and ‘Draft objectives’.)</w:t>
      </w:r>
      <w:r w:rsidRPr="002357D0">
        <w:rPr>
          <w:rFonts w:ascii="Karla" w:hAnsi="Karla"/>
          <w:sz w:val="24"/>
        </w:rPr>
        <w:t xml:space="preserve"> </w:t>
      </w:r>
    </w:p>
    <w:p w:rsidR="000F6D93" w:rsidRPr="002357D0" w:rsidRDefault="000F6D93" w:rsidP="00223277">
      <w:pPr>
        <w:spacing w:after="0" w:line="360" w:lineRule="auto"/>
        <w:rPr>
          <w:rFonts w:ascii="Karla" w:hAnsi="Karla"/>
          <w:sz w:val="24"/>
        </w:rPr>
      </w:pPr>
    </w:p>
    <w:p w:rsidR="000F6D93" w:rsidRPr="002357D0" w:rsidRDefault="000F6D93" w:rsidP="000F6D93">
      <w:pPr>
        <w:spacing w:after="0" w:line="360" w:lineRule="auto"/>
        <w:rPr>
          <w:rFonts w:ascii="Karla" w:hAnsi="Karla"/>
          <w:sz w:val="24"/>
        </w:rPr>
      </w:pPr>
      <w:r w:rsidRPr="002357D0">
        <w:rPr>
          <w:rFonts w:ascii="Karla" w:hAnsi="Karla"/>
          <w:sz w:val="24"/>
        </w:rPr>
        <w:t xml:space="preserve">However, the discussion paper notes that the youth policy is being developed in the context of wider Victorian Government reforms in areas including education, VET, and mental health. (pp.7, 10) The paper recognises that ‘the policy levers to improve </w:t>
      </w:r>
      <w:r w:rsidRPr="002357D0">
        <w:rPr>
          <w:rFonts w:ascii="Karla" w:hAnsi="Karla"/>
          <w:sz w:val="24"/>
        </w:rPr>
        <w:lastRenderedPageBreak/>
        <w:t>outcomes for young people are spread across different government departments’, and that tackling key issues for young people will require investment across the whole of government.  It promises that the youth policy will link to ‘a governance mechanism across government to oversee actions and outcomes for young people’. The youth policy will identify actions to improve outcomes for young people, guide the government’s engagement with young people, guide policy and program development in areas relevant to young people, and measure cross-government outcomes for young people. (p.16)</w:t>
      </w:r>
      <w:r w:rsidR="002357D0" w:rsidRPr="002357D0">
        <w:rPr>
          <w:rFonts w:ascii="Karla" w:hAnsi="Karla"/>
          <w:sz w:val="24"/>
        </w:rPr>
        <w:t xml:space="preserve"> </w:t>
      </w:r>
      <w:r w:rsidR="002357D0" w:rsidRPr="002357D0">
        <w:rPr>
          <w:rFonts w:ascii="Karla" w:hAnsi="Karla"/>
          <w:sz w:val="24"/>
        </w:rPr>
        <w:t>These undertakings are very welcome.</w:t>
      </w:r>
    </w:p>
    <w:p w:rsidR="000F6D93" w:rsidRPr="002357D0" w:rsidRDefault="000F6D93" w:rsidP="000F6D93">
      <w:pPr>
        <w:spacing w:after="0" w:line="360" w:lineRule="auto"/>
        <w:rPr>
          <w:rFonts w:ascii="Karla" w:hAnsi="Karla"/>
          <w:sz w:val="24"/>
        </w:rPr>
      </w:pPr>
    </w:p>
    <w:p w:rsidR="000F6D93" w:rsidRPr="002357D0" w:rsidRDefault="000F6D93" w:rsidP="000F6D93">
      <w:pPr>
        <w:spacing w:after="0" w:line="360" w:lineRule="auto"/>
        <w:rPr>
          <w:rFonts w:ascii="Karla" w:hAnsi="Karla"/>
          <w:sz w:val="24"/>
        </w:rPr>
      </w:pPr>
      <w:r w:rsidRPr="002357D0">
        <w:rPr>
          <w:rFonts w:ascii="Karla" w:hAnsi="Karla"/>
          <w:sz w:val="24"/>
        </w:rPr>
        <w:t xml:space="preserve">It is crucial that the youth policy articulates what the above-mentioned government mechanisms will look like, what resourcing will be in place to support them, and how ministers, senior departmental staff and decision-makers across government will be engaged. Obvious stakeholders might include, for example, the Vulnerable Children Reform Unit and the Children’s Services Coordination Board, as well as the mechanisms developed through Children and Youth Area Partnerships to support coordinated policy development and service planning at regional and local levels. </w:t>
      </w:r>
    </w:p>
    <w:p w:rsidR="000F6D93" w:rsidRPr="002357D0" w:rsidRDefault="000F6D93" w:rsidP="00223277">
      <w:pPr>
        <w:spacing w:after="0" w:line="360" w:lineRule="auto"/>
        <w:rPr>
          <w:rFonts w:ascii="Karla" w:hAnsi="Karla"/>
          <w:sz w:val="24"/>
        </w:rPr>
      </w:pPr>
    </w:p>
    <w:p w:rsidR="003A6C7E" w:rsidRPr="002357D0" w:rsidRDefault="000F6D93" w:rsidP="00223277">
      <w:pPr>
        <w:spacing w:after="0" w:line="360" w:lineRule="auto"/>
        <w:rPr>
          <w:rFonts w:ascii="Karla" w:hAnsi="Karla"/>
          <w:sz w:val="24"/>
        </w:rPr>
      </w:pPr>
      <w:r w:rsidRPr="002357D0">
        <w:rPr>
          <w:rFonts w:ascii="Karla" w:hAnsi="Karla"/>
          <w:sz w:val="24"/>
        </w:rPr>
        <w:t xml:space="preserve">It is especially important to articulate the place of the Victorian Government’s Office for Youth. </w:t>
      </w:r>
      <w:r w:rsidR="00BD4EEB" w:rsidRPr="002357D0">
        <w:rPr>
          <w:rFonts w:ascii="Karla" w:hAnsi="Karla"/>
          <w:sz w:val="24"/>
        </w:rPr>
        <w:t xml:space="preserve">In recent years, the capacity of the Office for Youth was reduced, with a concerning separation of policy development from program delivery. At the same time, the Office for Youth’s </w:t>
      </w:r>
      <w:r w:rsidR="003A6C7E" w:rsidRPr="002357D0">
        <w:rPr>
          <w:rFonts w:ascii="Karla" w:hAnsi="Karla"/>
          <w:sz w:val="24"/>
        </w:rPr>
        <w:t>ability</w:t>
      </w:r>
      <w:r w:rsidR="00BD4EEB" w:rsidRPr="002357D0">
        <w:rPr>
          <w:rFonts w:ascii="Karla" w:hAnsi="Karla"/>
          <w:sz w:val="24"/>
        </w:rPr>
        <w:t xml:space="preserve"> to engage with the youth services sector was also reduced, notably by the cessation of the Regional Youth Affairs Networks (RYANs). This has led to uncertainty in the youth services sector about the Office for Youth’s role. </w:t>
      </w:r>
    </w:p>
    <w:p w:rsidR="003A6C7E" w:rsidRPr="002357D0" w:rsidRDefault="003A6C7E" w:rsidP="00223277">
      <w:pPr>
        <w:spacing w:after="0" w:line="360" w:lineRule="auto"/>
        <w:rPr>
          <w:rFonts w:ascii="Karla" w:hAnsi="Karla"/>
          <w:sz w:val="24"/>
        </w:rPr>
      </w:pPr>
    </w:p>
    <w:p w:rsidR="00BD4EEB" w:rsidRPr="002357D0" w:rsidRDefault="00BD4EEB" w:rsidP="00223277">
      <w:pPr>
        <w:spacing w:after="0" w:line="360" w:lineRule="auto"/>
        <w:rPr>
          <w:rFonts w:ascii="Karla" w:hAnsi="Karla"/>
          <w:sz w:val="24"/>
        </w:rPr>
      </w:pPr>
      <w:r w:rsidRPr="002357D0">
        <w:rPr>
          <w:rFonts w:ascii="Karla" w:hAnsi="Karla"/>
          <w:sz w:val="24"/>
        </w:rPr>
        <w:t>A new youth policy presents an important opportunity to articulate the purpose, reach</w:t>
      </w:r>
      <w:r w:rsidR="000F6D93" w:rsidRPr="002357D0">
        <w:rPr>
          <w:rFonts w:ascii="Karla" w:hAnsi="Karla"/>
          <w:sz w:val="24"/>
        </w:rPr>
        <w:t>, capacity</w:t>
      </w:r>
      <w:r w:rsidRPr="002357D0">
        <w:rPr>
          <w:rFonts w:ascii="Karla" w:hAnsi="Karla"/>
          <w:sz w:val="24"/>
        </w:rPr>
        <w:t xml:space="preserve"> and responsibilities of the Office for Youth under the </w:t>
      </w:r>
      <w:r w:rsidR="002357D0">
        <w:rPr>
          <w:rFonts w:ascii="Karla" w:hAnsi="Karla"/>
          <w:sz w:val="24"/>
        </w:rPr>
        <w:t>new</w:t>
      </w:r>
      <w:r w:rsidRPr="002357D0">
        <w:rPr>
          <w:rFonts w:ascii="Karla" w:hAnsi="Karla"/>
          <w:sz w:val="24"/>
        </w:rPr>
        <w:t xml:space="preserve"> government. </w:t>
      </w:r>
    </w:p>
    <w:p w:rsidR="000F6D93" w:rsidRPr="002357D0" w:rsidRDefault="000F6D93" w:rsidP="00223277">
      <w:pPr>
        <w:spacing w:after="0" w:line="360" w:lineRule="auto"/>
        <w:rPr>
          <w:rFonts w:ascii="Karla" w:hAnsi="Karla"/>
          <w:sz w:val="24"/>
        </w:rPr>
      </w:pPr>
    </w:p>
    <w:p w:rsidR="00F57A0A" w:rsidRPr="002357D0" w:rsidRDefault="00897659" w:rsidP="00223277">
      <w:pPr>
        <w:spacing w:after="0" w:line="360" w:lineRule="auto"/>
        <w:rPr>
          <w:rFonts w:ascii="Karla" w:hAnsi="Karla"/>
          <w:sz w:val="24"/>
        </w:rPr>
      </w:pPr>
      <w:r w:rsidRPr="002357D0">
        <w:rPr>
          <w:rFonts w:ascii="Karla" w:hAnsi="Karla"/>
          <w:sz w:val="24"/>
        </w:rPr>
        <w:t>(For further discussion, see ‘Draft objectives’, ‘Focus areas’, ‘Working with young people’ and ‘Working with the youth sector’.)</w:t>
      </w:r>
    </w:p>
    <w:p w:rsidR="000C6EE4" w:rsidRDefault="000C6EE4" w:rsidP="00223277">
      <w:pPr>
        <w:spacing w:after="0" w:line="360" w:lineRule="auto"/>
        <w:rPr>
          <w:rFonts w:ascii="Karla" w:hAnsi="Karla"/>
          <w:color w:val="C00000"/>
          <w:sz w:val="24"/>
        </w:rPr>
      </w:pPr>
    </w:p>
    <w:p w:rsidR="000C6EE4" w:rsidRPr="002357D0" w:rsidRDefault="000C6EE4" w:rsidP="00223277">
      <w:pPr>
        <w:spacing w:after="0" w:line="360" w:lineRule="auto"/>
        <w:rPr>
          <w:rFonts w:ascii="Karla" w:hAnsi="Karla"/>
          <w:sz w:val="28"/>
        </w:rPr>
      </w:pPr>
      <w:r w:rsidRPr="002357D0">
        <w:rPr>
          <w:rFonts w:ascii="Karla" w:hAnsi="Karla"/>
          <w:b/>
          <w:sz w:val="28"/>
        </w:rPr>
        <w:t xml:space="preserve">What is the role of the youth </w:t>
      </w:r>
      <w:r w:rsidR="001B0D2E" w:rsidRPr="002357D0">
        <w:rPr>
          <w:rFonts w:ascii="Karla" w:hAnsi="Karla"/>
          <w:b/>
          <w:sz w:val="28"/>
        </w:rPr>
        <w:t xml:space="preserve">services </w:t>
      </w:r>
      <w:r w:rsidRPr="002357D0">
        <w:rPr>
          <w:rFonts w:ascii="Karla" w:hAnsi="Karla"/>
          <w:b/>
          <w:sz w:val="28"/>
        </w:rPr>
        <w:t>sector?</w:t>
      </w:r>
    </w:p>
    <w:p w:rsidR="000C6EE4" w:rsidRPr="002357D0" w:rsidRDefault="000C6EE4" w:rsidP="00223277">
      <w:pPr>
        <w:spacing w:after="0" w:line="360" w:lineRule="auto"/>
        <w:rPr>
          <w:rFonts w:ascii="Karla" w:hAnsi="Karla"/>
          <w:sz w:val="24"/>
        </w:rPr>
      </w:pPr>
    </w:p>
    <w:p w:rsidR="008E15CA" w:rsidRPr="002357D0" w:rsidRDefault="002357D0" w:rsidP="00223277">
      <w:pPr>
        <w:spacing w:after="0" w:line="360" w:lineRule="auto"/>
        <w:rPr>
          <w:rFonts w:ascii="Karla" w:hAnsi="Karla"/>
          <w:sz w:val="24"/>
        </w:rPr>
      </w:pPr>
      <w:r w:rsidRPr="002357D0">
        <w:rPr>
          <w:rFonts w:ascii="Karla" w:hAnsi="Karla"/>
          <w:sz w:val="24"/>
        </w:rPr>
        <w:lastRenderedPageBreak/>
        <w:t>Youth services provide a wide variety</w:t>
      </w:r>
      <w:r w:rsidR="001B0D2E" w:rsidRPr="002357D0">
        <w:rPr>
          <w:rFonts w:ascii="Karla" w:hAnsi="Karla"/>
          <w:sz w:val="24"/>
        </w:rPr>
        <w:t xml:space="preserve"> of </w:t>
      </w:r>
      <w:r w:rsidR="008E15CA" w:rsidRPr="002357D0">
        <w:rPr>
          <w:rFonts w:ascii="Karla" w:hAnsi="Karla"/>
          <w:sz w:val="24"/>
        </w:rPr>
        <w:t xml:space="preserve">vital </w:t>
      </w:r>
      <w:r w:rsidR="001B0D2E" w:rsidRPr="002357D0">
        <w:rPr>
          <w:rFonts w:ascii="Karla" w:hAnsi="Karla"/>
          <w:sz w:val="24"/>
        </w:rPr>
        <w:t xml:space="preserve">supports for young people, ranging from generalist youth services </w:t>
      </w:r>
      <w:r w:rsidR="008E15CA" w:rsidRPr="002357D0">
        <w:rPr>
          <w:rFonts w:ascii="Karla" w:hAnsi="Karla"/>
          <w:sz w:val="24"/>
        </w:rPr>
        <w:t>(</w:t>
      </w:r>
      <w:r w:rsidR="001B0D2E" w:rsidRPr="002357D0">
        <w:rPr>
          <w:rFonts w:ascii="Karla" w:hAnsi="Karla"/>
          <w:sz w:val="24"/>
        </w:rPr>
        <w:t xml:space="preserve">focused on community </w:t>
      </w:r>
      <w:r w:rsidR="007E0BC9" w:rsidRPr="002357D0">
        <w:rPr>
          <w:rFonts w:ascii="Karla" w:hAnsi="Karla"/>
          <w:sz w:val="24"/>
        </w:rPr>
        <w:t>and</w:t>
      </w:r>
      <w:r w:rsidR="001B0D2E" w:rsidRPr="002357D0">
        <w:rPr>
          <w:rFonts w:ascii="Karla" w:hAnsi="Karla"/>
          <w:sz w:val="24"/>
        </w:rPr>
        <w:t xml:space="preserve"> civic engagement, skills development, youth leadership</w:t>
      </w:r>
      <w:r w:rsidR="008E15CA" w:rsidRPr="002357D0">
        <w:rPr>
          <w:rFonts w:ascii="Karla" w:hAnsi="Karla"/>
          <w:sz w:val="24"/>
        </w:rPr>
        <w:t>,</w:t>
      </w:r>
      <w:r w:rsidR="001B0D2E" w:rsidRPr="002357D0">
        <w:rPr>
          <w:rFonts w:ascii="Karla" w:hAnsi="Karla"/>
          <w:sz w:val="24"/>
        </w:rPr>
        <w:t xml:space="preserve"> and </w:t>
      </w:r>
      <w:r w:rsidR="008E15CA" w:rsidRPr="002357D0">
        <w:rPr>
          <w:rFonts w:ascii="Karla" w:hAnsi="Karla"/>
          <w:sz w:val="24"/>
        </w:rPr>
        <w:t xml:space="preserve">/ or </w:t>
      </w:r>
      <w:r w:rsidR="001B0D2E" w:rsidRPr="002357D0">
        <w:rPr>
          <w:rFonts w:ascii="Karla" w:hAnsi="Karla"/>
          <w:sz w:val="24"/>
        </w:rPr>
        <w:t>support for young people and families to navigate the service system</w:t>
      </w:r>
      <w:r w:rsidR="008E15CA" w:rsidRPr="002357D0">
        <w:rPr>
          <w:rFonts w:ascii="Karla" w:hAnsi="Karla"/>
          <w:sz w:val="24"/>
        </w:rPr>
        <w:t>)</w:t>
      </w:r>
      <w:r w:rsidR="001B0D2E" w:rsidRPr="002357D0">
        <w:rPr>
          <w:rFonts w:ascii="Karla" w:hAnsi="Karla"/>
          <w:sz w:val="24"/>
        </w:rPr>
        <w:t xml:space="preserve"> to </w:t>
      </w:r>
      <w:r w:rsidR="008E15CA" w:rsidRPr="002357D0">
        <w:rPr>
          <w:rFonts w:ascii="Karla" w:hAnsi="Karla"/>
          <w:sz w:val="24"/>
        </w:rPr>
        <w:t>specialist youth services</w:t>
      </w:r>
      <w:r w:rsidR="001B0D2E" w:rsidRPr="002357D0">
        <w:rPr>
          <w:rFonts w:ascii="Karla" w:hAnsi="Karla"/>
          <w:sz w:val="24"/>
        </w:rPr>
        <w:t xml:space="preserve"> in areas including homelessness, justice, alcohol and other drugs, </w:t>
      </w:r>
      <w:r w:rsidR="008E15CA" w:rsidRPr="002357D0">
        <w:rPr>
          <w:rFonts w:ascii="Karla" w:hAnsi="Karla"/>
          <w:sz w:val="24"/>
        </w:rPr>
        <w:t xml:space="preserve">employment and mental health. </w:t>
      </w:r>
    </w:p>
    <w:p w:rsidR="008E15CA" w:rsidRPr="002357D0" w:rsidRDefault="008E15CA" w:rsidP="00223277">
      <w:pPr>
        <w:spacing w:after="0" w:line="360" w:lineRule="auto"/>
        <w:rPr>
          <w:rFonts w:ascii="Karla" w:hAnsi="Karla"/>
          <w:sz w:val="24"/>
        </w:rPr>
      </w:pPr>
    </w:p>
    <w:p w:rsidR="00897659" w:rsidRPr="002357D0" w:rsidRDefault="008E15CA" w:rsidP="00223277">
      <w:pPr>
        <w:spacing w:after="0" w:line="360" w:lineRule="auto"/>
        <w:rPr>
          <w:rFonts w:ascii="Karla" w:hAnsi="Karla"/>
          <w:sz w:val="24"/>
        </w:rPr>
      </w:pPr>
      <w:r w:rsidRPr="002357D0">
        <w:rPr>
          <w:rFonts w:ascii="Karla" w:hAnsi="Karla"/>
          <w:sz w:val="24"/>
        </w:rPr>
        <w:t xml:space="preserve">Young people also depend on other sectors, especially health services, schools and other education and training providers, as well as family services and (in the case of older young people) specialist adult support services. </w:t>
      </w:r>
    </w:p>
    <w:p w:rsidR="008E15CA" w:rsidRPr="002357D0" w:rsidRDefault="008E15CA" w:rsidP="00223277">
      <w:pPr>
        <w:spacing w:after="0" w:line="360" w:lineRule="auto"/>
        <w:rPr>
          <w:rFonts w:ascii="Karla" w:hAnsi="Karla"/>
          <w:sz w:val="24"/>
        </w:rPr>
      </w:pPr>
    </w:p>
    <w:p w:rsidR="008E15CA" w:rsidRPr="002357D0" w:rsidRDefault="008E15CA" w:rsidP="00223277">
      <w:pPr>
        <w:spacing w:after="0" w:line="360" w:lineRule="auto"/>
        <w:rPr>
          <w:rFonts w:ascii="Karla" w:hAnsi="Karla"/>
          <w:sz w:val="24"/>
        </w:rPr>
      </w:pPr>
      <w:r w:rsidRPr="002357D0">
        <w:rPr>
          <w:rFonts w:ascii="Karla" w:hAnsi="Karla"/>
          <w:sz w:val="24"/>
        </w:rPr>
        <w:t xml:space="preserve">A new youth policy must articulate the roles played by these services, their importance to the lives of young people, their expertise, </w:t>
      </w:r>
      <w:r w:rsidR="002357D0" w:rsidRPr="002357D0">
        <w:rPr>
          <w:rFonts w:ascii="Karla" w:hAnsi="Karla"/>
          <w:sz w:val="24"/>
        </w:rPr>
        <w:t xml:space="preserve">the challenges they face, </w:t>
      </w:r>
      <w:r w:rsidRPr="002357D0">
        <w:rPr>
          <w:rFonts w:ascii="Karla" w:hAnsi="Karla"/>
          <w:sz w:val="24"/>
        </w:rPr>
        <w:t>and their relationships to government. The role of the youth service</w:t>
      </w:r>
      <w:r w:rsidR="00801976" w:rsidRPr="002357D0">
        <w:rPr>
          <w:rFonts w:ascii="Karla" w:hAnsi="Karla"/>
          <w:sz w:val="24"/>
        </w:rPr>
        <w:t>s</w:t>
      </w:r>
      <w:r w:rsidRPr="002357D0">
        <w:rPr>
          <w:rFonts w:ascii="Karla" w:hAnsi="Karla"/>
          <w:sz w:val="24"/>
        </w:rPr>
        <w:t xml:space="preserve"> sector in relation to a new youth policy must also be addressed. </w:t>
      </w:r>
      <w:r w:rsidR="007E0BC9" w:rsidRPr="002357D0">
        <w:rPr>
          <w:rFonts w:ascii="Karla" w:hAnsi="Karla"/>
          <w:sz w:val="24"/>
        </w:rPr>
        <w:t>(See ‘Working with the youth services sector’.)</w:t>
      </w:r>
    </w:p>
    <w:p w:rsidR="008E15CA" w:rsidRPr="002357D0" w:rsidRDefault="008E15CA" w:rsidP="00223277">
      <w:pPr>
        <w:spacing w:after="0" w:line="360" w:lineRule="auto"/>
        <w:rPr>
          <w:rFonts w:ascii="Karla" w:hAnsi="Karla"/>
          <w:sz w:val="24"/>
        </w:rPr>
      </w:pPr>
    </w:p>
    <w:p w:rsidR="008E15CA" w:rsidRPr="002357D0" w:rsidRDefault="008E15CA" w:rsidP="00223277">
      <w:pPr>
        <w:spacing w:after="0" w:line="360" w:lineRule="auto"/>
        <w:rPr>
          <w:rFonts w:ascii="Karla" w:hAnsi="Karla"/>
          <w:sz w:val="24"/>
        </w:rPr>
      </w:pPr>
      <w:r w:rsidRPr="002357D0">
        <w:rPr>
          <w:rFonts w:ascii="Karla" w:hAnsi="Karla"/>
          <w:sz w:val="24"/>
        </w:rPr>
        <w:t xml:space="preserve">At present, the discussion paper does not address these issues.  </w:t>
      </w:r>
    </w:p>
    <w:p w:rsidR="008E15CA" w:rsidRPr="000F6D93" w:rsidRDefault="008E15CA" w:rsidP="00223277">
      <w:pPr>
        <w:spacing w:after="0" w:line="360" w:lineRule="auto"/>
        <w:rPr>
          <w:rFonts w:ascii="Karla" w:hAnsi="Karla"/>
          <w:color w:val="C00000"/>
          <w:sz w:val="24"/>
        </w:rPr>
      </w:pPr>
    </w:p>
    <w:p w:rsidR="00CE1FC7" w:rsidRPr="00144B55" w:rsidRDefault="00CE1FC7" w:rsidP="00223277">
      <w:pPr>
        <w:spacing w:after="0" w:line="360" w:lineRule="auto"/>
        <w:rPr>
          <w:rFonts w:ascii="Karla" w:hAnsi="Karla"/>
          <w:sz w:val="28"/>
        </w:rPr>
      </w:pPr>
      <w:r w:rsidRPr="00144B55">
        <w:rPr>
          <w:rFonts w:ascii="Karla" w:hAnsi="Karla"/>
          <w:b/>
          <w:sz w:val="28"/>
        </w:rPr>
        <w:t>Draft vision</w:t>
      </w:r>
    </w:p>
    <w:p w:rsidR="00CE1FC7" w:rsidRPr="00144B55" w:rsidRDefault="00CE1FC7" w:rsidP="00223277">
      <w:pPr>
        <w:spacing w:after="0" w:line="360" w:lineRule="auto"/>
        <w:rPr>
          <w:rFonts w:ascii="Karla" w:hAnsi="Karla"/>
          <w:sz w:val="24"/>
        </w:rPr>
      </w:pPr>
    </w:p>
    <w:p w:rsidR="00CE1FC7" w:rsidRPr="00144B55" w:rsidRDefault="00AB6076" w:rsidP="00223277">
      <w:pPr>
        <w:spacing w:after="0" w:line="360" w:lineRule="auto"/>
        <w:rPr>
          <w:rFonts w:ascii="Karla" w:hAnsi="Karla"/>
          <w:sz w:val="24"/>
        </w:rPr>
      </w:pPr>
      <w:r w:rsidRPr="00144B55">
        <w:rPr>
          <w:rFonts w:ascii="Karla" w:hAnsi="Karla"/>
          <w:i/>
          <w:sz w:val="24"/>
        </w:rPr>
        <w:t>‘</w:t>
      </w:r>
      <w:r w:rsidR="00CE1FC7" w:rsidRPr="00144B55">
        <w:rPr>
          <w:rFonts w:ascii="Karla" w:hAnsi="Karla"/>
          <w:i/>
          <w:sz w:val="24"/>
        </w:rPr>
        <w:t>To maximise the opportunities and remove the barriers for all young people aged 12 to 24 to realise their potential, including those who are disadvantaged, disengaged or face particular challenges.</w:t>
      </w:r>
      <w:r w:rsidRPr="00144B55">
        <w:rPr>
          <w:rFonts w:ascii="Karla" w:hAnsi="Karla"/>
          <w:i/>
          <w:sz w:val="24"/>
        </w:rPr>
        <w:t>’</w:t>
      </w:r>
      <w:r w:rsidR="00CE1FC7" w:rsidRPr="00144B55">
        <w:rPr>
          <w:rFonts w:ascii="Karla" w:hAnsi="Karla"/>
          <w:sz w:val="24"/>
        </w:rPr>
        <w:t xml:space="preserve"> </w:t>
      </w:r>
    </w:p>
    <w:p w:rsidR="00CE1FC7" w:rsidRPr="00144B55" w:rsidRDefault="00CE1FC7" w:rsidP="00223277">
      <w:pPr>
        <w:spacing w:after="0" w:line="360" w:lineRule="auto"/>
        <w:rPr>
          <w:rFonts w:ascii="Karla" w:hAnsi="Karla"/>
          <w:sz w:val="24"/>
        </w:rPr>
      </w:pPr>
    </w:p>
    <w:p w:rsidR="00F908EE" w:rsidRDefault="00CE1FC7" w:rsidP="00223277">
      <w:pPr>
        <w:spacing w:after="0" w:line="360" w:lineRule="auto"/>
        <w:rPr>
          <w:rFonts w:ascii="Karla" w:hAnsi="Karla"/>
          <w:sz w:val="24"/>
        </w:rPr>
      </w:pPr>
      <w:r w:rsidRPr="00144B55">
        <w:rPr>
          <w:rFonts w:ascii="Karla" w:hAnsi="Karla"/>
          <w:sz w:val="24"/>
        </w:rPr>
        <w:t xml:space="preserve">YACVic welcomes the </w:t>
      </w:r>
      <w:r w:rsidR="00465619">
        <w:rPr>
          <w:rFonts w:ascii="Karla" w:hAnsi="Karla"/>
          <w:sz w:val="24"/>
        </w:rPr>
        <w:t>Victorian Government’s recognition of the importance of</w:t>
      </w:r>
      <w:r w:rsidRPr="00144B55">
        <w:rPr>
          <w:rFonts w:ascii="Karla" w:hAnsi="Karla"/>
          <w:sz w:val="24"/>
        </w:rPr>
        <w:t xml:space="preserve"> overcoming disadvantage and </w:t>
      </w:r>
      <w:r w:rsidR="00021488">
        <w:rPr>
          <w:rFonts w:ascii="Karla" w:hAnsi="Karla"/>
          <w:sz w:val="24"/>
        </w:rPr>
        <w:t>removing barriers</w:t>
      </w:r>
      <w:r w:rsidRPr="00144B55">
        <w:rPr>
          <w:rFonts w:ascii="Karla" w:hAnsi="Karla"/>
          <w:sz w:val="24"/>
        </w:rPr>
        <w:t xml:space="preserve"> for all young people. We suggest the vision would be enhanced if it </w:t>
      </w:r>
      <w:r w:rsidR="00F908EE">
        <w:rPr>
          <w:rFonts w:ascii="Karla" w:hAnsi="Karla"/>
          <w:sz w:val="24"/>
        </w:rPr>
        <w:t>included some reference to the following:</w:t>
      </w:r>
    </w:p>
    <w:p w:rsidR="00F908EE" w:rsidRDefault="00F908EE" w:rsidP="00223277">
      <w:pPr>
        <w:spacing w:after="0" w:line="360" w:lineRule="auto"/>
        <w:rPr>
          <w:rFonts w:ascii="Karla" w:hAnsi="Karla"/>
          <w:sz w:val="24"/>
        </w:rPr>
      </w:pPr>
    </w:p>
    <w:p w:rsidR="00F908EE" w:rsidRPr="00F908EE" w:rsidRDefault="00F908EE" w:rsidP="00223277">
      <w:pPr>
        <w:pStyle w:val="ListParagraph"/>
        <w:numPr>
          <w:ilvl w:val="0"/>
          <w:numId w:val="38"/>
        </w:numPr>
        <w:spacing w:after="0" w:line="360" w:lineRule="auto"/>
        <w:rPr>
          <w:rFonts w:ascii="Karla" w:hAnsi="Karla"/>
          <w:sz w:val="24"/>
        </w:rPr>
      </w:pPr>
      <w:r w:rsidRPr="00F908EE">
        <w:rPr>
          <w:rFonts w:ascii="Karla" w:hAnsi="Karla"/>
          <w:sz w:val="24"/>
        </w:rPr>
        <w:t>V</w:t>
      </w:r>
      <w:r w:rsidR="00CE1FC7" w:rsidRPr="00F908EE">
        <w:rPr>
          <w:rFonts w:ascii="Karla" w:hAnsi="Karla"/>
          <w:sz w:val="24"/>
        </w:rPr>
        <w:t>aluing young people’s</w:t>
      </w:r>
      <w:r>
        <w:rPr>
          <w:rFonts w:ascii="Karla" w:hAnsi="Karla"/>
          <w:sz w:val="24"/>
        </w:rPr>
        <w:t xml:space="preserve"> </w:t>
      </w:r>
      <w:r w:rsidR="00CE1FC7" w:rsidRPr="00F908EE">
        <w:rPr>
          <w:rFonts w:ascii="Karla" w:hAnsi="Karla"/>
          <w:sz w:val="24"/>
        </w:rPr>
        <w:t xml:space="preserve">participation in their communities </w:t>
      </w:r>
    </w:p>
    <w:p w:rsidR="00F908EE" w:rsidRDefault="00F908EE" w:rsidP="00223277">
      <w:pPr>
        <w:pStyle w:val="ListParagraph"/>
        <w:numPr>
          <w:ilvl w:val="0"/>
          <w:numId w:val="38"/>
        </w:numPr>
        <w:spacing w:after="0" w:line="360" w:lineRule="auto"/>
        <w:rPr>
          <w:rFonts w:ascii="Karla" w:hAnsi="Karla"/>
          <w:sz w:val="24"/>
        </w:rPr>
      </w:pPr>
      <w:r w:rsidRPr="00F908EE">
        <w:rPr>
          <w:rFonts w:ascii="Karla" w:hAnsi="Karla"/>
          <w:sz w:val="24"/>
        </w:rPr>
        <w:t xml:space="preserve">Recognising and building young people’s strengths </w:t>
      </w:r>
    </w:p>
    <w:p w:rsidR="00F908EE" w:rsidRPr="00F908EE" w:rsidRDefault="00F908EE" w:rsidP="00223277">
      <w:pPr>
        <w:pStyle w:val="ListParagraph"/>
        <w:numPr>
          <w:ilvl w:val="0"/>
          <w:numId w:val="38"/>
        </w:numPr>
        <w:spacing w:after="0" w:line="360" w:lineRule="auto"/>
        <w:rPr>
          <w:rFonts w:ascii="Karla" w:hAnsi="Karla"/>
          <w:sz w:val="24"/>
        </w:rPr>
      </w:pPr>
      <w:r>
        <w:rPr>
          <w:rFonts w:ascii="Karla" w:hAnsi="Karla"/>
          <w:sz w:val="24"/>
        </w:rPr>
        <w:t>Ensuring all young people can enjoy a high standard of wellbeing</w:t>
      </w:r>
    </w:p>
    <w:p w:rsidR="006762B0" w:rsidRPr="00F908EE" w:rsidRDefault="00F908EE" w:rsidP="00223277">
      <w:pPr>
        <w:pStyle w:val="ListParagraph"/>
        <w:numPr>
          <w:ilvl w:val="0"/>
          <w:numId w:val="38"/>
        </w:numPr>
        <w:spacing w:after="0" w:line="360" w:lineRule="auto"/>
        <w:rPr>
          <w:rFonts w:ascii="Karla" w:hAnsi="Karla"/>
          <w:sz w:val="24"/>
        </w:rPr>
      </w:pPr>
      <w:r w:rsidRPr="00F908EE">
        <w:rPr>
          <w:rFonts w:ascii="Karla" w:hAnsi="Karla"/>
          <w:sz w:val="24"/>
        </w:rPr>
        <w:t>U</w:t>
      </w:r>
      <w:r w:rsidR="00CE1FC7" w:rsidRPr="00F908EE">
        <w:rPr>
          <w:rFonts w:ascii="Karla" w:hAnsi="Karla"/>
          <w:sz w:val="24"/>
        </w:rPr>
        <w:t xml:space="preserve">pholding the rights of all young people. </w:t>
      </w:r>
    </w:p>
    <w:p w:rsidR="006762B0" w:rsidRPr="00144B55" w:rsidRDefault="006762B0" w:rsidP="00223277">
      <w:pPr>
        <w:spacing w:after="0" w:line="360" w:lineRule="auto"/>
        <w:rPr>
          <w:rFonts w:ascii="Karla" w:hAnsi="Karla"/>
          <w:sz w:val="24"/>
        </w:rPr>
      </w:pPr>
    </w:p>
    <w:p w:rsidR="00021488" w:rsidRDefault="00173ABF" w:rsidP="00223277">
      <w:pPr>
        <w:spacing w:after="0" w:line="360" w:lineRule="auto"/>
        <w:rPr>
          <w:rFonts w:ascii="Karla" w:hAnsi="Karla"/>
          <w:sz w:val="24"/>
        </w:rPr>
      </w:pPr>
      <w:r w:rsidRPr="00144B55">
        <w:rPr>
          <w:rFonts w:ascii="Karla" w:hAnsi="Karla"/>
          <w:sz w:val="24"/>
        </w:rPr>
        <w:t xml:space="preserve">The </w:t>
      </w:r>
      <w:r w:rsidR="00021488">
        <w:rPr>
          <w:rFonts w:ascii="Karla" w:hAnsi="Karla"/>
          <w:sz w:val="24"/>
        </w:rPr>
        <w:t>vision</w:t>
      </w:r>
      <w:r w:rsidRPr="00144B55">
        <w:rPr>
          <w:rFonts w:ascii="Karla" w:hAnsi="Karla"/>
          <w:sz w:val="24"/>
        </w:rPr>
        <w:t xml:space="preserve"> </w:t>
      </w:r>
      <w:r w:rsidR="00021488">
        <w:rPr>
          <w:rFonts w:ascii="Karla" w:hAnsi="Karla"/>
          <w:sz w:val="24"/>
        </w:rPr>
        <w:t>would</w:t>
      </w:r>
      <w:r w:rsidRPr="00144B55">
        <w:rPr>
          <w:rFonts w:ascii="Karla" w:hAnsi="Karla"/>
          <w:sz w:val="24"/>
        </w:rPr>
        <w:t xml:space="preserve"> </w:t>
      </w:r>
      <w:r w:rsidR="007605C8">
        <w:rPr>
          <w:rFonts w:ascii="Karla" w:hAnsi="Karla"/>
          <w:sz w:val="24"/>
        </w:rPr>
        <w:t xml:space="preserve">also </w:t>
      </w:r>
      <w:r w:rsidRPr="00144B55">
        <w:rPr>
          <w:rFonts w:ascii="Karla" w:hAnsi="Karla"/>
          <w:sz w:val="24"/>
        </w:rPr>
        <w:t xml:space="preserve">be </w:t>
      </w:r>
      <w:r w:rsidR="00F908EE">
        <w:rPr>
          <w:rFonts w:ascii="Karla" w:hAnsi="Karla"/>
          <w:sz w:val="24"/>
        </w:rPr>
        <w:t>stronger</w:t>
      </w:r>
      <w:r w:rsidRPr="00144B55">
        <w:rPr>
          <w:rFonts w:ascii="Karla" w:hAnsi="Karla"/>
          <w:sz w:val="24"/>
        </w:rPr>
        <w:t xml:space="preserve"> </w:t>
      </w:r>
      <w:r w:rsidR="006762B0" w:rsidRPr="00144B55">
        <w:rPr>
          <w:rFonts w:ascii="Karla" w:hAnsi="Karla"/>
          <w:sz w:val="24"/>
        </w:rPr>
        <w:t xml:space="preserve">if young people’s opportunities were not only </w:t>
      </w:r>
      <w:r w:rsidR="00A20889">
        <w:rPr>
          <w:rFonts w:ascii="Karla" w:hAnsi="Karla"/>
          <w:sz w:val="24"/>
        </w:rPr>
        <w:t>‘</w:t>
      </w:r>
      <w:r w:rsidR="006762B0" w:rsidRPr="00144B55">
        <w:rPr>
          <w:rFonts w:ascii="Karla" w:hAnsi="Karla"/>
          <w:sz w:val="24"/>
        </w:rPr>
        <w:t>maximised</w:t>
      </w:r>
      <w:r w:rsidR="00A20889">
        <w:rPr>
          <w:rFonts w:ascii="Karla" w:hAnsi="Karla"/>
          <w:sz w:val="24"/>
        </w:rPr>
        <w:t>’ (which might imply simply</w:t>
      </w:r>
      <w:r w:rsidR="00465619">
        <w:rPr>
          <w:rFonts w:ascii="Karla" w:hAnsi="Karla"/>
          <w:sz w:val="24"/>
        </w:rPr>
        <w:t xml:space="preserve"> making the most of existing arrangements)</w:t>
      </w:r>
      <w:r w:rsidR="006762B0" w:rsidRPr="00144B55">
        <w:rPr>
          <w:rFonts w:ascii="Karla" w:hAnsi="Karla"/>
          <w:sz w:val="24"/>
        </w:rPr>
        <w:t xml:space="preserve">, </w:t>
      </w:r>
      <w:r w:rsidR="006762B0" w:rsidRPr="00144B55">
        <w:rPr>
          <w:rFonts w:ascii="Karla" w:hAnsi="Karla"/>
          <w:sz w:val="24"/>
        </w:rPr>
        <w:lastRenderedPageBreak/>
        <w:t xml:space="preserve">but </w:t>
      </w:r>
      <w:r w:rsidR="003320EE">
        <w:rPr>
          <w:rFonts w:ascii="Karla" w:hAnsi="Karla"/>
          <w:sz w:val="24"/>
        </w:rPr>
        <w:t>resourced</w:t>
      </w:r>
      <w:r w:rsidR="001C5BD8">
        <w:rPr>
          <w:rFonts w:ascii="Karla" w:hAnsi="Karla"/>
          <w:sz w:val="24"/>
        </w:rPr>
        <w:t>, provided</w:t>
      </w:r>
      <w:r w:rsidR="003320EE">
        <w:rPr>
          <w:rFonts w:ascii="Karla" w:hAnsi="Karla"/>
          <w:sz w:val="24"/>
        </w:rPr>
        <w:t xml:space="preserve"> and </w:t>
      </w:r>
      <w:r w:rsidR="006762B0" w:rsidRPr="00144B55">
        <w:rPr>
          <w:rFonts w:ascii="Karla" w:hAnsi="Karla"/>
          <w:sz w:val="24"/>
        </w:rPr>
        <w:t xml:space="preserve">ensured. </w:t>
      </w:r>
      <w:r w:rsidR="00F908EE">
        <w:rPr>
          <w:rFonts w:ascii="Karla" w:hAnsi="Karla"/>
          <w:sz w:val="24"/>
        </w:rPr>
        <w:t xml:space="preserve">It is also important to ensure that young people have the </w:t>
      </w:r>
      <w:r w:rsidR="00F908EE">
        <w:rPr>
          <w:rFonts w:ascii="Karla" w:hAnsi="Karla"/>
          <w:i/>
          <w:sz w:val="24"/>
        </w:rPr>
        <w:t xml:space="preserve">right </w:t>
      </w:r>
      <w:r w:rsidR="00F908EE">
        <w:rPr>
          <w:rFonts w:ascii="Karla" w:hAnsi="Karla"/>
          <w:sz w:val="24"/>
        </w:rPr>
        <w:t xml:space="preserve">opportunities, responsive to their interests and circumstances – otherwise governments and services will fail to engage them meaningfully. </w:t>
      </w:r>
    </w:p>
    <w:p w:rsidR="00021488" w:rsidRDefault="00021488" w:rsidP="00223277">
      <w:pPr>
        <w:spacing w:after="0" w:line="360" w:lineRule="auto"/>
        <w:rPr>
          <w:rFonts w:ascii="Karla" w:hAnsi="Karla"/>
          <w:sz w:val="24"/>
        </w:rPr>
      </w:pPr>
    </w:p>
    <w:p w:rsidR="00CE1FC7" w:rsidRPr="00F908EE" w:rsidRDefault="00021488" w:rsidP="00223277">
      <w:pPr>
        <w:spacing w:after="0" w:line="360" w:lineRule="auto"/>
      </w:pPr>
      <w:r>
        <w:rPr>
          <w:rFonts w:ascii="Karla" w:hAnsi="Karla"/>
          <w:sz w:val="24"/>
        </w:rPr>
        <w:t>YACVic members who took part in our consultation had different views about the vision ‘including those who are disadvantaged, disengaged or face particular challenges’</w:t>
      </w:r>
      <w:r w:rsidR="007605C8">
        <w:rPr>
          <w:rFonts w:ascii="Karla" w:hAnsi="Karla"/>
          <w:sz w:val="24"/>
        </w:rPr>
        <w:t xml:space="preserve">. While the commitment to addressing disadvantage was applauded, there were concerns that the language </w:t>
      </w:r>
      <w:r w:rsidR="007B3963">
        <w:rPr>
          <w:rFonts w:ascii="Karla" w:hAnsi="Karla"/>
          <w:sz w:val="24"/>
        </w:rPr>
        <w:t>might</w:t>
      </w:r>
      <w:r w:rsidR="007605C8">
        <w:rPr>
          <w:rFonts w:ascii="Karla" w:hAnsi="Karla"/>
          <w:sz w:val="24"/>
        </w:rPr>
        <w:t xml:space="preserve"> </w:t>
      </w:r>
      <w:r w:rsidR="00B377E6">
        <w:rPr>
          <w:rFonts w:ascii="Karla" w:hAnsi="Karla"/>
          <w:sz w:val="24"/>
        </w:rPr>
        <w:t xml:space="preserve">be </w:t>
      </w:r>
      <w:r w:rsidR="007605C8">
        <w:rPr>
          <w:rFonts w:ascii="Karla" w:hAnsi="Karla"/>
          <w:sz w:val="24"/>
        </w:rPr>
        <w:t xml:space="preserve">read as stigmatising, or as including some young people only as an afterthought. </w:t>
      </w:r>
      <w:r>
        <w:rPr>
          <w:rFonts w:ascii="Karla" w:hAnsi="Karla"/>
          <w:sz w:val="24"/>
        </w:rPr>
        <w:t xml:space="preserve">We </w:t>
      </w:r>
      <w:r w:rsidR="007605C8">
        <w:rPr>
          <w:rFonts w:ascii="Karla" w:hAnsi="Karla"/>
          <w:sz w:val="24"/>
        </w:rPr>
        <w:t xml:space="preserve">suggest the message might be </w:t>
      </w:r>
      <w:r w:rsidR="00B377E6">
        <w:rPr>
          <w:rFonts w:ascii="Karla" w:hAnsi="Karla"/>
          <w:sz w:val="24"/>
        </w:rPr>
        <w:t xml:space="preserve">better </w:t>
      </w:r>
      <w:r w:rsidR="007605C8">
        <w:rPr>
          <w:rFonts w:ascii="Karla" w:hAnsi="Karla"/>
          <w:sz w:val="24"/>
        </w:rPr>
        <w:t>expressed with wording along the lines of ‘</w:t>
      </w:r>
      <w:r w:rsidR="007605C8">
        <w:rPr>
          <w:rFonts w:ascii="Times New Roman" w:hAnsi="Times New Roman" w:cs="Times New Roman"/>
          <w:sz w:val="24"/>
        </w:rPr>
        <w:t>…</w:t>
      </w:r>
      <w:r w:rsidR="007605C8">
        <w:rPr>
          <w:rFonts w:ascii="Karla" w:hAnsi="Karla"/>
          <w:sz w:val="24"/>
        </w:rPr>
        <w:t>and working especially to overcome the disadvantages experienced by many different young people.’</w:t>
      </w:r>
    </w:p>
    <w:p w:rsidR="00002BE4" w:rsidRDefault="00002BE4" w:rsidP="00223277">
      <w:pPr>
        <w:spacing w:after="0" w:line="360" w:lineRule="auto"/>
        <w:rPr>
          <w:rFonts w:ascii="Karla" w:hAnsi="Karla"/>
          <w:sz w:val="24"/>
        </w:rPr>
      </w:pPr>
    </w:p>
    <w:p w:rsidR="00465619" w:rsidRDefault="00465619" w:rsidP="00223277">
      <w:pPr>
        <w:spacing w:after="0" w:line="360" w:lineRule="auto"/>
        <w:rPr>
          <w:rFonts w:ascii="Karla" w:hAnsi="Karla"/>
          <w:sz w:val="24"/>
        </w:rPr>
      </w:pPr>
      <w:r>
        <w:rPr>
          <w:rFonts w:ascii="Karla" w:hAnsi="Karla"/>
          <w:sz w:val="24"/>
        </w:rPr>
        <w:t xml:space="preserve">More broadly, it is important to clarify the relationship of young people themselves to this vision. At present, the language </w:t>
      </w:r>
      <w:r w:rsidR="003320EE">
        <w:rPr>
          <w:rFonts w:ascii="Karla" w:hAnsi="Karla"/>
          <w:sz w:val="24"/>
        </w:rPr>
        <w:t>reads</w:t>
      </w:r>
      <w:r>
        <w:rPr>
          <w:rFonts w:ascii="Karla" w:hAnsi="Karla"/>
          <w:sz w:val="24"/>
        </w:rPr>
        <w:t xml:space="preserve"> as quite bureaucratic</w:t>
      </w:r>
      <w:r w:rsidR="003320EE">
        <w:rPr>
          <w:rFonts w:ascii="Karla" w:hAnsi="Karla"/>
          <w:sz w:val="24"/>
        </w:rPr>
        <w:t>, wh</w:t>
      </w:r>
      <w:r>
        <w:rPr>
          <w:rFonts w:ascii="Karla" w:hAnsi="Karla"/>
          <w:sz w:val="24"/>
        </w:rPr>
        <w:t xml:space="preserve">ich might be acceptable </w:t>
      </w:r>
      <w:r w:rsidR="0009582A">
        <w:rPr>
          <w:rFonts w:ascii="Karla" w:hAnsi="Karla"/>
          <w:sz w:val="24"/>
        </w:rPr>
        <w:t>in</w:t>
      </w:r>
      <w:r>
        <w:rPr>
          <w:rFonts w:ascii="Karla" w:hAnsi="Karla"/>
          <w:sz w:val="24"/>
        </w:rPr>
        <w:t xml:space="preserve"> a summary of the government’s own roles and responsibilities, but may </w:t>
      </w:r>
      <w:r w:rsidR="00E23B9C">
        <w:rPr>
          <w:rFonts w:ascii="Karla" w:hAnsi="Karla"/>
          <w:sz w:val="24"/>
        </w:rPr>
        <w:t>prove</w:t>
      </w:r>
      <w:r>
        <w:rPr>
          <w:rFonts w:ascii="Karla" w:hAnsi="Karla"/>
          <w:sz w:val="24"/>
        </w:rPr>
        <w:t xml:space="preserve"> </w:t>
      </w:r>
      <w:r w:rsidR="007B3963">
        <w:rPr>
          <w:rFonts w:ascii="Karla" w:hAnsi="Karla"/>
          <w:sz w:val="24"/>
        </w:rPr>
        <w:t>off-putting</w:t>
      </w:r>
      <w:r>
        <w:rPr>
          <w:rFonts w:ascii="Karla" w:hAnsi="Karla"/>
          <w:sz w:val="24"/>
        </w:rPr>
        <w:t xml:space="preserve"> </w:t>
      </w:r>
      <w:r w:rsidR="003320EE">
        <w:rPr>
          <w:rFonts w:ascii="Karla" w:hAnsi="Karla"/>
          <w:sz w:val="24"/>
        </w:rPr>
        <w:t>for</w:t>
      </w:r>
      <w:r>
        <w:rPr>
          <w:rFonts w:ascii="Karla" w:hAnsi="Karla"/>
          <w:sz w:val="24"/>
        </w:rPr>
        <w:t xml:space="preserve"> young readers. </w:t>
      </w:r>
      <w:r w:rsidR="003F5439">
        <w:rPr>
          <w:rFonts w:ascii="Karla" w:hAnsi="Karla"/>
          <w:sz w:val="24"/>
        </w:rPr>
        <w:t xml:space="preserve">Options for alternative or additional wording might be developed through further consultation with the youth reference group convened by the </w:t>
      </w:r>
      <w:r w:rsidR="0009582A">
        <w:rPr>
          <w:rFonts w:ascii="Karla" w:hAnsi="Karla"/>
          <w:sz w:val="24"/>
        </w:rPr>
        <w:t>Office for Youth</w:t>
      </w:r>
      <w:r w:rsidR="003F5439">
        <w:rPr>
          <w:rFonts w:ascii="Karla" w:hAnsi="Karla"/>
          <w:sz w:val="24"/>
        </w:rPr>
        <w:t xml:space="preserve"> to inform this policy, or perhaps through </w:t>
      </w:r>
      <w:r w:rsidR="003320EE">
        <w:rPr>
          <w:rFonts w:ascii="Karla" w:hAnsi="Karla"/>
          <w:sz w:val="24"/>
        </w:rPr>
        <w:t xml:space="preserve">‘crowd-sourcing’ key ideas and language from the young people who responded to the government’s online survey. </w:t>
      </w:r>
      <w:r>
        <w:rPr>
          <w:rFonts w:ascii="Karla" w:hAnsi="Karla"/>
          <w:sz w:val="24"/>
        </w:rPr>
        <w:t xml:space="preserve"> </w:t>
      </w:r>
    </w:p>
    <w:p w:rsidR="00465619" w:rsidRPr="00144B55" w:rsidRDefault="00465619" w:rsidP="00223277">
      <w:pPr>
        <w:spacing w:after="0" w:line="360" w:lineRule="auto"/>
        <w:rPr>
          <w:rFonts w:ascii="Karla" w:hAnsi="Karla"/>
          <w:sz w:val="24"/>
        </w:rPr>
      </w:pPr>
    </w:p>
    <w:p w:rsidR="00002BE4" w:rsidRPr="00144B55" w:rsidRDefault="00002BE4" w:rsidP="00223277">
      <w:pPr>
        <w:spacing w:after="0" w:line="360" w:lineRule="auto"/>
        <w:rPr>
          <w:rFonts w:ascii="Karla" w:hAnsi="Karla"/>
          <w:sz w:val="24"/>
        </w:rPr>
      </w:pPr>
      <w:r w:rsidRPr="00144B55">
        <w:rPr>
          <w:rFonts w:ascii="Karla" w:hAnsi="Karla"/>
          <w:sz w:val="24"/>
        </w:rPr>
        <w:t xml:space="preserve">We would also query the restriction of the </w:t>
      </w:r>
      <w:r w:rsidR="00173ABF" w:rsidRPr="00144B55">
        <w:rPr>
          <w:rFonts w:ascii="Karla" w:hAnsi="Karla"/>
          <w:sz w:val="24"/>
        </w:rPr>
        <w:t>‘</w:t>
      </w:r>
      <w:r w:rsidRPr="00144B55">
        <w:rPr>
          <w:rFonts w:ascii="Karla" w:hAnsi="Karla"/>
          <w:sz w:val="24"/>
        </w:rPr>
        <w:t>youth</w:t>
      </w:r>
      <w:r w:rsidR="00173ABF" w:rsidRPr="00144B55">
        <w:rPr>
          <w:rFonts w:ascii="Karla" w:hAnsi="Karla"/>
          <w:sz w:val="24"/>
        </w:rPr>
        <w:t>’</w:t>
      </w:r>
      <w:r w:rsidRPr="00144B55">
        <w:rPr>
          <w:rFonts w:ascii="Karla" w:hAnsi="Karla"/>
          <w:sz w:val="24"/>
        </w:rPr>
        <w:t xml:space="preserve"> age range to 12-24. This is inconsistent with the age range of 12-25 </w:t>
      </w:r>
      <w:r w:rsidR="00173ABF" w:rsidRPr="00144B55">
        <w:rPr>
          <w:rFonts w:ascii="Karla" w:hAnsi="Karla"/>
          <w:sz w:val="24"/>
        </w:rPr>
        <w:t>cited</w:t>
      </w:r>
      <w:r w:rsidRPr="00144B55">
        <w:rPr>
          <w:rFonts w:ascii="Karla" w:hAnsi="Karla"/>
          <w:sz w:val="24"/>
        </w:rPr>
        <w:t xml:space="preserve"> in the Office for Youth’s public materials and their grants rounds such as ‘Engage’ and ‘FReeZA’.</w:t>
      </w:r>
      <w:r w:rsidRPr="00144B55">
        <w:rPr>
          <w:rStyle w:val="EndnoteReference"/>
          <w:rFonts w:ascii="Karla" w:hAnsi="Karla"/>
          <w:sz w:val="24"/>
        </w:rPr>
        <w:endnoteReference w:id="8"/>
      </w:r>
      <w:r w:rsidRPr="00144B55">
        <w:rPr>
          <w:rFonts w:ascii="Karla" w:hAnsi="Karla"/>
          <w:sz w:val="24"/>
        </w:rPr>
        <w:t xml:space="preserve"> YACVic would not support </w:t>
      </w:r>
      <w:r w:rsidR="009D7DED" w:rsidRPr="00144B55">
        <w:rPr>
          <w:rFonts w:ascii="Karla" w:hAnsi="Karla"/>
          <w:sz w:val="24"/>
        </w:rPr>
        <w:t>reducing</w:t>
      </w:r>
      <w:r w:rsidRPr="00144B55">
        <w:rPr>
          <w:rFonts w:ascii="Karla" w:hAnsi="Karla"/>
          <w:sz w:val="24"/>
        </w:rPr>
        <w:t xml:space="preserve"> </w:t>
      </w:r>
      <w:r w:rsidR="00173ABF" w:rsidRPr="00144B55">
        <w:rPr>
          <w:rFonts w:ascii="Karla" w:hAnsi="Karla"/>
          <w:sz w:val="24"/>
        </w:rPr>
        <w:t xml:space="preserve">the numbers of young people who can access engagement opportunities and support services. </w:t>
      </w:r>
      <w:r w:rsidRPr="00144B55">
        <w:rPr>
          <w:rFonts w:ascii="Karla" w:hAnsi="Karla"/>
          <w:sz w:val="24"/>
        </w:rPr>
        <w:t xml:space="preserve"> </w:t>
      </w:r>
    </w:p>
    <w:p w:rsidR="00A87261" w:rsidRPr="00144B55" w:rsidRDefault="00A87261" w:rsidP="00223277">
      <w:pPr>
        <w:spacing w:after="0" w:line="360" w:lineRule="auto"/>
        <w:rPr>
          <w:rFonts w:ascii="Karla" w:hAnsi="Karla"/>
          <w:sz w:val="24"/>
        </w:rPr>
      </w:pPr>
    </w:p>
    <w:p w:rsidR="00A87261" w:rsidRPr="00144B55" w:rsidRDefault="00A87261" w:rsidP="00223277">
      <w:pPr>
        <w:spacing w:after="0" w:line="360" w:lineRule="auto"/>
        <w:rPr>
          <w:rFonts w:ascii="Karla" w:hAnsi="Karla"/>
          <w:sz w:val="28"/>
        </w:rPr>
      </w:pPr>
      <w:r w:rsidRPr="00144B55">
        <w:rPr>
          <w:rFonts w:ascii="Karla" w:hAnsi="Karla"/>
          <w:b/>
          <w:sz w:val="28"/>
        </w:rPr>
        <w:t>Draft objectives</w:t>
      </w:r>
    </w:p>
    <w:p w:rsidR="00A87261" w:rsidRPr="00144B55" w:rsidRDefault="00A87261" w:rsidP="00223277">
      <w:pPr>
        <w:spacing w:after="0" w:line="360" w:lineRule="auto"/>
        <w:rPr>
          <w:rFonts w:ascii="Karla" w:hAnsi="Karla"/>
          <w:sz w:val="24"/>
        </w:rPr>
      </w:pPr>
    </w:p>
    <w:p w:rsidR="00A87261" w:rsidRPr="00144B55" w:rsidRDefault="00896C12" w:rsidP="00223277">
      <w:pPr>
        <w:spacing w:after="0" w:line="360" w:lineRule="auto"/>
        <w:rPr>
          <w:rFonts w:ascii="Karla" w:hAnsi="Karla"/>
          <w:sz w:val="24"/>
        </w:rPr>
      </w:pPr>
      <w:r w:rsidRPr="00144B55">
        <w:rPr>
          <w:rFonts w:ascii="Karla" w:hAnsi="Karla"/>
          <w:sz w:val="24"/>
        </w:rPr>
        <w:t xml:space="preserve">YACVic welcomes the </w:t>
      </w:r>
      <w:r w:rsidR="00B356F8">
        <w:rPr>
          <w:rFonts w:ascii="Karla" w:hAnsi="Karla"/>
          <w:sz w:val="24"/>
        </w:rPr>
        <w:t>discussion paper</w:t>
      </w:r>
      <w:r w:rsidR="00005EED">
        <w:rPr>
          <w:rFonts w:ascii="Karla" w:hAnsi="Karla"/>
          <w:sz w:val="24"/>
        </w:rPr>
        <w:t>’</w:t>
      </w:r>
      <w:r w:rsidR="00B356F8">
        <w:rPr>
          <w:rFonts w:ascii="Karla" w:hAnsi="Karla"/>
          <w:sz w:val="24"/>
        </w:rPr>
        <w:t xml:space="preserve">s </w:t>
      </w:r>
      <w:r w:rsidR="00B377E6">
        <w:rPr>
          <w:rFonts w:ascii="Karla" w:hAnsi="Karla"/>
          <w:sz w:val="24"/>
        </w:rPr>
        <w:t>prioritisation</w:t>
      </w:r>
      <w:r w:rsidRPr="00144B55">
        <w:rPr>
          <w:rFonts w:ascii="Karla" w:hAnsi="Karla"/>
          <w:sz w:val="24"/>
        </w:rPr>
        <w:t xml:space="preserve"> of prevention</w:t>
      </w:r>
      <w:r w:rsidR="00005EED">
        <w:rPr>
          <w:rFonts w:ascii="Karla" w:hAnsi="Karla"/>
          <w:sz w:val="24"/>
        </w:rPr>
        <w:t>,</w:t>
      </w:r>
      <w:r w:rsidRPr="00144B55">
        <w:rPr>
          <w:rFonts w:ascii="Karla" w:hAnsi="Karla"/>
          <w:sz w:val="24"/>
        </w:rPr>
        <w:t xml:space="preserve"> early intervention, youth engagement, </w:t>
      </w:r>
      <w:r w:rsidR="008D39F2">
        <w:rPr>
          <w:rFonts w:ascii="Karla" w:hAnsi="Karla"/>
          <w:sz w:val="24"/>
        </w:rPr>
        <w:t>education</w:t>
      </w:r>
      <w:r w:rsidR="007B3963">
        <w:rPr>
          <w:rFonts w:ascii="Karla" w:hAnsi="Karla"/>
          <w:sz w:val="24"/>
        </w:rPr>
        <w:t>,</w:t>
      </w:r>
      <w:r w:rsidR="008D39F2">
        <w:rPr>
          <w:rFonts w:ascii="Karla" w:hAnsi="Karla"/>
          <w:sz w:val="24"/>
        </w:rPr>
        <w:t xml:space="preserve"> employment, </w:t>
      </w:r>
      <w:r w:rsidRPr="00144B55">
        <w:rPr>
          <w:rFonts w:ascii="Karla" w:hAnsi="Karla"/>
          <w:sz w:val="24"/>
        </w:rPr>
        <w:t>combatting social inequalit</w:t>
      </w:r>
      <w:r w:rsidR="007B3963">
        <w:rPr>
          <w:rFonts w:ascii="Karla" w:hAnsi="Karla"/>
          <w:sz w:val="24"/>
        </w:rPr>
        <w:t>y</w:t>
      </w:r>
      <w:r w:rsidRPr="00144B55">
        <w:rPr>
          <w:rFonts w:ascii="Karla" w:hAnsi="Karla"/>
          <w:sz w:val="24"/>
        </w:rPr>
        <w:t>, and ensuring y</w:t>
      </w:r>
      <w:r w:rsidR="00A87261" w:rsidRPr="00144B55">
        <w:rPr>
          <w:rFonts w:ascii="Karla" w:hAnsi="Karla"/>
          <w:sz w:val="24"/>
        </w:rPr>
        <w:t>oung people feel safe and connected to their families, communities and civic society.</w:t>
      </w:r>
      <w:r w:rsidRPr="00144B55">
        <w:rPr>
          <w:rFonts w:ascii="Karla" w:hAnsi="Karla"/>
          <w:sz w:val="24"/>
        </w:rPr>
        <w:t xml:space="preserve"> </w:t>
      </w:r>
    </w:p>
    <w:p w:rsidR="00A87261" w:rsidRPr="00144B55" w:rsidRDefault="00A87261" w:rsidP="00223277">
      <w:pPr>
        <w:spacing w:after="0" w:line="360" w:lineRule="auto"/>
        <w:rPr>
          <w:rFonts w:ascii="Karla" w:hAnsi="Karla"/>
          <w:sz w:val="24"/>
        </w:rPr>
      </w:pPr>
    </w:p>
    <w:p w:rsidR="00896C12" w:rsidRPr="00144B55" w:rsidRDefault="00CD280B" w:rsidP="00223277">
      <w:pPr>
        <w:spacing w:after="0" w:line="360" w:lineRule="auto"/>
        <w:rPr>
          <w:rFonts w:ascii="Karla" w:hAnsi="Karla"/>
          <w:sz w:val="24"/>
        </w:rPr>
      </w:pPr>
      <w:r w:rsidRPr="00144B55">
        <w:rPr>
          <w:rFonts w:ascii="Karla" w:hAnsi="Karla"/>
          <w:sz w:val="24"/>
        </w:rPr>
        <w:lastRenderedPageBreak/>
        <w:t xml:space="preserve">However, </w:t>
      </w:r>
      <w:r w:rsidR="00896C12" w:rsidRPr="00144B55">
        <w:rPr>
          <w:rFonts w:ascii="Karla" w:hAnsi="Karla"/>
          <w:sz w:val="24"/>
        </w:rPr>
        <w:t xml:space="preserve">the </w:t>
      </w:r>
      <w:r w:rsidR="008D39F2">
        <w:rPr>
          <w:rFonts w:ascii="Karla" w:hAnsi="Karla"/>
          <w:sz w:val="24"/>
        </w:rPr>
        <w:t xml:space="preserve">objectives </w:t>
      </w:r>
      <w:r w:rsidR="007B3963">
        <w:rPr>
          <w:rFonts w:ascii="Karla" w:hAnsi="Karla"/>
          <w:sz w:val="24"/>
        </w:rPr>
        <w:t xml:space="preserve">(p.15) </w:t>
      </w:r>
      <w:r w:rsidR="00B377E6">
        <w:rPr>
          <w:rFonts w:ascii="Karla" w:hAnsi="Karla"/>
          <w:sz w:val="24"/>
        </w:rPr>
        <w:t>seem</w:t>
      </w:r>
      <w:r w:rsidR="00896C12" w:rsidRPr="00144B55">
        <w:rPr>
          <w:rFonts w:ascii="Karla" w:hAnsi="Karla"/>
          <w:sz w:val="24"/>
        </w:rPr>
        <w:t xml:space="preserve"> very broad. We suggest they might be </w:t>
      </w:r>
      <w:r w:rsidR="00B356F8">
        <w:rPr>
          <w:rFonts w:ascii="Karla" w:hAnsi="Karla"/>
          <w:sz w:val="24"/>
        </w:rPr>
        <w:t>expressed</w:t>
      </w:r>
      <w:r w:rsidR="00896C12" w:rsidRPr="00144B55">
        <w:rPr>
          <w:rFonts w:ascii="Karla" w:hAnsi="Karla"/>
          <w:sz w:val="24"/>
        </w:rPr>
        <w:t xml:space="preserve"> as </w:t>
      </w:r>
      <w:r w:rsidR="008D39F2">
        <w:rPr>
          <w:rFonts w:ascii="Karla" w:hAnsi="Karla"/>
          <w:sz w:val="24"/>
        </w:rPr>
        <w:t>guiding principles</w:t>
      </w:r>
      <w:r w:rsidR="00896C12" w:rsidRPr="00144B55">
        <w:rPr>
          <w:rFonts w:ascii="Karla" w:hAnsi="Karla"/>
          <w:sz w:val="24"/>
        </w:rPr>
        <w:t xml:space="preserve">, </w:t>
      </w:r>
      <w:r w:rsidR="008D39F2">
        <w:rPr>
          <w:rFonts w:ascii="Karla" w:hAnsi="Karla"/>
          <w:sz w:val="24"/>
        </w:rPr>
        <w:t>with</w:t>
      </w:r>
      <w:r w:rsidR="00896C12" w:rsidRPr="00144B55">
        <w:rPr>
          <w:rFonts w:ascii="Karla" w:hAnsi="Karla"/>
          <w:sz w:val="24"/>
        </w:rPr>
        <w:t xml:space="preserve"> an additional layer of objectives introduced</w:t>
      </w:r>
      <w:r w:rsidR="00B117A7">
        <w:rPr>
          <w:rFonts w:ascii="Karla" w:hAnsi="Karla"/>
          <w:sz w:val="24"/>
        </w:rPr>
        <w:t xml:space="preserve"> in line with the S.M.A.R.T. criteria – specific, measurable, assignable, realistic and time-related</w:t>
      </w:r>
      <w:r w:rsidR="00896C12" w:rsidRPr="00144B55">
        <w:rPr>
          <w:rFonts w:ascii="Karla" w:hAnsi="Karla"/>
          <w:sz w:val="24"/>
        </w:rPr>
        <w:t xml:space="preserve">. </w:t>
      </w:r>
    </w:p>
    <w:p w:rsidR="00896C12" w:rsidRPr="00144B55" w:rsidRDefault="00896C12" w:rsidP="00223277">
      <w:pPr>
        <w:spacing w:after="0" w:line="360" w:lineRule="auto"/>
        <w:rPr>
          <w:rFonts w:ascii="Karla" w:hAnsi="Karla"/>
          <w:sz w:val="24"/>
        </w:rPr>
      </w:pPr>
    </w:p>
    <w:p w:rsidR="00896C12" w:rsidRPr="00D67919" w:rsidRDefault="00896C12" w:rsidP="00223277">
      <w:pPr>
        <w:spacing w:after="0" w:line="360" w:lineRule="auto"/>
        <w:rPr>
          <w:rFonts w:ascii="Karla" w:hAnsi="Karla"/>
          <w:sz w:val="24"/>
        </w:rPr>
      </w:pPr>
      <w:r w:rsidRPr="00D67919">
        <w:rPr>
          <w:rFonts w:ascii="Karla" w:hAnsi="Karla"/>
          <w:sz w:val="24"/>
        </w:rPr>
        <w:t xml:space="preserve">YACVic also </w:t>
      </w:r>
      <w:r w:rsidR="00B356F8" w:rsidRPr="00D67919">
        <w:rPr>
          <w:rFonts w:ascii="Karla" w:hAnsi="Karla"/>
          <w:sz w:val="24"/>
        </w:rPr>
        <w:t>believes</w:t>
      </w:r>
      <w:r w:rsidRPr="00D67919">
        <w:rPr>
          <w:rFonts w:ascii="Karla" w:hAnsi="Karla"/>
          <w:sz w:val="24"/>
        </w:rPr>
        <w:t xml:space="preserve"> the objectives should articulate the role</w:t>
      </w:r>
      <w:r w:rsidR="003D5BA3" w:rsidRPr="00D67919">
        <w:rPr>
          <w:rFonts w:ascii="Karla" w:hAnsi="Karla"/>
          <w:sz w:val="24"/>
        </w:rPr>
        <w:t>s</w:t>
      </w:r>
      <w:r w:rsidRPr="00D67919">
        <w:rPr>
          <w:rFonts w:ascii="Karla" w:hAnsi="Karla"/>
          <w:sz w:val="24"/>
        </w:rPr>
        <w:t xml:space="preserve"> and responsibilities of the Victorian Government</w:t>
      </w:r>
      <w:r w:rsidR="00B356F8" w:rsidRPr="00D67919">
        <w:rPr>
          <w:rFonts w:ascii="Karla" w:hAnsi="Karla"/>
          <w:sz w:val="24"/>
        </w:rPr>
        <w:t xml:space="preserve"> </w:t>
      </w:r>
      <w:r w:rsidRPr="00D67919">
        <w:rPr>
          <w:rFonts w:ascii="Karla" w:hAnsi="Karla"/>
          <w:sz w:val="24"/>
        </w:rPr>
        <w:t xml:space="preserve">in relation to young people, and the importance of a </w:t>
      </w:r>
      <w:r w:rsidR="00A164FB" w:rsidRPr="00D67919">
        <w:rPr>
          <w:rFonts w:ascii="Karla" w:hAnsi="Karla"/>
          <w:sz w:val="24"/>
        </w:rPr>
        <w:t>youth services</w:t>
      </w:r>
      <w:r w:rsidRPr="00D67919">
        <w:rPr>
          <w:rFonts w:ascii="Karla" w:hAnsi="Karla"/>
          <w:sz w:val="24"/>
        </w:rPr>
        <w:t xml:space="preserve"> sector which is </w:t>
      </w:r>
      <w:r w:rsidR="00B356F8" w:rsidRPr="00D67919">
        <w:rPr>
          <w:rFonts w:ascii="Karla" w:hAnsi="Karla"/>
          <w:sz w:val="24"/>
        </w:rPr>
        <w:t xml:space="preserve">adequately </w:t>
      </w:r>
      <w:r w:rsidRPr="00D67919">
        <w:rPr>
          <w:rFonts w:ascii="Karla" w:hAnsi="Karla"/>
          <w:sz w:val="24"/>
        </w:rPr>
        <w:t>resourced</w:t>
      </w:r>
      <w:r w:rsidR="00B356F8" w:rsidRPr="00D67919">
        <w:rPr>
          <w:rFonts w:ascii="Karla" w:hAnsi="Karla"/>
          <w:sz w:val="24"/>
        </w:rPr>
        <w:t>,</w:t>
      </w:r>
      <w:r w:rsidRPr="00D67919">
        <w:rPr>
          <w:rFonts w:ascii="Karla" w:hAnsi="Karla"/>
          <w:sz w:val="24"/>
        </w:rPr>
        <w:t xml:space="preserve"> </w:t>
      </w:r>
      <w:r w:rsidR="00B356F8" w:rsidRPr="00D67919">
        <w:rPr>
          <w:rFonts w:ascii="Karla" w:hAnsi="Karla"/>
          <w:sz w:val="24"/>
        </w:rPr>
        <w:t xml:space="preserve">well </w:t>
      </w:r>
      <w:r w:rsidRPr="00D67919">
        <w:rPr>
          <w:rFonts w:ascii="Karla" w:hAnsi="Karla"/>
          <w:sz w:val="24"/>
        </w:rPr>
        <w:t xml:space="preserve">connected </w:t>
      </w:r>
      <w:r w:rsidR="00B356F8" w:rsidRPr="00D67919">
        <w:rPr>
          <w:rFonts w:ascii="Karla" w:hAnsi="Karla"/>
          <w:sz w:val="24"/>
        </w:rPr>
        <w:t xml:space="preserve">and required </w:t>
      </w:r>
      <w:r w:rsidRPr="00D67919">
        <w:rPr>
          <w:rFonts w:ascii="Karla" w:hAnsi="Karla"/>
          <w:sz w:val="24"/>
        </w:rPr>
        <w:t xml:space="preserve">to </w:t>
      </w:r>
      <w:r w:rsidR="00005EED" w:rsidRPr="00D67919">
        <w:rPr>
          <w:rFonts w:ascii="Karla" w:hAnsi="Karla"/>
          <w:sz w:val="24"/>
        </w:rPr>
        <w:t>work effectively and respectfully with</w:t>
      </w:r>
      <w:r w:rsidRPr="00D67919">
        <w:rPr>
          <w:rFonts w:ascii="Karla" w:hAnsi="Karla"/>
          <w:sz w:val="24"/>
        </w:rPr>
        <w:t xml:space="preserve"> young people.</w:t>
      </w:r>
    </w:p>
    <w:p w:rsidR="00B53699" w:rsidRPr="00144B55" w:rsidRDefault="00B53699" w:rsidP="00223277">
      <w:pPr>
        <w:spacing w:after="0" w:line="360" w:lineRule="auto"/>
        <w:rPr>
          <w:rFonts w:ascii="Karla" w:hAnsi="Karla"/>
          <w:sz w:val="24"/>
        </w:rPr>
      </w:pPr>
    </w:p>
    <w:p w:rsidR="004B1710" w:rsidRPr="00144B55" w:rsidRDefault="00B356F8" w:rsidP="00223277">
      <w:pPr>
        <w:spacing w:after="0" w:line="360" w:lineRule="auto"/>
        <w:rPr>
          <w:rFonts w:ascii="Karla" w:hAnsi="Karla"/>
          <w:sz w:val="24"/>
        </w:rPr>
      </w:pPr>
      <w:r>
        <w:rPr>
          <w:rFonts w:ascii="Karla" w:hAnsi="Karla"/>
          <w:sz w:val="24"/>
        </w:rPr>
        <w:t xml:space="preserve">Furthermore, the objectives would be stronger </w:t>
      </w:r>
      <w:r w:rsidR="008D39F2">
        <w:rPr>
          <w:rFonts w:ascii="Karla" w:hAnsi="Karla"/>
          <w:sz w:val="24"/>
        </w:rPr>
        <w:t xml:space="preserve">if they were  </w:t>
      </w:r>
      <w:r w:rsidR="00B53699" w:rsidRPr="00144B55">
        <w:rPr>
          <w:rFonts w:ascii="Karla" w:hAnsi="Karla"/>
          <w:sz w:val="24"/>
        </w:rPr>
        <w:t>articulated w</w:t>
      </w:r>
      <w:r w:rsidR="001F1030">
        <w:rPr>
          <w:rFonts w:ascii="Karla" w:hAnsi="Karla"/>
          <w:sz w:val="24"/>
        </w:rPr>
        <w:t>ithin a human rights framework</w:t>
      </w:r>
      <w:r w:rsidR="008D39F2">
        <w:rPr>
          <w:rFonts w:ascii="Karla" w:hAnsi="Karla"/>
          <w:sz w:val="24"/>
        </w:rPr>
        <w:t xml:space="preserve">, </w:t>
      </w:r>
      <w:r w:rsidR="001F1030">
        <w:rPr>
          <w:rFonts w:ascii="Karla" w:hAnsi="Karla"/>
          <w:sz w:val="24"/>
        </w:rPr>
        <w:t>rather than the vague language of a ‘fair go’</w:t>
      </w:r>
      <w:r w:rsidR="008D39F2">
        <w:rPr>
          <w:rFonts w:ascii="Karla" w:hAnsi="Karla"/>
          <w:sz w:val="24"/>
        </w:rPr>
        <w:t xml:space="preserve"> (</w:t>
      </w:r>
      <w:r w:rsidR="003B7881">
        <w:rPr>
          <w:rFonts w:ascii="Karla" w:hAnsi="Karla"/>
          <w:sz w:val="24"/>
        </w:rPr>
        <w:t xml:space="preserve">which might </w:t>
      </w:r>
      <w:r w:rsidR="008D39F2">
        <w:rPr>
          <w:rFonts w:ascii="Karla" w:hAnsi="Karla"/>
          <w:sz w:val="24"/>
        </w:rPr>
        <w:t>give an incorrect impression that equal opportunities already exist</w:t>
      </w:r>
      <w:r w:rsidR="001F1030">
        <w:rPr>
          <w:rFonts w:ascii="Karla" w:hAnsi="Karla"/>
          <w:sz w:val="24"/>
        </w:rPr>
        <w:t xml:space="preserve">). </w:t>
      </w:r>
    </w:p>
    <w:p w:rsidR="004B1710" w:rsidRPr="00144B55" w:rsidRDefault="004B1710" w:rsidP="00223277">
      <w:pPr>
        <w:spacing w:after="0" w:line="360" w:lineRule="auto"/>
        <w:rPr>
          <w:rFonts w:ascii="Karla" w:hAnsi="Karla"/>
          <w:sz w:val="24"/>
        </w:rPr>
      </w:pPr>
    </w:p>
    <w:p w:rsidR="00652A9A" w:rsidRPr="00144B55" w:rsidRDefault="004B1710" w:rsidP="00223277">
      <w:pPr>
        <w:spacing w:after="0" w:line="360" w:lineRule="auto"/>
        <w:rPr>
          <w:rFonts w:ascii="Karla" w:hAnsi="Karla"/>
          <w:sz w:val="24"/>
        </w:rPr>
      </w:pPr>
      <w:r w:rsidRPr="00144B55">
        <w:rPr>
          <w:rFonts w:ascii="Karla" w:hAnsi="Karla"/>
          <w:sz w:val="24"/>
        </w:rPr>
        <w:t>Such an approach</w:t>
      </w:r>
      <w:r w:rsidR="0086461E" w:rsidRPr="00144B55">
        <w:rPr>
          <w:rFonts w:ascii="Karla" w:hAnsi="Karla"/>
          <w:sz w:val="24"/>
        </w:rPr>
        <w:t xml:space="preserve"> would </w:t>
      </w:r>
      <w:r w:rsidR="00005EED">
        <w:rPr>
          <w:rFonts w:ascii="Karla" w:hAnsi="Karla"/>
          <w:sz w:val="24"/>
        </w:rPr>
        <w:t>align</w:t>
      </w:r>
      <w:r w:rsidR="00B356F8">
        <w:rPr>
          <w:rFonts w:ascii="Karla" w:hAnsi="Karla"/>
          <w:sz w:val="24"/>
        </w:rPr>
        <w:t xml:space="preserve"> with</w:t>
      </w:r>
      <w:r w:rsidR="0086461E" w:rsidRPr="00144B55">
        <w:rPr>
          <w:rFonts w:ascii="Karla" w:hAnsi="Karla"/>
          <w:sz w:val="24"/>
        </w:rPr>
        <w:t xml:space="preserve"> </w:t>
      </w:r>
      <w:r w:rsidR="00B53699" w:rsidRPr="00144B55">
        <w:rPr>
          <w:rFonts w:ascii="Karla" w:hAnsi="Karla"/>
          <w:sz w:val="24"/>
        </w:rPr>
        <w:t xml:space="preserve">Australia’s status as a signatory to the Universal Declaration of Human Rights and the </w:t>
      </w:r>
      <w:r w:rsidR="0086461E" w:rsidRPr="00144B55">
        <w:rPr>
          <w:rFonts w:ascii="Karla" w:hAnsi="Karla"/>
          <w:sz w:val="24"/>
        </w:rPr>
        <w:t xml:space="preserve">Convention on the </w:t>
      </w:r>
      <w:r w:rsidR="00B53699" w:rsidRPr="00144B55">
        <w:rPr>
          <w:rFonts w:ascii="Karla" w:hAnsi="Karla"/>
          <w:sz w:val="24"/>
        </w:rPr>
        <w:t>Rights of the Child, as well as Victoria’s Charter of Human Rights and Responsibilities</w:t>
      </w:r>
      <w:r w:rsidR="0086461E" w:rsidRPr="00144B55">
        <w:rPr>
          <w:rFonts w:ascii="Karla" w:hAnsi="Karla"/>
          <w:sz w:val="24"/>
        </w:rPr>
        <w:t>.</w:t>
      </w:r>
      <w:r w:rsidR="00652A9A" w:rsidRPr="00144B55">
        <w:rPr>
          <w:rFonts w:ascii="Karla" w:hAnsi="Karla"/>
          <w:sz w:val="24"/>
        </w:rPr>
        <w:t xml:space="preserve"> These documents encompass</w:t>
      </w:r>
      <w:r w:rsidR="001B334D" w:rsidRPr="00144B55">
        <w:rPr>
          <w:rFonts w:ascii="Karla" w:hAnsi="Karla"/>
          <w:sz w:val="24"/>
        </w:rPr>
        <w:t xml:space="preserve"> </w:t>
      </w:r>
      <w:r w:rsidR="003D5BA3" w:rsidRPr="00144B55">
        <w:rPr>
          <w:rFonts w:ascii="Karla" w:hAnsi="Karla"/>
          <w:sz w:val="24"/>
        </w:rPr>
        <w:t>(amongst other things)</w:t>
      </w:r>
      <w:r w:rsidR="00652A9A" w:rsidRPr="00144B55">
        <w:rPr>
          <w:rFonts w:ascii="Karla" w:hAnsi="Karla"/>
          <w:sz w:val="24"/>
        </w:rPr>
        <w:t xml:space="preserve"> </w:t>
      </w:r>
      <w:r w:rsidRPr="00144B55">
        <w:rPr>
          <w:rFonts w:ascii="Karla" w:hAnsi="Karla"/>
          <w:sz w:val="24"/>
        </w:rPr>
        <w:t xml:space="preserve">the right of </w:t>
      </w:r>
      <w:r w:rsidR="00C86F41" w:rsidRPr="00144B55">
        <w:rPr>
          <w:rFonts w:ascii="Karla" w:hAnsi="Karla"/>
          <w:sz w:val="24"/>
        </w:rPr>
        <w:t>every young person</w:t>
      </w:r>
      <w:r w:rsidR="00652A9A" w:rsidRPr="00144B55">
        <w:rPr>
          <w:rFonts w:ascii="Karla" w:hAnsi="Karla"/>
          <w:sz w:val="24"/>
        </w:rPr>
        <w:t xml:space="preserve"> to:</w:t>
      </w:r>
    </w:p>
    <w:p w:rsidR="00652A9A" w:rsidRPr="00144B55" w:rsidRDefault="00652A9A" w:rsidP="00223277">
      <w:pPr>
        <w:spacing w:after="0" w:line="360" w:lineRule="auto"/>
        <w:rPr>
          <w:rFonts w:ascii="Karla" w:hAnsi="Karla"/>
          <w:sz w:val="24"/>
        </w:rPr>
      </w:pPr>
    </w:p>
    <w:p w:rsidR="004B1710" w:rsidRPr="00144B55" w:rsidRDefault="004B1710" w:rsidP="00223277">
      <w:pPr>
        <w:pStyle w:val="ListParagraph"/>
        <w:numPr>
          <w:ilvl w:val="0"/>
          <w:numId w:val="9"/>
        </w:numPr>
        <w:spacing w:after="0" w:line="360" w:lineRule="auto"/>
        <w:rPr>
          <w:rFonts w:ascii="Karla" w:hAnsi="Karla"/>
          <w:sz w:val="24"/>
        </w:rPr>
      </w:pPr>
      <w:r w:rsidRPr="00144B55">
        <w:rPr>
          <w:rFonts w:ascii="Karla" w:hAnsi="Karla"/>
          <w:sz w:val="24"/>
        </w:rPr>
        <w:t xml:space="preserve">A standard of living adequate to one’s health and wellbeing </w:t>
      </w:r>
    </w:p>
    <w:p w:rsidR="004B1710" w:rsidRPr="00144B55" w:rsidRDefault="004B1710" w:rsidP="00223277">
      <w:pPr>
        <w:pStyle w:val="ListParagraph"/>
        <w:numPr>
          <w:ilvl w:val="0"/>
          <w:numId w:val="9"/>
        </w:numPr>
        <w:spacing w:after="0" w:line="360" w:lineRule="auto"/>
        <w:rPr>
          <w:rFonts w:ascii="Karla" w:hAnsi="Karla"/>
          <w:sz w:val="24"/>
        </w:rPr>
      </w:pPr>
      <w:r w:rsidRPr="00144B55">
        <w:rPr>
          <w:rFonts w:ascii="Karla" w:hAnsi="Karla"/>
          <w:sz w:val="24"/>
        </w:rPr>
        <w:t xml:space="preserve">Education – including equitable access to higher education and </w:t>
      </w:r>
      <w:r w:rsidR="003D5BA3" w:rsidRPr="00144B55">
        <w:rPr>
          <w:rFonts w:ascii="Karla" w:hAnsi="Karla"/>
          <w:sz w:val="24"/>
        </w:rPr>
        <w:t>VET</w:t>
      </w:r>
    </w:p>
    <w:p w:rsidR="004B1710" w:rsidRPr="00144B55" w:rsidRDefault="004B1710" w:rsidP="00223277">
      <w:pPr>
        <w:pStyle w:val="ListParagraph"/>
        <w:numPr>
          <w:ilvl w:val="0"/>
          <w:numId w:val="9"/>
        </w:numPr>
        <w:spacing w:after="0" w:line="360" w:lineRule="auto"/>
        <w:rPr>
          <w:rFonts w:ascii="Karla" w:hAnsi="Karla"/>
          <w:sz w:val="24"/>
        </w:rPr>
      </w:pPr>
      <w:r w:rsidRPr="00144B55">
        <w:rPr>
          <w:rFonts w:ascii="Karla" w:hAnsi="Karla"/>
          <w:sz w:val="24"/>
        </w:rPr>
        <w:t>Enjoyment and expression of culture, religion and language, including for members of Indigenous and minority communities</w:t>
      </w:r>
    </w:p>
    <w:p w:rsidR="00C86F41" w:rsidRPr="00144B55" w:rsidRDefault="00C86F41" w:rsidP="00223277">
      <w:pPr>
        <w:pStyle w:val="ListParagraph"/>
        <w:numPr>
          <w:ilvl w:val="0"/>
          <w:numId w:val="9"/>
        </w:numPr>
        <w:spacing w:after="0" w:line="360" w:lineRule="auto"/>
        <w:rPr>
          <w:rFonts w:ascii="Karla" w:hAnsi="Karla"/>
          <w:sz w:val="24"/>
        </w:rPr>
      </w:pPr>
      <w:r w:rsidRPr="00144B55">
        <w:rPr>
          <w:rFonts w:ascii="Karla" w:hAnsi="Karla"/>
          <w:sz w:val="24"/>
        </w:rPr>
        <w:t>Participation in the government and public life of one’s country, and access to the public service and public office</w:t>
      </w:r>
    </w:p>
    <w:p w:rsidR="001B334D" w:rsidRPr="00144B55" w:rsidRDefault="001B334D" w:rsidP="00223277">
      <w:pPr>
        <w:pStyle w:val="ListParagraph"/>
        <w:numPr>
          <w:ilvl w:val="0"/>
          <w:numId w:val="9"/>
        </w:numPr>
        <w:spacing w:after="0" w:line="360" w:lineRule="auto"/>
        <w:rPr>
          <w:rFonts w:ascii="Karla" w:hAnsi="Karla"/>
          <w:sz w:val="24"/>
        </w:rPr>
      </w:pPr>
      <w:r w:rsidRPr="00144B55">
        <w:rPr>
          <w:rFonts w:ascii="Karla" w:hAnsi="Karla"/>
          <w:sz w:val="24"/>
        </w:rPr>
        <w:t xml:space="preserve">A meaningful voice for children in all matters affecting their lives </w:t>
      </w:r>
    </w:p>
    <w:p w:rsidR="00652A9A" w:rsidRPr="00144B55" w:rsidRDefault="00652A9A" w:rsidP="00223277">
      <w:pPr>
        <w:pStyle w:val="ListParagraph"/>
        <w:numPr>
          <w:ilvl w:val="0"/>
          <w:numId w:val="9"/>
        </w:numPr>
        <w:spacing w:after="0" w:line="360" w:lineRule="auto"/>
        <w:rPr>
          <w:rFonts w:ascii="Karla" w:hAnsi="Karla"/>
          <w:sz w:val="24"/>
        </w:rPr>
      </w:pPr>
      <w:r w:rsidRPr="00144B55">
        <w:rPr>
          <w:rFonts w:ascii="Karla" w:hAnsi="Karla"/>
          <w:sz w:val="24"/>
        </w:rPr>
        <w:t>Protection of family life</w:t>
      </w:r>
    </w:p>
    <w:p w:rsidR="003D5BA3" w:rsidRPr="00144B55" w:rsidRDefault="003D5BA3" w:rsidP="00223277">
      <w:pPr>
        <w:pStyle w:val="ListParagraph"/>
        <w:numPr>
          <w:ilvl w:val="0"/>
          <w:numId w:val="9"/>
        </w:numPr>
        <w:spacing w:after="0" w:line="360" w:lineRule="auto"/>
        <w:rPr>
          <w:rFonts w:ascii="Karla" w:hAnsi="Karla"/>
          <w:sz w:val="24"/>
        </w:rPr>
      </w:pPr>
      <w:r w:rsidRPr="00144B55">
        <w:rPr>
          <w:rFonts w:ascii="Karla" w:hAnsi="Karla"/>
          <w:sz w:val="24"/>
        </w:rPr>
        <w:t>Freedom from discrimination</w:t>
      </w:r>
    </w:p>
    <w:p w:rsidR="004B1710" w:rsidRPr="00144B55" w:rsidRDefault="004B1710" w:rsidP="00223277">
      <w:pPr>
        <w:pStyle w:val="ListParagraph"/>
        <w:numPr>
          <w:ilvl w:val="0"/>
          <w:numId w:val="9"/>
        </w:numPr>
        <w:spacing w:after="0" w:line="360" w:lineRule="auto"/>
        <w:rPr>
          <w:rFonts w:ascii="Karla" w:hAnsi="Karla"/>
          <w:sz w:val="24"/>
        </w:rPr>
      </w:pPr>
      <w:r w:rsidRPr="00144B55">
        <w:rPr>
          <w:rFonts w:ascii="Karla" w:hAnsi="Karla"/>
          <w:sz w:val="24"/>
        </w:rPr>
        <w:t>Protection of children from sexual abuse and all forms of exploitation prejudicial to their welfare</w:t>
      </w:r>
    </w:p>
    <w:p w:rsidR="00C86F41" w:rsidRPr="00144B55" w:rsidRDefault="00C86F41" w:rsidP="00223277">
      <w:pPr>
        <w:pStyle w:val="ListParagraph"/>
        <w:numPr>
          <w:ilvl w:val="0"/>
          <w:numId w:val="9"/>
        </w:numPr>
        <w:spacing w:after="0" w:line="360" w:lineRule="auto"/>
        <w:rPr>
          <w:rFonts w:ascii="Karla" w:hAnsi="Karla"/>
          <w:sz w:val="24"/>
        </w:rPr>
      </w:pPr>
      <w:r w:rsidRPr="00144B55">
        <w:rPr>
          <w:rFonts w:ascii="Karla" w:hAnsi="Karla"/>
          <w:sz w:val="24"/>
        </w:rPr>
        <w:t>Freedom of expression, association and assembly</w:t>
      </w:r>
    </w:p>
    <w:p w:rsidR="00C86F41" w:rsidRPr="00144B55" w:rsidRDefault="00C86F41" w:rsidP="00223277">
      <w:pPr>
        <w:pStyle w:val="ListParagraph"/>
        <w:numPr>
          <w:ilvl w:val="0"/>
          <w:numId w:val="9"/>
        </w:numPr>
        <w:spacing w:after="0" w:line="360" w:lineRule="auto"/>
        <w:rPr>
          <w:rFonts w:ascii="Karla" w:hAnsi="Karla"/>
          <w:sz w:val="24"/>
        </w:rPr>
      </w:pPr>
      <w:r w:rsidRPr="00144B55">
        <w:rPr>
          <w:rFonts w:ascii="Karla" w:hAnsi="Karla"/>
          <w:sz w:val="24"/>
        </w:rPr>
        <w:t xml:space="preserve">Freedom from torture and all forms of cruel, inhuman or degrading treatment or punishment. </w:t>
      </w:r>
    </w:p>
    <w:p w:rsidR="004B1710" w:rsidRPr="00144B55" w:rsidRDefault="004B1710" w:rsidP="00223277">
      <w:pPr>
        <w:spacing w:after="0" w:line="360" w:lineRule="auto"/>
        <w:rPr>
          <w:rFonts w:ascii="Karla" w:hAnsi="Karla"/>
          <w:sz w:val="24"/>
        </w:rPr>
      </w:pPr>
    </w:p>
    <w:p w:rsidR="00F90D2E" w:rsidRPr="00144B55" w:rsidRDefault="00F90D2E" w:rsidP="00223277">
      <w:pPr>
        <w:spacing w:after="0" w:line="360" w:lineRule="auto"/>
        <w:rPr>
          <w:rFonts w:ascii="Karla" w:hAnsi="Karla"/>
          <w:sz w:val="24"/>
        </w:rPr>
      </w:pPr>
      <w:r w:rsidRPr="00144B55">
        <w:rPr>
          <w:rFonts w:ascii="Karla" w:hAnsi="Karla"/>
          <w:sz w:val="24"/>
        </w:rPr>
        <w:t>In addition, YACVic suggest</w:t>
      </w:r>
      <w:r w:rsidR="003D74FE" w:rsidRPr="00144B55">
        <w:rPr>
          <w:rFonts w:ascii="Karla" w:hAnsi="Karla"/>
          <w:sz w:val="24"/>
        </w:rPr>
        <w:t>s</w:t>
      </w:r>
      <w:r w:rsidRPr="00144B55">
        <w:rPr>
          <w:rFonts w:ascii="Karla" w:hAnsi="Karla"/>
          <w:sz w:val="24"/>
        </w:rPr>
        <w:t xml:space="preserve"> </w:t>
      </w:r>
      <w:r w:rsidR="003D5BA3" w:rsidRPr="00144B55">
        <w:rPr>
          <w:rFonts w:ascii="Karla" w:hAnsi="Karla"/>
          <w:sz w:val="24"/>
        </w:rPr>
        <w:t xml:space="preserve">the following </w:t>
      </w:r>
      <w:r w:rsidRPr="00144B55">
        <w:rPr>
          <w:rFonts w:ascii="Karla" w:hAnsi="Karla"/>
          <w:sz w:val="24"/>
        </w:rPr>
        <w:t>amendments</w:t>
      </w:r>
      <w:r w:rsidR="007B3963">
        <w:rPr>
          <w:rFonts w:ascii="Karla" w:hAnsi="Karla"/>
          <w:sz w:val="24"/>
        </w:rPr>
        <w:t xml:space="preserve"> to the objectives</w:t>
      </w:r>
      <w:r w:rsidRPr="00144B55">
        <w:rPr>
          <w:rFonts w:ascii="Karla" w:hAnsi="Karla"/>
          <w:sz w:val="24"/>
        </w:rPr>
        <w:t>:</w:t>
      </w:r>
    </w:p>
    <w:p w:rsidR="00F90D2E" w:rsidRPr="007B3963" w:rsidRDefault="00F90D2E" w:rsidP="00223277">
      <w:pPr>
        <w:spacing w:after="0" w:line="360" w:lineRule="auto"/>
        <w:rPr>
          <w:rFonts w:ascii="Karla" w:hAnsi="Karla"/>
          <w:sz w:val="24"/>
        </w:rPr>
      </w:pPr>
    </w:p>
    <w:p w:rsidR="00F90D2E" w:rsidRPr="00144B55" w:rsidRDefault="003D5BA3" w:rsidP="00223277">
      <w:pPr>
        <w:pStyle w:val="ListParagraph"/>
        <w:numPr>
          <w:ilvl w:val="0"/>
          <w:numId w:val="9"/>
        </w:numPr>
        <w:spacing w:after="0" w:line="360" w:lineRule="auto"/>
        <w:rPr>
          <w:rFonts w:ascii="Karla" w:hAnsi="Karla"/>
          <w:sz w:val="24"/>
        </w:rPr>
      </w:pPr>
      <w:r w:rsidRPr="00144B55">
        <w:rPr>
          <w:rFonts w:ascii="Karla" w:hAnsi="Karla"/>
          <w:sz w:val="24"/>
        </w:rPr>
        <w:t xml:space="preserve">Young people should not only be </w:t>
      </w:r>
      <w:r w:rsidR="00F90D2E" w:rsidRPr="00144B55">
        <w:rPr>
          <w:rFonts w:ascii="Karla" w:hAnsi="Karla"/>
          <w:sz w:val="24"/>
        </w:rPr>
        <w:t>‘heard and engaged by government in matters that affect them’</w:t>
      </w:r>
      <w:r w:rsidR="00A164FB">
        <w:rPr>
          <w:rFonts w:ascii="Karla" w:hAnsi="Karla"/>
          <w:sz w:val="24"/>
        </w:rPr>
        <w:t>; they</w:t>
      </w:r>
      <w:r w:rsidRPr="00144B55">
        <w:rPr>
          <w:rFonts w:ascii="Karla" w:hAnsi="Karla"/>
          <w:sz w:val="24"/>
        </w:rPr>
        <w:t xml:space="preserve"> should also be </w:t>
      </w:r>
      <w:r w:rsidR="009F54E9">
        <w:rPr>
          <w:rFonts w:ascii="Karla" w:hAnsi="Karla"/>
          <w:sz w:val="24"/>
        </w:rPr>
        <w:t xml:space="preserve">supported to participate in decision-making about </w:t>
      </w:r>
      <w:r w:rsidRPr="00144B55">
        <w:rPr>
          <w:rFonts w:ascii="Karla" w:hAnsi="Karla"/>
          <w:sz w:val="24"/>
        </w:rPr>
        <w:t xml:space="preserve">all </w:t>
      </w:r>
      <w:r w:rsidR="00F90D2E" w:rsidRPr="00144B55">
        <w:rPr>
          <w:rFonts w:ascii="Karla" w:hAnsi="Karla"/>
          <w:sz w:val="24"/>
        </w:rPr>
        <w:t>matters which affect their communities</w:t>
      </w:r>
      <w:r w:rsidR="009F54E9">
        <w:rPr>
          <w:rFonts w:ascii="Karla" w:hAnsi="Karla"/>
          <w:sz w:val="24"/>
        </w:rPr>
        <w:t xml:space="preserve">. </w:t>
      </w:r>
    </w:p>
    <w:p w:rsidR="00F15D62" w:rsidRDefault="00F15D62" w:rsidP="00223277">
      <w:pPr>
        <w:pStyle w:val="ListParagraph"/>
        <w:numPr>
          <w:ilvl w:val="0"/>
          <w:numId w:val="9"/>
        </w:numPr>
        <w:spacing w:after="0" w:line="360" w:lineRule="auto"/>
        <w:rPr>
          <w:rFonts w:ascii="Karla" w:hAnsi="Karla"/>
          <w:sz w:val="24"/>
        </w:rPr>
      </w:pPr>
      <w:r w:rsidRPr="00144B55">
        <w:rPr>
          <w:rFonts w:ascii="Karla" w:hAnsi="Karla"/>
          <w:sz w:val="24"/>
        </w:rPr>
        <w:t xml:space="preserve">Education, training and employment </w:t>
      </w:r>
      <w:r w:rsidR="00005EED">
        <w:rPr>
          <w:rFonts w:ascii="Karla" w:hAnsi="Karla"/>
          <w:sz w:val="24"/>
        </w:rPr>
        <w:t xml:space="preserve">should </w:t>
      </w:r>
      <w:r w:rsidRPr="00144B55">
        <w:rPr>
          <w:rFonts w:ascii="Karla" w:hAnsi="Karla"/>
          <w:sz w:val="24"/>
        </w:rPr>
        <w:t>not only ‘secure [young people’s] economic future’; they should also promote personal development and community cohesion.</w:t>
      </w:r>
    </w:p>
    <w:p w:rsidR="001F1030" w:rsidRDefault="00005EED" w:rsidP="00223277">
      <w:pPr>
        <w:pStyle w:val="ListParagraph"/>
        <w:numPr>
          <w:ilvl w:val="0"/>
          <w:numId w:val="9"/>
        </w:numPr>
        <w:spacing w:after="0" w:line="360" w:lineRule="auto"/>
        <w:rPr>
          <w:rFonts w:ascii="Karla" w:hAnsi="Karla"/>
          <w:sz w:val="24"/>
        </w:rPr>
      </w:pPr>
      <w:r>
        <w:rPr>
          <w:rFonts w:ascii="Karla" w:hAnsi="Karla"/>
          <w:sz w:val="24"/>
        </w:rPr>
        <w:t>Young people themselves cannot always</w:t>
      </w:r>
      <w:r w:rsidR="001F1030">
        <w:rPr>
          <w:rFonts w:ascii="Karla" w:hAnsi="Karla"/>
          <w:sz w:val="24"/>
        </w:rPr>
        <w:t xml:space="preserve"> ‘prevent and address problems early’. Prevention, in particular, requires a strong universal platform across</w:t>
      </w:r>
      <w:r>
        <w:rPr>
          <w:rFonts w:ascii="Karla" w:hAnsi="Karla"/>
          <w:sz w:val="24"/>
        </w:rPr>
        <w:t xml:space="preserve"> areas like </w:t>
      </w:r>
      <w:r w:rsidR="001F1030">
        <w:rPr>
          <w:rFonts w:ascii="Karla" w:hAnsi="Karla"/>
          <w:sz w:val="24"/>
        </w:rPr>
        <w:t xml:space="preserve">education and community design. </w:t>
      </w:r>
      <w:r w:rsidR="00A164FB">
        <w:rPr>
          <w:rFonts w:ascii="Karla" w:hAnsi="Karla"/>
          <w:sz w:val="24"/>
        </w:rPr>
        <w:t>Clearer wording might be</w:t>
      </w:r>
      <w:r w:rsidR="009F54E9">
        <w:rPr>
          <w:rFonts w:ascii="Karla" w:hAnsi="Karla"/>
          <w:sz w:val="24"/>
        </w:rPr>
        <w:t xml:space="preserve"> ‘Families, communities, schools</w:t>
      </w:r>
      <w:r>
        <w:rPr>
          <w:rFonts w:ascii="Karla" w:hAnsi="Karla"/>
          <w:sz w:val="24"/>
        </w:rPr>
        <w:t>, governments</w:t>
      </w:r>
      <w:r w:rsidR="009F54E9">
        <w:rPr>
          <w:rFonts w:ascii="Karla" w:hAnsi="Karla"/>
          <w:sz w:val="24"/>
        </w:rPr>
        <w:t xml:space="preserve"> and services work with young people to prevent and address problems early’.</w:t>
      </w:r>
    </w:p>
    <w:p w:rsidR="009F54E9" w:rsidRPr="00144B55" w:rsidRDefault="00B356F8" w:rsidP="00223277">
      <w:pPr>
        <w:pStyle w:val="ListParagraph"/>
        <w:numPr>
          <w:ilvl w:val="0"/>
          <w:numId w:val="9"/>
        </w:numPr>
        <w:spacing w:after="0" w:line="360" w:lineRule="auto"/>
        <w:rPr>
          <w:rFonts w:ascii="Karla" w:hAnsi="Karla"/>
          <w:sz w:val="24"/>
        </w:rPr>
      </w:pPr>
      <w:r>
        <w:rPr>
          <w:rFonts w:ascii="Karla" w:hAnsi="Karla"/>
          <w:sz w:val="24"/>
        </w:rPr>
        <w:t>As well as feeling safe and connect</w:t>
      </w:r>
      <w:r w:rsidR="00005EED">
        <w:rPr>
          <w:rFonts w:ascii="Karla" w:hAnsi="Karla"/>
          <w:sz w:val="24"/>
        </w:rPr>
        <w:t xml:space="preserve">ed, young people should also feel proud and valued within their communities. </w:t>
      </w:r>
      <w:r w:rsidR="009F54E9">
        <w:rPr>
          <w:rFonts w:ascii="Karla" w:hAnsi="Karla"/>
          <w:sz w:val="24"/>
        </w:rPr>
        <w:t xml:space="preserve"> </w:t>
      </w:r>
    </w:p>
    <w:p w:rsidR="00A164FB" w:rsidRDefault="008F7D21" w:rsidP="00223277">
      <w:pPr>
        <w:pStyle w:val="ListParagraph"/>
        <w:numPr>
          <w:ilvl w:val="0"/>
          <w:numId w:val="9"/>
        </w:numPr>
        <w:spacing w:after="0" w:line="360" w:lineRule="auto"/>
        <w:rPr>
          <w:rFonts w:ascii="Karla" w:hAnsi="Karla"/>
          <w:sz w:val="24"/>
        </w:rPr>
      </w:pPr>
      <w:r>
        <w:rPr>
          <w:rFonts w:ascii="Karla" w:hAnsi="Karla"/>
          <w:sz w:val="24"/>
        </w:rPr>
        <w:t>Common sites of disadvantage and discrimination include i</w:t>
      </w:r>
      <w:r w:rsidR="00F15D62" w:rsidRPr="00144B55">
        <w:rPr>
          <w:rFonts w:ascii="Karla" w:hAnsi="Karla"/>
          <w:sz w:val="24"/>
        </w:rPr>
        <w:t>ncome</w:t>
      </w:r>
      <w:r>
        <w:rPr>
          <w:rFonts w:ascii="Karla" w:hAnsi="Karla"/>
          <w:sz w:val="24"/>
        </w:rPr>
        <w:t xml:space="preserve">, </w:t>
      </w:r>
      <w:r w:rsidR="00F15D62" w:rsidRPr="00144B55">
        <w:rPr>
          <w:rFonts w:ascii="Karla" w:hAnsi="Karla"/>
          <w:sz w:val="24"/>
        </w:rPr>
        <w:t xml:space="preserve">family </w:t>
      </w:r>
      <w:r w:rsidR="00005EED">
        <w:rPr>
          <w:rFonts w:ascii="Karla" w:hAnsi="Karla"/>
          <w:sz w:val="24"/>
        </w:rPr>
        <w:t>life,</w:t>
      </w:r>
      <w:r w:rsidR="00F15D62" w:rsidRPr="00144B55">
        <w:rPr>
          <w:rFonts w:ascii="Karla" w:hAnsi="Karla"/>
          <w:sz w:val="24"/>
        </w:rPr>
        <w:t xml:space="preserve"> </w:t>
      </w:r>
      <w:r>
        <w:rPr>
          <w:rFonts w:ascii="Karla" w:hAnsi="Karla"/>
          <w:sz w:val="24"/>
        </w:rPr>
        <w:t>and sex (young women</w:t>
      </w:r>
      <w:r w:rsidR="003B7881">
        <w:rPr>
          <w:rFonts w:ascii="Karla" w:hAnsi="Karla"/>
          <w:sz w:val="24"/>
        </w:rPr>
        <w:t xml:space="preserve"> experience particular inequalit</w:t>
      </w:r>
      <w:r w:rsidR="00005EED">
        <w:rPr>
          <w:rFonts w:ascii="Karla" w:hAnsi="Karla"/>
          <w:sz w:val="24"/>
        </w:rPr>
        <w:t>ies</w:t>
      </w:r>
      <w:r w:rsidR="003B7881">
        <w:rPr>
          <w:rFonts w:ascii="Karla" w:hAnsi="Karla"/>
          <w:sz w:val="24"/>
        </w:rPr>
        <w:t>)</w:t>
      </w:r>
      <w:r>
        <w:rPr>
          <w:rFonts w:ascii="Karla" w:hAnsi="Karla"/>
          <w:sz w:val="24"/>
        </w:rPr>
        <w:t xml:space="preserve">. These should be named </w:t>
      </w:r>
      <w:r w:rsidR="00F15D62" w:rsidRPr="00144B55">
        <w:rPr>
          <w:rFonts w:ascii="Karla" w:hAnsi="Karla"/>
          <w:sz w:val="24"/>
        </w:rPr>
        <w:t xml:space="preserve">alongside </w:t>
      </w:r>
      <w:r w:rsidR="007D1C7E" w:rsidRPr="00144B55">
        <w:rPr>
          <w:rFonts w:ascii="Karla" w:hAnsi="Karla"/>
          <w:sz w:val="24"/>
        </w:rPr>
        <w:t xml:space="preserve">‘cultural background, gender identity, sexual orientation, intersex status, disability, health, religion, mental health status, or whether they live in a rural or regional location’. </w:t>
      </w:r>
    </w:p>
    <w:p w:rsidR="00652A9A" w:rsidRPr="00144B55" w:rsidRDefault="008F7D21" w:rsidP="00223277">
      <w:pPr>
        <w:pStyle w:val="ListParagraph"/>
        <w:numPr>
          <w:ilvl w:val="0"/>
          <w:numId w:val="9"/>
        </w:numPr>
        <w:spacing w:after="0" w:line="360" w:lineRule="auto"/>
        <w:rPr>
          <w:rFonts w:ascii="Karla" w:hAnsi="Karla"/>
          <w:sz w:val="24"/>
        </w:rPr>
      </w:pPr>
      <w:r>
        <w:rPr>
          <w:rFonts w:ascii="Karla" w:hAnsi="Karla"/>
          <w:sz w:val="24"/>
        </w:rPr>
        <w:t>We also suggest replacing ‘no matter their cultural background [</w:t>
      </w:r>
      <w:proofErr w:type="spellStart"/>
      <w:r>
        <w:rPr>
          <w:rFonts w:ascii="Karla" w:hAnsi="Karla"/>
          <w:sz w:val="24"/>
        </w:rPr>
        <w:t>etc</w:t>
      </w:r>
      <w:proofErr w:type="spellEnd"/>
      <w:r>
        <w:rPr>
          <w:rFonts w:ascii="Karla" w:hAnsi="Karla"/>
          <w:sz w:val="24"/>
        </w:rPr>
        <w:t xml:space="preserve">]’ with </w:t>
      </w:r>
      <w:r w:rsidR="00005EED">
        <w:rPr>
          <w:rFonts w:ascii="Karla" w:hAnsi="Karla"/>
          <w:sz w:val="24"/>
        </w:rPr>
        <w:t>more positive wording like</w:t>
      </w:r>
      <w:r>
        <w:rPr>
          <w:rFonts w:ascii="Karla" w:hAnsi="Karla"/>
          <w:sz w:val="24"/>
        </w:rPr>
        <w:t xml:space="preserve"> ‘whatever their cultural background [</w:t>
      </w:r>
      <w:proofErr w:type="spellStart"/>
      <w:r>
        <w:rPr>
          <w:rFonts w:ascii="Karla" w:hAnsi="Karla"/>
          <w:sz w:val="24"/>
        </w:rPr>
        <w:t>etc</w:t>
      </w:r>
      <w:proofErr w:type="spellEnd"/>
      <w:r>
        <w:rPr>
          <w:rFonts w:ascii="Karla" w:hAnsi="Karla"/>
          <w:sz w:val="24"/>
        </w:rPr>
        <w:t>]’</w:t>
      </w:r>
      <w:r w:rsidR="003B7881">
        <w:rPr>
          <w:rFonts w:ascii="Karla" w:hAnsi="Karla"/>
          <w:sz w:val="24"/>
        </w:rPr>
        <w:t xml:space="preserve"> or ‘young people of all cultural backgrounds [</w:t>
      </w:r>
      <w:proofErr w:type="spellStart"/>
      <w:r w:rsidR="003B7881">
        <w:rPr>
          <w:rFonts w:ascii="Karla" w:hAnsi="Karla"/>
          <w:sz w:val="24"/>
        </w:rPr>
        <w:t>etc</w:t>
      </w:r>
      <w:proofErr w:type="spellEnd"/>
      <w:r w:rsidR="003B7881">
        <w:rPr>
          <w:rFonts w:ascii="Karla" w:hAnsi="Karla"/>
          <w:sz w:val="24"/>
        </w:rPr>
        <w:t>]’.</w:t>
      </w:r>
    </w:p>
    <w:p w:rsidR="004B1710" w:rsidRPr="00144B55" w:rsidRDefault="004B1710" w:rsidP="00223277">
      <w:pPr>
        <w:spacing w:after="0" w:line="360" w:lineRule="auto"/>
        <w:rPr>
          <w:rFonts w:ascii="Karla" w:hAnsi="Karla"/>
          <w:sz w:val="24"/>
        </w:rPr>
      </w:pPr>
    </w:p>
    <w:p w:rsidR="002B6DD2" w:rsidRPr="00144B55" w:rsidRDefault="002B6DD2" w:rsidP="00223277">
      <w:pPr>
        <w:spacing w:after="0" w:line="360" w:lineRule="auto"/>
        <w:rPr>
          <w:rFonts w:ascii="Karla" w:hAnsi="Karla"/>
          <w:sz w:val="28"/>
        </w:rPr>
      </w:pPr>
      <w:r w:rsidRPr="002B6DD2">
        <w:rPr>
          <w:rFonts w:ascii="Karla" w:hAnsi="Karla"/>
          <w:b/>
          <w:sz w:val="28"/>
        </w:rPr>
        <w:t>Focus</w:t>
      </w:r>
      <w:r w:rsidRPr="00144B55">
        <w:rPr>
          <w:rFonts w:ascii="Karla" w:hAnsi="Karla"/>
          <w:b/>
          <w:sz w:val="28"/>
        </w:rPr>
        <w:t xml:space="preserve"> areas, actions, monitoring and evaluation</w:t>
      </w:r>
    </w:p>
    <w:p w:rsidR="002B6DD2" w:rsidRPr="00144B55" w:rsidRDefault="002B6DD2" w:rsidP="00223277">
      <w:pPr>
        <w:spacing w:after="0" w:line="360" w:lineRule="auto"/>
        <w:rPr>
          <w:rFonts w:ascii="Karla" w:hAnsi="Karla"/>
          <w:b/>
          <w:sz w:val="24"/>
        </w:rPr>
      </w:pPr>
    </w:p>
    <w:p w:rsidR="002B6DD2" w:rsidRDefault="002B6DD2" w:rsidP="00223277">
      <w:pPr>
        <w:spacing w:after="0" w:line="360" w:lineRule="auto"/>
        <w:rPr>
          <w:rFonts w:ascii="Karla" w:hAnsi="Karla"/>
          <w:sz w:val="24"/>
        </w:rPr>
      </w:pPr>
      <w:r w:rsidRPr="00144B55">
        <w:rPr>
          <w:rFonts w:ascii="Karla" w:hAnsi="Karla"/>
          <w:sz w:val="24"/>
        </w:rPr>
        <w:t>We welcome the discussion paper’s undertaking that the youth policy will be accompanied by ‘a cross-government implementation plan, identifying responsibilities, funding arrangements, key milestones and reporting requirements’, as well as outcomes</w:t>
      </w:r>
      <w:r w:rsidR="007B3963">
        <w:rPr>
          <w:rFonts w:ascii="Karla" w:hAnsi="Karla"/>
          <w:sz w:val="24"/>
        </w:rPr>
        <w:t>,</w:t>
      </w:r>
      <w:r w:rsidRPr="00144B55">
        <w:rPr>
          <w:rFonts w:ascii="Karla" w:hAnsi="Karla"/>
          <w:sz w:val="24"/>
        </w:rPr>
        <w:t xml:space="preserve"> performance indicators</w:t>
      </w:r>
      <w:r w:rsidR="005F64B1">
        <w:rPr>
          <w:rFonts w:ascii="Karla" w:hAnsi="Karla"/>
          <w:sz w:val="24"/>
        </w:rPr>
        <w:t>,</w:t>
      </w:r>
      <w:r w:rsidRPr="00144B55">
        <w:rPr>
          <w:rFonts w:ascii="Karla" w:hAnsi="Karla"/>
          <w:sz w:val="24"/>
        </w:rPr>
        <w:t xml:space="preserve"> and an evaluation framework.</w:t>
      </w:r>
      <w:r w:rsidR="00F73E6F">
        <w:rPr>
          <w:rFonts w:ascii="Karla" w:hAnsi="Karla"/>
          <w:sz w:val="24"/>
        </w:rPr>
        <w:t xml:space="preserve"> </w:t>
      </w:r>
      <w:r w:rsidR="00B0130D">
        <w:rPr>
          <w:rFonts w:ascii="Karla" w:hAnsi="Karla"/>
          <w:sz w:val="24"/>
        </w:rPr>
        <w:t>(p.15)</w:t>
      </w:r>
    </w:p>
    <w:p w:rsidR="002B6DD2" w:rsidRPr="00144B55" w:rsidRDefault="002B6DD2" w:rsidP="00223277">
      <w:pPr>
        <w:spacing w:after="0" w:line="360" w:lineRule="auto"/>
        <w:rPr>
          <w:rFonts w:ascii="Karla" w:hAnsi="Karla"/>
          <w:sz w:val="24"/>
        </w:rPr>
      </w:pPr>
    </w:p>
    <w:p w:rsidR="002B6DD2" w:rsidRPr="00144B55" w:rsidRDefault="002B6DD2" w:rsidP="00223277">
      <w:pPr>
        <w:spacing w:after="0" w:line="360" w:lineRule="auto"/>
        <w:rPr>
          <w:rFonts w:ascii="Karla" w:hAnsi="Karla"/>
          <w:sz w:val="24"/>
        </w:rPr>
      </w:pPr>
      <w:r w:rsidRPr="00144B55">
        <w:rPr>
          <w:rFonts w:ascii="Karla" w:hAnsi="Karla"/>
          <w:sz w:val="24"/>
        </w:rPr>
        <w:t xml:space="preserve">Such steps will be crucial to </w:t>
      </w:r>
      <w:r w:rsidR="003E4F6D">
        <w:rPr>
          <w:rFonts w:ascii="Karla" w:hAnsi="Karla"/>
          <w:sz w:val="24"/>
        </w:rPr>
        <w:t>delivering</w:t>
      </w:r>
      <w:r w:rsidR="006D219C">
        <w:rPr>
          <w:rFonts w:ascii="Karla" w:hAnsi="Karla"/>
          <w:sz w:val="24"/>
        </w:rPr>
        <w:t xml:space="preserve"> </w:t>
      </w:r>
      <w:r w:rsidRPr="00144B55">
        <w:rPr>
          <w:rFonts w:ascii="Karla" w:hAnsi="Karla"/>
          <w:sz w:val="24"/>
        </w:rPr>
        <w:t>benefits to young people</w:t>
      </w:r>
      <w:r w:rsidR="003E4F6D">
        <w:rPr>
          <w:rFonts w:ascii="Karla" w:hAnsi="Karla"/>
          <w:sz w:val="24"/>
        </w:rPr>
        <w:t>, and to demonstrating the success of the youth policy</w:t>
      </w:r>
      <w:r w:rsidRPr="00144B55">
        <w:rPr>
          <w:rFonts w:ascii="Karla" w:hAnsi="Karla"/>
          <w:sz w:val="24"/>
        </w:rPr>
        <w:t>. It was a source of concern to the youth sector that (contrary to YACVic’s advice)</w:t>
      </w:r>
      <w:r w:rsidRPr="00144B55">
        <w:rPr>
          <w:rStyle w:val="EndnoteReference"/>
          <w:rFonts w:ascii="Karla" w:hAnsi="Karla"/>
          <w:sz w:val="24"/>
        </w:rPr>
        <w:endnoteReference w:id="9"/>
      </w:r>
      <w:r w:rsidRPr="00144B55">
        <w:rPr>
          <w:rFonts w:ascii="Karla" w:hAnsi="Karla"/>
          <w:sz w:val="24"/>
        </w:rPr>
        <w:t xml:space="preserve"> the previous youth statement, </w:t>
      </w:r>
      <w:r w:rsidRPr="00144B55">
        <w:rPr>
          <w:rFonts w:ascii="Karla" w:hAnsi="Karla"/>
          <w:i/>
          <w:sz w:val="24"/>
        </w:rPr>
        <w:t>Engage, Involve, Create</w:t>
      </w:r>
      <w:r w:rsidRPr="00144B55">
        <w:rPr>
          <w:rFonts w:ascii="Karla" w:hAnsi="Karla"/>
          <w:sz w:val="24"/>
        </w:rPr>
        <w:t xml:space="preserve"> (2012) was </w:t>
      </w:r>
      <w:r w:rsidR="00CC11CB">
        <w:rPr>
          <w:rFonts w:ascii="Karla" w:hAnsi="Karla"/>
          <w:sz w:val="24"/>
        </w:rPr>
        <w:t xml:space="preserve">not </w:t>
      </w:r>
      <w:r w:rsidR="007B3963">
        <w:rPr>
          <w:rFonts w:ascii="Karla" w:hAnsi="Karla"/>
          <w:sz w:val="24"/>
        </w:rPr>
        <w:t>accompanied by</w:t>
      </w:r>
      <w:r w:rsidRPr="00144B55">
        <w:rPr>
          <w:rFonts w:ascii="Karla" w:hAnsi="Karla"/>
          <w:sz w:val="24"/>
        </w:rPr>
        <w:t xml:space="preserve"> such an action </w:t>
      </w:r>
      <w:r w:rsidRPr="00144B55">
        <w:rPr>
          <w:rFonts w:ascii="Karla" w:hAnsi="Karla"/>
          <w:sz w:val="24"/>
        </w:rPr>
        <w:lastRenderedPageBreak/>
        <w:t xml:space="preserve">strategy. </w:t>
      </w:r>
      <w:r w:rsidR="008F19C3">
        <w:rPr>
          <w:rFonts w:ascii="Karla" w:hAnsi="Karla"/>
          <w:sz w:val="24"/>
        </w:rPr>
        <w:t xml:space="preserve">This </w:t>
      </w:r>
      <w:r w:rsidRPr="00144B55">
        <w:rPr>
          <w:rFonts w:ascii="Karla" w:hAnsi="Karla"/>
          <w:sz w:val="24"/>
        </w:rPr>
        <w:t xml:space="preserve">caused many of our members to reflect that they were unclear about the </w:t>
      </w:r>
      <w:r>
        <w:rPr>
          <w:rFonts w:ascii="Karla" w:hAnsi="Karla"/>
          <w:sz w:val="24"/>
        </w:rPr>
        <w:t xml:space="preserve">policy’s </w:t>
      </w:r>
      <w:r w:rsidRPr="00144B55">
        <w:rPr>
          <w:rFonts w:ascii="Karla" w:hAnsi="Karla"/>
          <w:sz w:val="24"/>
        </w:rPr>
        <w:t xml:space="preserve">purpose and value. </w:t>
      </w:r>
    </w:p>
    <w:p w:rsidR="002B6DD2" w:rsidRPr="00144B55" w:rsidRDefault="002B6DD2" w:rsidP="00223277">
      <w:pPr>
        <w:spacing w:after="0" w:line="360" w:lineRule="auto"/>
        <w:rPr>
          <w:rFonts w:ascii="Karla" w:hAnsi="Karla"/>
          <w:sz w:val="24"/>
        </w:rPr>
      </w:pPr>
    </w:p>
    <w:p w:rsidR="008F19C3" w:rsidRDefault="002B6DD2" w:rsidP="00223277">
      <w:pPr>
        <w:spacing w:after="0" w:line="360" w:lineRule="auto"/>
        <w:rPr>
          <w:rFonts w:ascii="Karla" w:hAnsi="Karla"/>
          <w:sz w:val="24"/>
        </w:rPr>
      </w:pPr>
      <w:r w:rsidRPr="00144B55">
        <w:rPr>
          <w:rFonts w:ascii="Karla" w:hAnsi="Karla"/>
          <w:sz w:val="24"/>
        </w:rPr>
        <w:t xml:space="preserve">An implementation plan should </w:t>
      </w:r>
      <w:r w:rsidR="00786734">
        <w:rPr>
          <w:rFonts w:ascii="Karla" w:hAnsi="Karla"/>
          <w:sz w:val="24"/>
        </w:rPr>
        <w:t xml:space="preserve">map existing initiatives which were designed to meet the objectives raised in the youth policy, and articulate how these </w:t>
      </w:r>
      <w:r w:rsidR="008F19C3">
        <w:rPr>
          <w:rFonts w:ascii="Karla" w:hAnsi="Karla"/>
          <w:sz w:val="24"/>
        </w:rPr>
        <w:t>will</w:t>
      </w:r>
      <w:r w:rsidR="00786734">
        <w:rPr>
          <w:rFonts w:ascii="Karla" w:hAnsi="Karla"/>
          <w:sz w:val="24"/>
        </w:rPr>
        <w:t xml:space="preserve"> be better integrated</w:t>
      </w:r>
      <w:r w:rsidR="008F19C3">
        <w:rPr>
          <w:rFonts w:ascii="Karla" w:hAnsi="Karla"/>
          <w:sz w:val="24"/>
        </w:rPr>
        <w:t xml:space="preserve"> and</w:t>
      </w:r>
      <w:r w:rsidR="00786734">
        <w:rPr>
          <w:rFonts w:ascii="Karla" w:hAnsi="Karla"/>
          <w:sz w:val="24"/>
        </w:rPr>
        <w:t xml:space="preserve"> coordinated </w:t>
      </w:r>
      <w:r w:rsidR="008F19C3">
        <w:rPr>
          <w:rFonts w:ascii="Karla" w:hAnsi="Karla"/>
          <w:sz w:val="24"/>
        </w:rPr>
        <w:t xml:space="preserve">in the future. </w:t>
      </w:r>
      <w:r w:rsidR="00CC11CB">
        <w:rPr>
          <w:rFonts w:ascii="Karla" w:hAnsi="Karla"/>
          <w:sz w:val="24"/>
        </w:rPr>
        <w:t>U</w:t>
      </w:r>
      <w:r w:rsidR="008F19C3">
        <w:rPr>
          <w:rFonts w:ascii="Karla" w:hAnsi="Karla"/>
          <w:sz w:val="24"/>
        </w:rPr>
        <w:t xml:space="preserve">pcoming initiatives to improve service integration, </w:t>
      </w:r>
      <w:r w:rsidR="00B0130D">
        <w:rPr>
          <w:rFonts w:ascii="Karla" w:hAnsi="Karla"/>
          <w:sz w:val="24"/>
        </w:rPr>
        <w:t>such as the Roadmap for Reform</w:t>
      </w:r>
      <w:r w:rsidR="008F19C3">
        <w:rPr>
          <w:rFonts w:ascii="Karla" w:hAnsi="Karla"/>
          <w:sz w:val="24"/>
        </w:rPr>
        <w:t xml:space="preserve">, will also be relevant here. </w:t>
      </w:r>
    </w:p>
    <w:p w:rsidR="008F19C3" w:rsidRDefault="008F19C3" w:rsidP="00223277">
      <w:pPr>
        <w:spacing w:after="0" w:line="360" w:lineRule="auto"/>
        <w:rPr>
          <w:rFonts w:ascii="Karla" w:hAnsi="Karla"/>
          <w:sz w:val="24"/>
        </w:rPr>
      </w:pPr>
    </w:p>
    <w:p w:rsidR="00CC11CB" w:rsidRDefault="00CC11CB" w:rsidP="00CC11CB">
      <w:pPr>
        <w:spacing w:after="0" w:line="360" w:lineRule="auto"/>
        <w:rPr>
          <w:rFonts w:ascii="Karla" w:hAnsi="Karla"/>
          <w:sz w:val="24"/>
        </w:rPr>
      </w:pPr>
      <w:r>
        <w:rPr>
          <w:rFonts w:ascii="Karla" w:hAnsi="Karla"/>
          <w:sz w:val="24"/>
        </w:rPr>
        <w:t>The youth policy</w:t>
      </w:r>
      <w:r w:rsidRPr="00144B55">
        <w:rPr>
          <w:rFonts w:ascii="Karla" w:hAnsi="Karla"/>
          <w:sz w:val="24"/>
        </w:rPr>
        <w:t xml:space="preserve"> should also outline what </w:t>
      </w:r>
      <w:r>
        <w:rPr>
          <w:rFonts w:ascii="Karla" w:hAnsi="Karla"/>
          <w:sz w:val="24"/>
        </w:rPr>
        <w:t xml:space="preserve">(if any) </w:t>
      </w:r>
      <w:r w:rsidRPr="00144B55">
        <w:rPr>
          <w:rFonts w:ascii="Karla" w:hAnsi="Karla"/>
          <w:sz w:val="24"/>
        </w:rPr>
        <w:t>new interventions will be supported.</w:t>
      </w:r>
    </w:p>
    <w:p w:rsidR="00CC11CB" w:rsidRDefault="00CC11CB" w:rsidP="00223277">
      <w:pPr>
        <w:spacing w:after="0" w:line="360" w:lineRule="auto"/>
        <w:rPr>
          <w:rFonts w:ascii="Karla" w:hAnsi="Karla"/>
          <w:sz w:val="24"/>
        </w:rPr>
      </w:pPr>
    </w:p>
    <w:p w:rsidR="008F19C3" w:rsidRDefault="008F19C3" w:rsidP="00223277">
      <w:pPr>
        <w:spacing w:after="0" w:line="360" w:lineRule="auto"/>
        <w:rPr>
          <w:rFonts w:ascii="Karla" w:hAnsi="Karla"/>
          <w:sz w:val="24"/>
        </w:rPr>
      </w:pPr>
      <w:r>
        <w:rPr>
          <w:rFonts w:ascii="Karla" w:hAnsi="Karla"/>
          <w:sz w:val="24"/>
        </w:rPr>
        <w:t xml:space="preserve">A key related role of the youth policy should be to </w:t>
      </w:r>
      <w:r w:rsidRPr="00144B55">
        <w:rPr>
          <w:rFonts w:ascii="Karla" w:hAnsi="Karla"/>
          <w:sz w:val="24"/>
        </w:rPr>
        <w:t>ensure that young people’s concerns are prominent in all relevant areas of policy and programmatic</w:t>
      </w:r>
      <w:r>
        <w:rPr>
          <w:rFonts w:ascii="Karla" w:hAnsi="Karla"/>
          <w:sz w:val="24"/>
        </w:rPr>
        <w:t xml:space="preserve"> reform</w:t>
      </w:r>
      <w:r w:rsidR="00CC11CB">
        <w:rPr>
          <w:rFonts w:ascii="Karla" w:hAnsi="Karla"/>
          <w:sz w:val="24"/>
        </w:rPr>
        <w:t xml:space="preserve"> in the future</w:t>
      </w:r>
      <w:r w:rsidRPr="00144B55">
        <w:rPr>
          <w:rFonts w:ascii="Karla" w:hAnsi="Karla"/>
          <w:sz w:val="24"/>
        </w:rPr>
        <w:t>.</w:t>
      </w:r>
      <w:r>
        <w:rPr>
          <w:rFonts w:ascii="Karla" w:hAnsi="Karla"/>
          <w:sz w:val="24"/>
        </w:rPr>
        <w:t xml:space="preserve"> At present, wider </w:t>
      </w:r>
      <w:r w:rsidR="008D6000">
        <w:rPr>
          <w:rFonts w:ascii="Karla" w:hAnsi="Karla"/>
          <w:sz w:val="24"/>
        </w:rPr>
        <w:t xml:space="preserve">reforms often fail to adequately </w:t>
      </w:r>
      <w:r>
        <w:rPr>
          <w:rFonts w:ascii="Karla" w:hAnsi="Karla"/>
          <w:sz w:val="24"/>
        </w:rPr>
        <w:t>address the concerns of</w:t>
      </w:r>
      <w:r w:rsidR="008D6000">
        <w:rPr>
          <w:rFonts w:ascii="Karla" w:hAnsi="Karla"/>
          <w:sz w:val="24"/>
        </w:rPr>
        <w:t xml:space="preserve"> y</w:t>
      </w:r>
      <w:r w:rsidR="00786734" w:rsidRPr="00144B55">
        <w:rPr>
          <w:rFonts w:ascii="Karla" w:hAnsi="Karla"/>
          <w:sz w:val="24"/>
        </w:rPr>
        <w:t xml:space="preserve">oung people and </w:t>
      </w:r>
      <w:r w:rsidR="008D6000">
        <w:rPr>
          <w:rFonts w:ascii="Karla" w:hAnsi="Karla"/>
          <w:sz w:val="24"/>
        </w:rPr>
        <w:t>the</w:t>
      </w:r>
      <w:r w:rsidR="00786734" w:rsidRPr="00144B55">
        <w:rPr>
          <w:rFonts w:ascii="Karla" w:hAnsi="Karla"/>
          <w:sz w:val="24"/>
        </w:rPr>
        <w:t xml:space="preserve"> services </w:t>
      </w:r>
      <w:r w:rsidR="008D6000">
        <w:rPr>
          <w:rFonts w:ascii="Karla" w:hAnsi="Karla"/>
          <w:sz w:val="24"/>
        </w:rPr>
        <w:t xml:space="preserve">that </w:t>
      </w:r>
      <w:r w:rsidR="00CC11CB">
        <w:rPr>
          <w:rFonts w:ascii="Karla" w:hAnsi="Karla"/>
          <w:sz w:val="24"/>
        </w:rPr>
        <w:t>support</w:t>
      </w:r>
      <w:r w:rsidR="008D6000">
        <w:rPr>
          <w:rFonts w:ascii="Karla" w:hAnsi="Karla"/>
          <w:sz w:val="24"/>
        </w:rPr>
        <w:t xml:space="preserve"> them</w:t>
      </w:r>
      <w:r>
        <w:rPr>
          <w:rFonts w:ascii="Karla" w:hAnsi="Karla"/>
          <w:sz w:val="24"/>
        </w:rPr>
        <w:t>. F</w:t>
      </w:r>
      <w:r w:rsidR="00786734" w:rsidRPr="00144B55">
        <w:rPr>
          <w:rFonts w:ascii="Karla" w:hAnsi="Karla"/>
          <w:sz w:val="24"/>
        </w:rPr>
        <w:t xml:space="preserve">or example, the recent 10 Year Mental Health Plan discussion paper did not address youth mental health, while the Royal Commission into Family Violence did not name young people as a priority group. </w:t>
      </w:r>
    </w:p>
    <w:p w:rsidR="008D6000" w:rsidRDefault="008D6000" w:rsidP="00223277">
      <w:pPr>
        <w:spacing w:after="0" w:line="360" w:lineRule="auto"/>
        <w:rPr>
          <w:rFonts w:ascii="Karla" w:hAnsi="Karla"/>
          <w:sz w:val="24"/>
        </w:rPr>
      </w:pPr>
    </w:p>
    <w:p w:rsidR="00786734" w:rsidRDefault="00CC11CB" w:rsidP="00223277">
      <w:pPr>
        <w:spacing w:after="0" w:line="360" w:lineRule="auto"/>
        <w:rPr>
          <w:rFonts w:ascii="Karla" w:hAnsi="Karla"/>
          <w:sz w:val="24"/>
        </w:rPr>
      </w:pPr>
      <w:r>
        <w:rPr>
          <w:rFonts w:ascii="Karla" w:hAnsi="Karla"/>
          <w:sz w:val="24"/>
        </w:rPr>
        <w:t>Furthermore, w</w:t>
      </w:r>
      <w:r w:rsidR="00786734">
        <w:rPr>
          <w:rFonts w:ascii="Karla" w:hAnsi="Karla"/>
          <w:sz w:val="24"/>
        </w:rPr>
        <w:t xml:space="preserve">e suggest that the evaluation framework for the </w:t>
      </w:r>
      <w:r w:rsidR="008F19C3">
        <w:rPr>
          <w:rFonts w:ascii="Karla" w:hAnsi="Karla"/>
          <w:sz w:val="24"/>
        </w:rPr>
        <w:t xml:space="preserve">youth </w:t>
      </w:r>
      <w:r w:rsidR="00786734">
        <w:rPr>
          <w:rFonts w:ascii="Karla" w:hAnsi="Karla"/>
          <w:sz w:val="24"/>
        </w:rPr>
        <w:t>policy should be designed and released early for feedback from the youth sector and young people</w:t>
      </w:r>
      <w:r w:rsidR="006D219C">
        <w:rPr>
          <w:rFonts w:ascii="Karla" w:hAnsi="Karla"/>
          <w:sz w:val="24"/>
        </w:rPr>
        <w:t>. It should then be</w:t>
      </w:r>
      <w:r w:rsidR="00786734">
        <w:rPr>
          <w:rFonts w:ascii="Karla" w:hAnsi="Karla"/>
          <w:sz w:val="24"/>
        </w:rPr>
        <w:t xml:space="preserve"> revisited regularly over the life of the policy. Such a framework will have to negotiate challenges including gaps in reliable data </w:t>
      </w:r>
      <w:r w:rsidR="006D219C">
        <w:rPr>
          <w:rFonts w:ascii="Karla" w:hAnsi="Karla"/>
          <w:sz w:val="24"/>
        </w:rPr>
        <w:t>about</w:t>
      </w:r>
      <w:r w:rsidR="00786734">
        <w:rPr>
          <w:rFonts w:ascii="Karla" w:hAnsi="Karla"/>
          <w:sz w:val="24"/>
        </w:rPr>
        <w:t xml:space="preserve"> young people’s health and wellbeing, and </w:t>
      </w:r>
      <w:r w:rsidR="008F19C3">
        <w:rPr>
          <w:rFonts w:ascii="Karla" w:hAnsi="Karla"/>
          <w:sz w:val="24"/>
        </w:rPr>
        <w:t xml:space="preserve">the need to measure outcomes for young people rather than simply the number of services or programs accessed. </w:t>
      </w:r>
      <w:r w:rsidR="006D219C">
        <w:rPr>
          <w:rFonts w:ascii="Karla" w:hAnsi="Karla"/>
          <w:sz w:val="24"/>
        </w:rPr>
        <w:t xml:space="preserve">It is important to work closely with research institutes to foster strong outcome indicators and nuanced, qualitative understanding of how interventions are actually working for young people. </w:t>
      </w:r>
    </w:p>
    <w:p w:rsidR="00786734" w:rsidRDefault="00786734" w:rsidP="00223277">
      <w:pPr>
        <w:spacing w:after="0" w:line="360" w:lineRule="auto"/>
        <w:rPr>
          <w:rFonts w:ascii="Karla" w:hAnsi="Karla"/>
          <w:sz w:val="24"/>
        </w:rPr>
      </w:pPr>
    </w:p>
    <w:p w:rsidR="002B6DD2" w:rsidRPr="00144B55" w:rsidRDefault="002B6DD2" w:rsidP="00223277">
      <w:pPr>
        <w:spacing w:after="0" w:line="360" w:lineRule="auto"/>
        <w:rPr>
          <w:rFonts w:ascii="Karla" w:hAnsi="Karla"/>
          <w:sz w:val="24"/>
        </w:rPr>
      </w:pPr>
      <w:r>
        <w:rPr>
          <w:rFonts w:ascii="Karla" w:hAnsi="Karla"/>
          <w:sz w:val="24"/>
        </w:rPr>
        <w:t>T</w:t>
      </w:r>
      <w:r w:rsidRPr="00144B55">
        <w:rPr>
          <w:rFonts w:ascii="Karla" w:hAnsi="Karla"/>
          <w:sz w:val="24"/>
        </w:rPr>
        <w:t xml:space="preserve">he importance of strong accountability measures, whole-of-government implementation, and meaningful engagement with the youth sector, were prominent points in YACVic’s responses to earlier </w:t>
      </w:r>
      <w:r w:rsidR="006D219C">
        <w:rPr>
          <w:rFonts w:ascii="Karla" w:hAnsi="Karla"/>
          <w:sz w:val="24"/>
        </w:rPr>
        <w:t xml:space="preserve">Victorian Government </w:t>
      </w:r>
      <w:r w:rsidRPr="00144B55">
        <w:rPr>
          <w:rFonts w:ascii="Karla" w:hAnsi="Karla"/>
          <w:sz w:val="24"/>
        </w:rPr>
        <w:t>youth strategies,</w:t>
      </w:r>
      <w:r w:rsidR="006D219C">
        <w:rPr>
          <w:rFonts w:ascii="Karla" w:hAnsi="Karla"/>
          <w:sz w:val="24"/>
        </w:rPr>
        <w:t xml:space="preserve"> including</w:t>
      </w:r>
      <w:r w:rsidRPr="00144B55">
        <w:rPr>
          <w:rFonts w:ascii="Karla" w:hAnsi="Karla"/>
          <w:sz w:val="24"/>
        </w:rPr>
        <w:t xml:space="preserve"> </w:t>
      </w:r>
      <w:r w:rsidRPr="00144B55">
        <w:rPr>
          <w:rFonts w:ascii="Karla" w:hAnsi="Karla"/>
          <w:i/>
          <w:sz w:val="24"/>
        </w:rPr>
        <w:t>Future Directions</w:t>
      </w:r>
      <w:r w:rsidRPr="00144B55">
        <w:rPr>
          <w:rFonts w:ascii="Karla" w:hAnsi="Karla"/>
          <w:sz w:val="24"/>
        </w:rPr>
        <w:t xml:space="preserve"> (2006) and </w:t>
      </w:r>
      <w:r w:rsidRPr="00144B55">
        <w:rPr>
          <w:rFonts w:ascii="Karla" w:hAnsi="Karla"/>
          <w:i/>
          <w:sz w:val="24"/>
        </w:rPr>
        <w:t>Respect</w:t>
      </w:r>
      <w:r w:rsidRPr="00144B55">
        <w:rPr>
          <w:rFonts w:ascii="Karla" w:hAnsi="Karla"/>
          <w:sz w:val="24"/>
        </w:rPr>
        <w:t xml:space="preserve"> (2002)</w:t>
      </w:r>
      <w:r>
        <w:rPr>
          <w:rFonts w:ascii="Karla" w:hAnsi="Karla"/>
          <w:sz w:val="24"/>
        </w:rPr>
        <w:t>.</w:t>
      </w:r>
      <w:r w:rsidRPr="00144B55">
        <w:rPr>
          <w:rStyle w:val="EndnoteReference"/>
          <w:rFonts w:ascii="Karla" w:hAnsi="Karla"/>
          <w:sz w:val="24"/>
        </w:rPr>
        <w:endnoteReference w:id="10"/>
      </w:r>
    </w:p>
    <w:p w:rsidR="002B6DD2" w:rsidRPr="002B6DD2" w:rsidRDefault="002B6DD2" w:rsidP="00223277">
      <w:pPr>
        <w:spacing w:after="0" w:line="360" w:lineRule="auto"/>
        <w:rPr>
          <w:rFonts w:ascii="Karla" w:hAnsi="Karla"/>
          <w:b/>
          <w:sz w:val="24"/>
        </w:rPr>
      </w:pPr>
    </w:p>
    <w:p w:rsidR="00393E42" w:rsidRPr="00393E42" w:rsidRDefault="00393E42" w:rsidP="00223277">
      <w:pPr>
        <w:spacing w:after="0" w:line="360" w:lineRule="auto"/>
        <w:rPr>
          <w:rFonts w:ascii="Karla" w:hAnsi="Karla"/>
          <w:sz w:val="28"/>
        </w:rPr>
      </w:pPr>
      <w:r w:rsidRPr="00393E42">
        <w:rPr>
          <w:rFonts w:ascii="Karla" w:hAnsi="Karla"/>
          <w:b/>
          <w:sz w:val="28"/>
        </w:rPr>
        <w:t>Working with young people</w:t>
      </w:r>
    </w:p>
    <w:p w:rsidR="00393E42" w:rsidRPr="00393E42" w:rsidRDefault="00393E42" w:rsidP="00223277">
      <w:pPr>
        <w:spacing w:after="0" w:line="360" w:lineRule="auto"/>
        <w:rPr>
          <w:rFonts w:ascii="Karla" w:hAnsi="Karla"/>
          <w:b/>
          <w:sz w:val="24"/>
          <w:highlight w:val="yellow"/>
        </w:rPr>
      </w:pPr>
    </w:p>
    <w:p w:rsidR="00B820BD" w:rsidRDefault="00294025" w:rsidP="00223277">
      <w:pPr>
        <w:spacing w:after="0" w:line="360" w:lineRule="auto"/>
        <w:rPr>
          <w:rFonts w:ascii="Karla" w:hAnsi="Karla"/>
          <w:sz w:val="24"/>
        </w:rPr>
      </w:pPr>
      <w:r>
        <w:rPr>
          <w:rFonts w:ascii="Karla" w:hAnsi="Karla"/>
          <w:sz w:val="24"/>
        </w:rPr>
        <w:lastRenderedPageBreak/>
        <w:t xml:space="preserve">YACVic and our partner organisations have undertaken separate consultations with young people to inform this policy, with recommendations. As such, we will not comment in detail on youth participation in this document. </w:t>
      </w:r>
    </w:p>
    <w:p w:rsidR="00B820BD" w:rsidRDefault="00B820BD" w:rsidP="00223277">
      <w:pPr>
        <w:spacing w:after="0" w:line="360" w:lineRule="auto"/>
        <w:rPr>
          <w:rFonts w:ascii="Karla" w:hAnsi="Karla"/>
          <w:sz w:val="24"/>
        </w:rPr>
      </w:pPr>
    </w:p>
    <w:p w:rsidR="008A77B1" w:rsidRDefault="00294025" w:rsidP="00223277">
      <w:pPr>
        <w:spacing w:after="0" w:line="360" w:lineRule="auto"/>
        <w:rPr>
          <w:rFonts w:ascii="Karla" w:hAnsi="Karla"/>
          <w:sz w:val="24"/>
        </w:rPr>
      </w:pPr>
      <w:r>
        <w:rPr>
          <w:rFonts w:ascii="Karla" w:hAnsi="Karla"/>
          <w:sz w:val="24"/>
        </w:rPr>
        <w:t xml:space="preserve">However, our members have reflected to us the importance of ensuring that </w:t>
      </w:r>
      <w:r w:rsidR="00B820BD">
        <w:rPr>
          <w:rFonts w:ascii="Karla" w:hAnsi="Karla"/>
          <w:sz w:val="24"/>
        </w:rPr>
        <w:t xml:space="preserve">the Victorian Government </w:t>
      </w:r>
      <w:r w:rsidR="00D124DD">
        <w:rPr>
          <w:rFonts w:ascii="Karla" w:hAnsi="Karla"/>
          <w:sz w:val="24"/>
        </w:rPr>
        <w:t>continues</w:t>
      </w:r>
      <w:r w:rsidR="00B820BD">
        <w:rPr>
          <w:rFonts w:ascii="Karla" w:hAnsi="Karla"/>
          <w:sz w:val="24"/>
        </w:rPr>
        <w:t xml:space="preserve"> to engage with young people, facilitating their contributions and decision-making over the life of this youth policy. </w:t>
      </w:r>
    </w:p>
    <w:p w:rsidR="008A77B1" w:rsidRDefault="008A77B1" w:rsidP="00223277">
      <w:pPr>
        <w:spacing w:after="0" w:line="360" w:lineRule="auto"/>
        <w:rPr>
          <w:rFonts w:ascii="Karla" w:hAnsi="Karla"/>
          <w:sz w:val="24"/>
        </w:rPr>
      </w:pPr>
    </w:p>
    <w:p w:rsidR="008A77B1" w:rsidRDefault="00D124DD" w:rsidP="00223277">
      <w:pPr>
        <w:spacing w:after="0" w:line="360" w:lineRule="auto"/>
        <w:rPr>
          <w:rFonts w:ascii="Karla" w:hAnsi="Karla"/>
          <w:sz w:val="24"/>
        </w:rPr>
      </w:pPr>
      <w:r>
        <w:rPr>
          <w:rFonts w:ascii="Karla" w:hAnsi="Karla"/>
          <w:sz w:val="24"/>
        </w:rPr>
        <w:t xml:space="preserve">A wide variety of young people should be involved, with different backgrounds, communities, identities and interests. </w:t>
      </w:r>
      <w:r w:rsidR="008A77B1">
        <w:rPr>
          <w:rFonts w:ascii="Karla" w:hAnsi="Karla"/>
          <w:sz w:val="24"/>
        </w:rPr>
        <w:t xml:space="preserve">Meaningful connections should be maintained with the young people who have already taken part in the consultations, so that they can </w:t>
      </w:r>
      <w:r w:rsidR="00BD71C1">
        <w:rPr>
          <w:rFonts w:ascii="Karla" w:hAnsi="Karla"/>
          <w:sz w:val="24"/>
        </w:rPr>
        <w:t>continue to be involved</w:t>
      </w:r>
      <w:r w:rsidR="008A77B1">
        <w:rPr>
          <w:rFonts w:ascii="Karla" w:hAnsi="Karla"/>
          <w:sz w:val="24"/>
        </w:rPr>
        <w:t xml:space="preserve"> in the evolution of the policy. New work may also be needed to engage young people who have not taken part in traditional consultations </w:t>
      </w:r>
      <w:r w:rsidR="00BD71C1">
        <w:rPr>
          <w:rFonts w:ascii="Karla" w:hAnsi="Karla"/>
          <w:sz w:val="24"/>
        </w:rPr>
        <w:t>before</w:t>
      </w:r>
      <w:r w:rsidR="008A77B1">
        <w:rPr>
          <w:rFonts w:ascii="Karla" w:hAnsi="Karla"/>
          <w:sz w:val="24"/>
        </w:rPr>
        <w:t xml:space="preserve">. Here, it is important to utilise the expertise of youth services, and to ensure that any youth engagement mechanisms address issues that young people </w:t>
      </w:r>
      <w:r w:rsidR="00CC11CB">
        <w:rPr>
          <w:rFonts w:ascii="Karla" w:hAnsi="Karla"/>
          <w:sz w:val="24"/>
        </w:rPr>
        <w:t>find</w:t>
      </w:r>
      <w:r w:rsidR="008A77B1">
        <w:rPr>
          <w:rFonts w:ascii="Karla" w:hAnsi="Karla"/>
          <w:sz w:val="24"/>
        </w:rPr>
        <w:t xml:space="preserve"> relevant and </w:t>
      </w:r>
      <w:r w:rsidR="00CC11CB">
        <w:rPr>
          <w:rFonts w:ascii="Karla" w:hAnsi="Karla"/>
          <w:sz w:val="24"/>
        </w:rPr>
        <w:t>interesting</w:t>
      </w:r>
      <w:r w:rsidR="008A77B1">
        <w:rPr>
          <w:rFonts w:ascii="Karla" w:hAnsi="Karla"/>
          <w:sz w:val="24"/>
        </w:rPr>
        <w:t xml:space="preserve">, support young people to make use of their own knowledge and expertise, and enable them to build skills and take part in meaningful activities with clear results, as well as meeting new people, socialising and having fun. </w:t>
      </w:r>
    </w:p>
    <w:p w:rsidR="008A77B1" w:rsidRDefault="008A77B1" w:rsidP="00223277">
      <w:pPr>
        <w:spacing w:after="0" w:line="360" w:lineRule="auto"/>
        <w:rPr>
          <w:rFonts w:ascii="Karla" w:hAnsi="Karla"/>
          <w:sz w:val="24"/>
        </w:rPr>
      </w:pPr>
    </w:p>
    <w:p w:rsidR="00AC0E9B" w:rsidRPr="00AC0E9B" w:rsidRDefault="00AC0E9B" w:rsidP="00223277">
      <w:pPr>
        <w:spacing w:after="0" w:line="360" w:lineRule="auto"/>
        <w:rPr>
          <w:rFonts w:ascii="Karla" w:hAnsi="Karla"/>
          <w:sz w:val="24"/>
        </w:rPr>
      </w:pPr>
      <w:r>
        <w:rPr>
          <w:rFonts w:ascii="Karla" w:hAnsi="Karla"/>
          <w:sz w:val="24"/>
        </w:rPr>
        <w:t xml:space="preserve">To ensure the youth policy is ‘owned’ by young people, it could be valuable to support </w:t>
      </w:r>
      <w:r w:rsidR="003A400B">
        <w:rPr>
          <w:rFonts w:ascii="Karla" w:hAnsi="Karla"/>
          <w:sz w:val="24"/>
        </w:rPr>
        <w:t>young people</w:t>
      </w:r>
      <w:r>
        <w:rPr>
          <w:rFonts w:ascii="Karla" w:hAnsi="Karla"/>
          <w:sz w:val="24"/>
        </w:rPr>
        <w:t xml:space="preserve"> to write their own contributions to the policy, articulate the roles and </w:t>
      </w:r>
      <w:r w:rsidRPr="00AC0E9B">
        <w:rPr>
          <w:rFonts w:ascii="Karla" w:hAnsi="Karla"/>
          <w:sz w:val="24"/>
        </w:rPr>
        <w:t xml:space="preserve">responsibilities of the different stakeholders in a way that is </w:t>
      </w:r>
      <w:r w:rsidR="00CC11CB">
        <w:rPr>
          <w:rFonts w:ascii="Karla" w:hAnsi="Karla"/>
          <w:sz w:val="24"/>
        </w:rPr>
        <w:t>meaningful</w:t>
      </w:r>
      <w:r w:rsidRPr="00AC0E9B">
        <w:rPr>
          <w:rFonts w:ascii="Karla" w:hAnsi="Karla"/>
          <w:sz w:val="24"/>
        </w:rPr>
        <w:t xml:space="preserve"> to young people, and communicate this to the wider community. Young people should also be engaged in the evaluation of the policy.</w:t>
      </w:r>
    </w:p>
    <w:p w:rsidR="00AC0E9B" w:rsidRDefault="00AC0E9B" w:rsidP="00223277">
      <w:pPr>
        <w:spacing w:after="0" w:line="360" w:lineRule="auto"/>
        <w:rPr>
          <w:rFonts w:ascii="Karla" w:hAnsi="Karla"/>
          <w:sz w:val="24"/>
        </w:rPr>
      </w:pPr>
    </w:p>
    <w:p w:rsidR="008A77B1" w:rsidRDefault="003A400B" w:rsidP="00223277">
      <w:pPr>
        <w:spacing w:after="0" w:line="360" w:lineRule="auto"/>
        <w:rPr>
          <w:rFonts w:ascii="Karla" w:hAnsi="Karla"/>
          <w:sz w:val="24"/>
        </w:rPr>
      </w:pPr>
      <w:r>
        <w:rPr>
          <w:rFonts w:ascii="Karla" w:hAnsi="Karla"/>
          <w:sz w:val="24"/>
        </w:rPr>
        <w:t>In addition, it</w:t>
      </w:r>
      <w:r w:rsidR="008A77B1">
        <w:rPr>
          <w:rFonts w:ascii="Karla" w:hAnsi="Karla"/>
          <w:sz w:val="24"/>
        </w:rPr>
        <w:t xml:space="preserve"> would be valuable if there were ongoing opportunities for young people to meet directly with the Minister for Youth over the life of the youth policy to discuss its meaning, development and value.</w:t>
      </w:r>
    </w:p>
    <w:p w:rsidR="008A77B1" w:rsidRDefault="008A77B1" w:rsidP="00223277">
      <w:pPr>
        <w:spacing w:after="0" w:line="360" w:lineRule="auto"/>
        <w:rPr>
          <w:rFonts w:ascii="Karla" w:hAnsi="Karla"/>
          <w:sz w:val="24"/>
        </w:rPr>
      </w:pPr>
    </w:p>
    <w:p w:rsidR="008A77B1" w:rsidRDefault="008A77B1" w:rsidP="00223277">
      <w:pPr>
        <w:spacing w:after="0" w:line="360" w:lineRule="auto"/>
        <w:rPr>
          <w:rFonts w:ascii="Karla" w:hAnsi="Karla"/>
          <w:sz w:val="24"/>
        </w:rPr>
      </w:pPr>
      <w:r>
        <w:rPr>
          <w:rFonts w:ascii="Karla" w:hAnsi="Karla"/>
          <w:sz w:val="24"/>
        </w:rPr>
        <w:t xml:space="preserve">Some of our members </w:t>
      </w:r>
      <w:r w:rsidR="003A400B">
        <w:rPr>
          <w:rFonts w:ascii="Karla" w:hAnsi="Karla"/>
          <w:sz w:val="24"/>
        </w:rPr>
        <w:t xml:space="preserve">have </w:t>
      </w:r>
      <w:r>
        <w:rPr>
          <w:rFonts w:ascii="Karla" w:hAnsi="Karla"/>
          <w:sz w:val="24"/>
        </w:rPr>
        <w:t xml:space="preserve">also suggested making use of the opportunities offered by the grants rounds funded through the Office for Youth, such as Engage, to communicate with young people about the youth policy and facilitate their involvement. </w:t>
      </w:r>
    </w:p>
    <w:p w:rsidR="008A77B1" w:rsidRDefault="008A77B1" w:rsidP="00223277">
      <w:pPr>
        <w:spacing w:after="0" w:line="360" w:lineRule="auto"/>
        <w:rPr>
          <w:rFonts w:ascii="Karla" w:hAnsi="Karla"/>
          <w:sz w:val="24"/>
        </w:rPr>
      </w:pPr>
    </w:p>
    <w:p w:rsidR="003A400B" w:rsidRDefault="003A400B" w:rsidP="00223277">
      <w:pPr>
        <w:spacing w:after="0" w:line="360" w:lineRule="auto"/>
        <w:rPr>
          <w:rFonts w:ascii="Karla" w:hAnsi="Karla"/>
          <w:sz w:val="24"/>
        </w:rPr>
      </w:pPr>
      <w:r>
        <w:rPr>
          <w:rFonts w:ascii="Karla" w:hAnsi="Karla"/>
          <w:sz w:val="24"/>
        </w:rPr>
        <w:lastRenderedPageBreak/>
        <w:t xml:space="preserve">There has been considerable online and in-person consultation of young people at this early planning stage; it is important this momentum is not lost. </w:t>
      </w:r>
    </w:p>
    <w:p w:rsidR="00393E42" w:rsidRDefault="00393E42" w:rsidP="00223277">
      <w:pPr>
        <w:spacing w:after="0" w:line="360" w:lineRule="auto"/>
        <w:rPr>
          <w:rFonts w:ascii="Karla" w:hAnsi="Karla"/>
          <w:b/>
          <w:sz w:val="24"/>
          <w:highlight w:val="yellow"/>
        </w:rPr>
      </w:pPr>
    </w:p>
    <w:p w:rsidR="002B6DD2" w:rsidRPr="002B6DD2" w:rsidRDefault="002B6DD2" w:rsidP="00223277">
      <w:pPr>
        <w:spacing w:after="0" w:line="360" w:lineRule="auto"/>
        <w:rPr>
          <w:rFonts w:ascii="Karla" w:hAnsi="Karla"/>
          <w:b/>
          <w:sz w:val="28"/>
        </w:rPr>
      </w:pPr>
      <w:r>
        <w:rPr>
          <w:rFonts w:ascii="Karla" w:hAnsi="Karla"/>
          <w:b/>
          <w:sz w:val="28"/>
        </w:rPr>
        <w:t>Working with the youth services sector</w:t>
      </w:r>
    </w:p>
    <w:p w:rsidR="002B6DD2" w:rsidRPr="00144B55" w:rsidRDefault="002B6DD2" w:rsidP="00223277">
      <w:pPr>
        <w:spacing w:after="0" w:line="360" w:lineRule="auto"/>
        <w:rPr>
          <w:rFonts w:ascii="Karla" w:hAnsi="Karla"/>
          <w:sz w:val="24"/>
        </w:rPr>
      </w:pPr>
    </w:p>
    <w:p w:rsidR="00856C2B" w:rsidRPr="0003121A" w:rsidRDefault="00A63D13" w:rsidP="00223277">
      <w:pPr>
        <w:spacing w:after="0" w:line="360" w:lineRule="auto"/>
        <w:rPr>
          <w:rFonts w:ascii="Karla" w:hAnsi="Karla"/>
          <w:sz w:val="24"/>
        </w:rPr>
      </w:pPr>
      <w:r w:rsidRPr="0003121A">
        <w:rPr>
          <w:rFonts w:ascii="Karla" w:hAnsi="Karla"/>
          <w:sz w:val="24"/>
        </w:rPr>
        <w:t xml:space="preserve">It is important to articulate how the services which support young people, including generalist youth services, will be engaged in </w:t>
      </w:r>
      <w:r w:rsidR="00267B20" w:rsidRPr="0003121A">
        <w:rPr>
          <w:rFonts w:ascii="Karla" w:hAnsi="Karla"/>
          <w:sz w:val="24"/>
        </w:rPr>
        <w:t>the development, implementation and evaluation of the new youth policy</w:t>
      </w:r>
      <w:r w:rsidRPr="0003121A">
        <w:rPr>
          <w:rFonts w:ascii="Karla" w:hAnsi="Karla"/>
          <w:sz w:val="24"/>
        </w:rPr>
        <w:t xml:space="preserve">. </w:t>
      </w:r>
      <w:r w:rsidR="00A11482" w:rsidRPr="0003121A">
        <w:rPr>
          <w:rFonts w:ascii="Karla" w:hAnsi="Karla"/>
          <w:sz w:val="24"/>
        </w:rPr>
        <w:t>Community-based services play a key role in delivering outcomes for young people across all the topic areas</w:t>
      </w:r>
      <w:r w:rsidR="004639FC">
        <w:rPr>
          <w:rFonts w:ascii="Karla" w:hAnsi="Karla"/>
          <w:sz w:val="24"/>
        </w:rPr>
        <w:t xml:space="preserve"> </w:t>
      </w:r>
      <w:r w:rsidR="004639FC" w:rsidRPr="0003121A">
        <w:rPr>
          <w:rFonts w:ascii="Karla" w:hAnsi="Karla"/>
          <w:sz w:val="24"/>
        </w:rPr>
        <w:t>identified</w:t>
      </w:r>
      <w:r w:rsidR="00A11482" w:rsidRPr="0003121A">
        <w:rPr>
          <w:rFonts w:ascii="Karla" w:hAnsi="Karla"/>
          <w:sz w:val="24"/>
        </w:rPr>
        <w:t xml:space="preserve"> in </w:t>
      </w:r>
      <w:r w:rsidR="00363F9C">
        <w:rPr>
          <w:rFonts w:ascii="Karla" w:hAnsi="Karla"/>
          <w:sz w:val="24"/>
        </w:rPr>
        <w:t>the</w:t>
      </w:r>
      <w:r w:rsidR="00A11482" w:rsidRPr="0003121A">
        <w:rPr>
          <w:rFonts w:ascii="Karla" w:hAnsi="Karla"/>
          <w:sz w:val="24"/>
        </w:rPr>
        <w:t xml:space="preserve"> discussion paper. </w:t>
      </w:r>
      <w:r w:rsidR="00856C2B" w:rsidRPr="0003121A">
        <w:rPr>
          <w:rFonts w:ascii="Karla" w:hAnsi="Karla"/>
          <w:sz w:val="24"/>
        </w:rPr>
        <w:t>Youth services</w:t>
      </w:r>
      <w:r w:rsidR="00A11482" w:rsidRPr="0003121A">
        <w:rPr>
          <w:rFonts w:ascii="Karla" w:hAnsi="Karla"/>
          <w:sz w:val="24"/>
        </w:rPr>
        <w:t xml:space="preserve"> are also a rich source of data</w:t>
      </w:r>
      <w:r w:rsidR="00267B20" w:rsidRPr="0003121A">
        <w:rPr>
          <w:rFonts w:ascii="Karla" w:hAnsi="Karla"/>
          <w:sz w:val="24"/>
        </w:rPr>
        <w:t>, qualitative information</w:t>
      </w:r>
      <w:r w:rsidR="00A11482" w:rsidRPr="0003121A">
        <w:rPr>
          <w:rFonts w:ascii="Karla" w:hAnsi="Karla"/>
          <w:sz w:val="24"/>
        </w:rPr>
        <w:t xml:space="preserve"> and strategic advice </w:t>
      </w:r>
      <w:r w:rsidRPr="0003121A">
        <w:rPr>
          <w:rFonts w:ascii="Karla" w:hAnsi="Karla"/>
          <w:sz w:val="24"/>
        </w:rPr>
        <w:t xml:space="preserve">which would be </w:t>
      </w:r>
      <w:r w:rsidR="00267B20" w:rsidRPr="0003121A">
        <w:rPr>
          <w:rFonts w:ascii="Karla" w:hAnsi="Karla"/>
          <w:sz w:val="24"/>
        </w:rPr>
        <w:t>highly valuable</w:t>
      </w:r>
      <w:r w:rsidRPr="0003121A">
        <w:rPr>
          <w:rFonts w:ascii="Karla" w:hAnsi="Karla"/>
          <w:sz w:val="24"/>
        </w:rPr>
        <w:t xml:space="preserve"> </w:t>
      </w:r>
      <w:r w:rsidR="00267B20" w:rsidRPr="0003121A">
        <w:rPr>
          <w:rFonts w:ascii="Karla" w:hAnsi="Karla"/>
          <w:sz w:val="24"/>
        </w:rPr>
        <w:t>in shaping</w:t>
      </w:r>
      <w:r w:rsidR="00A11482" w:rsidRPr="0003121A">
        <w:rPr>
          <w:rFonts w:ascii="Karla" w:hAnsi="Karla"/>
          <w:sz w:val="24"/>
        </w:rPr>
        <w:t xml:space="preserve"> a youth policy</w:t>
      </w:r>
      <w:r w:rsidRPr="0003121A">
        <w:rPr>
          <w:rFonts w:ascii="Karla" w:hAnsi="Karla"/>
          <w:sz w:val="24"/>
        </w:rPr>
        <w:t xml:space="preserve">. </w:t>
      </w:r>
    </w:p>
    <w:p w:rsidR="00856C2B" w:rsidRPr="00144B55" w:rsidRDefault="00856C2B" w:rsidP="00223277">
      <w:pPr>
        <w:spacing w:after="0" w:line="360" w:lineRule="auto"/>
        <w:rPr>
          <w:rFonts w:ascii="Karla" w:hAnsi="Karla"/>
          <w:sz w:val="24"/>
        </w:rPr>
      </w:pPr>
    </w:p>
    <w:p w:rsidR="00267B20" w:rsidRDefault="00267B20" w:rsidP="00223277">
      <w:pPr>
        <w:spacing w:after="0" w:line="360" w:lineRule="auto"/>
        <w:rPr>
          <w:rFonts w:ascii="Karla" w:hAnsi="Karla"/>
          <w:sz w:val="24"/>
        </w:rPr>
      </w:pPr>
      <w:r>
        <w:rPr>
          <w:rFonts w:ascii="Karla" w:hAnsi="Karla"/>
          <w:sz w:val="24"/>
        </w:rPr>
        <w:t xml:space="preserve">Since the cessation of the Regional Youth Affairs Networks (RYANs), the youth services sector has had very few regular, supported opportunities to provide strategic advice to government, and to develop </w:t>
      </w:r>
      <w:r w:rsidR="0098308E">
        <w:rPr>
          <w:rFonts w:ascii="Karla" w:hAnsi="Karla"/>
          <w:sz w:val="24"/>
        </w:rPr>
        <w:t xml:space="preserve">and share </w:t>
      </w:r>
      <w:r>
        <w:rPr>
          <w:rFonts w:ascii="Karla" w:hAnsi="Karla"/>
          <w:sz w:val="24"/>
        </w:rPr>
        <w:t xml:space="preserve">evidence-based policy positions and good practice with one another </w:t>
      </w:r>
      <w:r w:rsidR="00363F9C">
        <w:rPr>
          <w:rFonts w:ascii="Karla" w:hAnsi="Karla"/>
          <w:sz w:val="24"/>
        </w:rPr>
        <w:t>across the state</w:t>
      </w:r>
      <w:r>
        <w:rPr>
          <w:rFonts w:ascii="Karla" w:hAnsi="Karla"/>
          <w:sz w:val="24"/>
        </w:rPr>
        <w:t xml:space="preserve">. This problem was raised many times </w:t>
      </w:r>
      <w:r w:rsidR="00363F9C">
        <w:rPr>
          <w:rFonts w:ascii="Karla" w:hAnsi="Karla"/>
          <w:sz w:val="24"/>
        </w:rPr>
        <w:t>at</w:t>
      </w:r>
      <w:r>
        <w:rPr>
          <w:rFonts w:ascii="Karla" w:hAnsi="Karla"/>
          <w:sz w:val="24"/>
        </w:rPr>
        <w:t xml:space="preserve"> </w:t>
      </w:r>
      <w:r w:rsidR="0098308E">
        <w:rPr>
          <w:rFonts w:ascii="Karla" w:hAnsi="Karla"/>
          <w:sz w:val="24"/>
        </w:rPr>
        <w:t xml:space="preserve">the ten </w:t>
      </w:r>
      <w:r>
        <w:rPr>
          <w:rFonts w:ascii="Karla" w:hAnsi="Karla"/>
          <w:sz w:val="24"/>
        </w:rPr>
        <w:t xml:space="preserve">local government youth services forums hosted by YACVic </w:t>
      </w:r>
      <w:r w:rsidR="00363F9C">
        <w:rPr>
          <w:rFonts w:ascii="Karla" w:hAnsi="Karla"/>
          <w:sz w:val="24"/>
        </w:rPr>
        <w:t>in</w:t>
      </w:r>
      <w:r>
        <w:rPr>
          <w:rFonts w:ascii="Karla" w:hAnsi="Karla"/>
          <w:sz w:val="24"/>
        </w:rPr>
        <w:t xml:space="preserve"> 2015. It was also raised repeatedly </w:t>
      </w:r>
      <w:r w:rsidR="00363F9C">
        <w:rPr>
          <w:rFonts w:ascii="Karla" w:hAnsi="Karla"/>
          <w:sz w:val="24"/>
        </w:rPr>
        <w:t>at</w:t>
      </w:r>
      <w:r>
        <w:rPr>
          <w:rFonts w:ascii="Karla" w:hAnsi="Karla"/>
          <w:sz w:val="24"/>
        </w:rPr>
        <w:t xml:space="preserve"> the sector consultations we ran </w:t>
      </w:r>
      <w:r w:rsidR="0098308E">
        <w:rPr>
          <w:rFonts w:ascii="Karla" w:hAnsi="Karla"/>
          <w:sz w:val="24"/>
        </w:rPr>
        <w:t>in</w:t>
      </w:r>
      <w:r>
        <w:rPr>
          <w:rFonts w:ascii="Karla" w:hAnsi="Karla"/>
          <w:sz w:val="24"/>
        </w:rPr>
        <w:t xml:space="preserve"> 2014 to advise the </w:t>
      </w:r>
      <w:r w:rsidR="00A63D13" w:rsidRPr="00144B55">
        <w:rPr>
          <w:rFonts w:ascii="Karla" w:hAnsi="Karla"/>
          <w:sz w:val="24"/>
        </w:rPr>
        <w:t xml:space="preserve">previous Victorian Government on what </w:t>
      </w:r>
      <w:r w:rsidR="00A11482" w:rsidRPr="00144B55">
        <w:rPr>
          <w:rFonts w:ascii="Karla" w:hAnsi="Karla"/>
          <w:sz w:val="24"/>
        </w:rPr>
        <w:t>form</w:t>
      </w:r>
      <w:r w:rsidR="00A63D13" w:rsidRPr="00144B55">
        <w:rPr>
          <w:rFonts w:ascii="Karla" w:hAnsi="Karla"/>
          <w:sz w:val="24"/>
        </w:rPr>
        <w:t xml:space="preserve"> of sector engagement could replace the RYANs.</w:t>
      </w:r>
      <w:r w:rsidR="00856C2B" w:rsidRPr="00144B55">
        <w:rPr>
          <w:rFonts w:ascii="Karla" w:hAnsi="Karla"/>
          <w:sz w:val="24"/>
        </w:rPr>
        <w:t xml:space="preserve"> </w:t>
      </w:r>
      <w:r w:rsidR="0098308E">
        <w:rPr>
          <w:rFonts w:ascii="Karla" w:hAnsi="Karla"/>
          <w:sz w:val="24"/>
        </w:rPr>
        <w:t>(</w:t>
      </w:r>
      <w:r>
        <w:rPr>
          <w:rFonts w:ascii="Karla" w:hAnsi="Karla"/>
          <w:sz w:val="24"/>
        </w:rPr>
        <w:t>Unfortunately</w:t>
      </w:r>
      <w:r w:rsidR="0098308E">
        <w:rPr>
          <w:rFonts w:ascii="Karla" w:hAnsi="Karla"/>
          <w:sz w:val="24"/>
        </w:rPr>
        <w:t xml:space="preserve">, </w:t>
      </w:r>
      <w:r w:rsidR="00363F9C">
        <w:rPr>
          <w:rFonts w:ascii="Karla" w:hAnsi="Karla"/>
          <w:sz w:val="24"/>
        </w:rPr>
        <w:t>the latter piece of work</w:t>
      </w:r>
      <w:r w:rsidR="0098308E">
        <w:rPr>
          <w:rFonts w:ascii="Karla" w:hAnsi="Karla"/>
          <w:sz w:val="24"/>
        </w:rPr>
        <w:t xml:space="preserve"> received little response from the previous government.)</w:t>
      </w:r>
    </w:p>
    <w:p w:rsidR="00267B20" w:rsidRDefault="00267B20" w:rsidP="00223277">
      <w:pPr>
        <w:spacing w:after="0" w:line="360" w:lineRule="auto"/>
        <w:rPr>
          <w:rFonts w:ascii="Karla" w:hAnsi="Karla"/>
          <w:sz w:val="24"/>
        </w:rPr>
      </w:pPr>
    </w:p>
    <w:p w:rsidR="00085D6F" w:rsidRDefault="00085D6F" w:rsidP="00223277">
      <w:pPr>
        <w:spacing w:after="0" w:line="360" w:lineRule="auto"/>
        <w:rPr>
          <w:rFonts w:ascii="Karla" w:hAnsi="Karla"/>
          <w:sz w:val="24"/>
        </w:rPr>
      </w:pPr>
      <w:r>
        <w:rPr>
          <w:rFonts w:ascii="Karla" w:hAnsi="Karla"/>
          <w:sz w:val="24"/>
        </w:rPr>
        <w:t xml:space="preserve">At a local level, youth services </w:t>
      </w:r>
      <w:r w:rsidR="0098308E">
        <w:rPr>
          <w:rFonts w:ascii="Karla" w:hAnsi="Karla"/>
          <w:sz w:val="24"/>
        </w:rPr>
        <w:t xml:space="preserve">in some parts of </w:t>
      </w:r>
      <w:r w:rsidR="00363F9C">
        <w:rPr>
          <w:rFonts w:ascii="Karla" w:hAnsi="Karla"/>
          <w:sz w:val="24"/>
        </w:rPr>
        <w:t>Victoria</w:t>
      </w:r>
      <w:r w:rsidR="0098308E">
        <w:rPr>
          <w:rFonts w:ascii="Karla" w:hAnsi="Karla"/>
          <w:sz w:val="24"/>
        </w:rPr>
        <w:t xml:space="preserve"> are working </w:t>
      </w:r>
      <w:r w:rsidR="00363F9C">
        <w:rPr>
          <w:rFonts w:ascii="Karla" w:hAnsi="Karla"/>
          <w:sz w:val="24"/>
        </w:rPr>
        <w:t xml:space="preserve">closely </w:t>
      </w:r>
      <w:r>
        <w:rPr>
          <w:rFonts w:ascii="Karla" w:hAnsi="Karla"/>
          <w:sz w:val="24"/>
        </w:rPr>
        <w:t xml:space="preserve">with </w:t>
      </w:r>
      <w:r w:rsidR="0098308E">
        <w:rPr>
          <w:rFonts w:ascii="Karla" w:hAnsi="Karla"/>
          <w:sz w:val="24"/>
        </w:rPr>
        <w:t xml:space="preserve">other </w:t>
      </w:r>
      <w:r>
        <w:rPr>
          <w:rFonts w:ascii="Karla" w:hAnsi="Karla"/>
          <w:sz w:val="24"/>
        </w:rPr>
        <w:t xml:space="preserve">sectors and government departments via the Children and Youth Area Partnerships pilots. The evaluation of Area Partnerships which is currently underway </w:t>
      </w:r>
      <w:r w:rsidR="004639FC">
        <w:rPr>
          <w:rFonts w:ascii="Karla" w:hAnsi="Karla"/>
          <w:sz w:val="24"/>
        </w:rPr>
        <w:t>will provide</w:t>
      </w:r>
      <w:r>
        <w:rPr>
          <w:rFonts w:ascii="Karla" w:hAnsi="Karla"/>
          <w:sz w:val="24"/>
        </w:rPr>
        <w:t xml:space="preserve"> a good opportunity to consider the lessons of these pilots</w:t>
      </w:r>
      <w:r w:rsidR="0098308E">
        <w:rPr>
          <w:rFonts w:ascii="Karla" w:hAnsi="Karla"/>
          <w:sz w:val="24"/>
        </w:rPr>
        <w:t>,</w:t>
      </w:r>
      <w:r>
        <w:rPr>
          <w:rFonts w:ascii="Karla" w:hAnsi="Karla"/>
          <w:sz w:val="24"/>
        </w:rPr>
        <w:t xml:space="preserve"> which </w:t>
      </w:r>
      <w:r w:rsidR="004639FC">
        <w:rPr>
          <w:rFonts w:ascii="Karla" w:hAnsi="Karla"/>
          <w:sz w:val="24"/>
        </w:rPr>
        <w:t>could</w:t>
      </w:r>
      <w:r>
        <w:rPr>
          <w:rFonts w:ascii="Karla" w:hAnsi="Karla"/>
          <w:sz w:val="24"/>
        </w:rPr>
        <w:t xml:space="preserve"> inform the development of a youth policy</w:t>
      </w:r>
      <w:r w:rsidR="004639FC">
        <w:rPr>
          <w:rFonts w:ascii="Karla" w:hAnsi="Karla"/>
          <w:sz w:val="24"/>
        </w:rPr>
        <w:t>. This evaluation might also identify shortcomings in youth service delivery</w:t>
      </w:r>
      <w:r>
        <w:rPr>
          <w:rFonts w:ascii="Karla" w:hAnsi="Karla"/>
          <w:sz w:val="24"/>
        </w:rPr>
        <w:t xml:space="preserve"> which </w:t>
      </w:r>
      <w:r w:rsidR="004639FC">
        <w:rPr>
          <w:rFonts w:ascii="Karla" w:hAnsi="Karla"/>
          <w:sz w:val="24"/>
        </w:rPr>
        <w:t>the</w:t>
      </w:r>
      <w:r>
        <w:rPr>
          <w:rFonts w:ascii="Karla" w:hAnsi="Karla"/>
          <w:sz w:val="24"/>
        </w:rPr>
        <w:t xml:space="preserve"> youth policy could address.</w:t>
      </w:r>
    </w:p>
    <w:p w:rsidR="00085D6F" w:rsidRDefault="00085D6F" w:rsidP="00223277">
      <w:pPr>
        <w:spacing w:after="0" w:line="360" w:lineRule="auto"/>
        <w:rPr>
          <w:rFonts w:ascii="Karla" w:hAnsi="Karla"/>
          <w:sz w:val="24"/>
        </w:rPr>
      </w:pPr>
    </w:p>
    <w:p w:rsidR="00085D6F" w:rsidRDefault="00085D6F" w:rsidP="00223277">
      <w:pPr>
        <w:spacing w:after="0" w:line="360" w:lineRule="auto"/>
        <w:rPr>
          <w:rFonts w:ascii="Karla" w:hAnsi="Karla"/>
          <w:sz w:val="24"/>
        </w:rPr>
      </w:pPr>
      <w:r>
        <w:rPr>
          <w:rFonts w:ascii="Karla" w:hAnsi="Karla"/>
          <w:sz w:val="24"/>
        </w:rPr>
        <w:t xml:space="preserve">However, </w:t>
      </w:r>
      <w:r w:rsidR="00BD71C1">
        <w:rPr>
          <w:rFonts w:ascii="Karla" w:hAnsi="Karla"/>
          <w:sz w:val="24"/>
        </w:rPr>
        <w:t xml:space="preserve">the </w:t>
      </w:r>
      <w:r>
        <w:rPr>
          <w:rFonts w:ascii="Karla" w:hAnsi="Karla"/>
          <w:sz w:val="24"/>
        </w:rPr>
        <w:t>Area Partnerships</w:t>
      </w:r>
      <w:r w:rsidR="00BD71C1">
        <w:rPr>
          <w:rFonts w:ascii="Karla" w:hAnsi="Karla"/>
          <w:sz w:val="24"/>
        </w:rPr>
        <w:t xml:space="preserve"> model</w:t>
      </w:r>
      <w:r>
        <w:rPr>
          <w:rFonts w:ascii="Karla" w:hAnsi="Karla"/>
          <w:sz w:val="24"/>
        </w:rPr>
        <w:t xml:space="preserve"> </w:t>
      </w:r>
      <w:r w:rsidR="00BD71C1">
        <w:rPr>
          <w:rFonts w:ascii="Karla" w:hAnsi="Karla"/>
          <w:sz w:val="24"/>
        </w:rPr>
        <w:t>is</w:t>
      </w:r>
      <w:r>
        <w:rPr>
          <w:rFonts w:ascii="Karla" w:hAnsi="Karla"/>
          <w:sz w:val="24"/>
        </w:rPr>
        <w:t xml:space="preserve"> operating in only a limited number of sites, and does not </w:t>
      </w:r>
      <w:r w:rsidR="00363F9C">
        <w:rPr>
          <w:rFonts w:ascii="Karla" w:hAnsi="Karla"/>
          <w:sz w:val="24"/>
        </w:rPr>
        <w:t>enable</w:t>
      </w:r>
      <w:r>
        <w:rPr>
          <w:rFonts w:ascii="Karla" w:hAnsi="Karla"/>
          <w:sz w:val="24"/>
        </w:rPr>
        <w:t xml:space="preserve"> youth services across Victoria to </w:t>
      </w:r>
      <w:r w:rsidR="0098308E">
        <w:rPr>
          <w:rFonts w:ascii="Karla" w:hAnsi="Karla"/>
          <w:sz w:val="24"/>
        </w:rPr>
        <w:t>give</w:t>
      </w:r>
      <w:r>
        <w:rPr>
          <w:rFonts w:ascii="Karla" w:hAnsi="Karla"/>
          <w:sz w:val="24"/>
        </w:rPr>
        <w:t xml:space="preserve"> regular, strategic advice to centralised government</w:t>
      </w:r>
      <w:r w:rsidR="004639FC">
        <w:rPr>
          <w:rFonts w:ascii="Karla" w:hAnsi="Karla"/>
          <w:sz w:val="24"/>
        </w:rPr>
        <w:t xml:space="preserve"> or share expertise with each other</w:t>
      </w:r>
      <w:r>
        <w:rPr>
          <w:rFonts w:ascii="Karla" w:hAnsi="Karla"/>
          <w:sz w:val="24"/>
        </w:rPr>
        <w:t xml:space="preserve">. </w:t>
      </w:r>
      <w:r w:rsidR="004639FC">
        <w:rPr>
          <w:rFonts w:ascii="Karla" w:hAnsi="Karla"/>
          <w:sz w:val="24"/>
        </w:rPr>
        <w:t>Additional</w:t>
      </w:r>
      <w:r>
        <w:rPr>
          <w:rFonts w:ascii="Karla" w:hAnsi="Karla"/>
          <w:sz w:val="24"/>
        </w:rPr>
        <w:t xml:space="preserve"> </w:t>
      </w:r>
      <w:r w:rsidR="0098308E">
        <w:rPr>
          <w:rFonts w:ascii="Karla" w:hAnsi="Karla"/>
          <w:sz w:val="24"/>
        </w:rPr>
        <w:t xml:space="preserve">mechanisms </w:t>
      </w:r>
      <w:r w:rsidR="00363F9C">
        <w:rPr>
          <w:rFonts w:ascii="Karla" w:hAnsi="Karla"/>
          <w:sz w:val="24"/>
        </w:rPr>
        <w:t>are</w:t>
      </w:r>
      <w:r w:rsidR="0098308E">
        <w:rPr>
          <w:rFonts w:ascii="Karla" w:hAnsi="Karla"/>
          <w:sz w:val="24"/>
        </w:rPr>
        <w:t xml:space="preserve"> needed. </w:t>
      </w:r>
    </w:p>
    <w:p w:rsidR="00CC0237" w:rsidRDefault="00CC0237" w:rsidP="00223277">
      <w:pPr>
        <w:spacing w:after="0" w:line="360" w:lineRule="auto"/>
        <w:rPr>
          <w:rFonts w:ascii="Karla" w:hAnsi="Karla"/>
          <w:sz w:val="24"/>
        </w:rPr>
      </w:pPr>
    </w:p>
    <w:p w:rsidR="00CC0237" w:rsidRPr="002E4395" w:rsidRDefault="004639FC" w:rsidP="00223277">
      <w:pPr>
        <w:spacing w:after="0" w:line="360" w:lineRule="auto"/>
        <w:rPr>
          <w:rFonts w:ascii="Karla" w:hAnsi="Karla"/>
          <w:sz w:val="24"/>
        </w:rPr>
      </w:pPr>
      <w:r w:rsidRPr="002E4395">
        <w:rPr>
          <w:rFonts w:ascii="Karla" w:hAnsi="Karla"/>
          <w:sz w:val="24"/>
        </w:rPr>
        <w:t>W</w:t>
      </w:r>
      <w:r w:rsidR="00CC0237" w:rsidRPr="002E4395">
        <w:rPr>
          <w:rFonts w:ascii="Karla" w:hAnsi="Karla"/>
          <w:sz w:val="24"/>
        </w:rPr>
        <w:t xml:space="preserve">e submit that existing community-based brokerage bodies and peak bodies could be well placed to facilitate strategic conversations between youth services and </w:t>
      </w:r>
      <w:r w:rsidRPr="002E4395">
        <w:rPr>
          <w:rFonts w:ascii="Karla" w:hAnsi="Karla"/>
          <w:sz w:val="24"/>
        </w:rPr>
        <w:t xml:space="preserve">the Victorian Government, if they were </w:t>
      </w:r>
      <w:r w:rsidR="00CC0237" w:rsidRPr="002E4395">
        <w:rPr>
          <w:rFonts w:ascii="Karla" w:hAnsi="Karla"/>
          <w:sz w:val="24"/>
        </w:rPr>
        <w:t>supported to do so</w:t>
      </w:r>
      <w:r w:rsidRPr="002E4395">
        <w:rPr>
          <w:rFonts w:ascii="Karla" w:hAnsi="Karla"/>
          <w:sz w:val="24"/>
        </w:rPr>
        <w:t>. Here, these community-based bodies could utilise</w:t>
      </w:r>
      <w:r w:rsidR="00CC0237" w:rsidRPr="002E4395">
        <w:rPr>
          <w:rFonts w:ascii="Karla" w:hAnsi="Karla"/>
          <w:sz w:val="24"/>
        </w:rPr>
        <w:t xml:space="preserve"> their extensive sector networks,</w:t>
      </w:r>
      <w:r w:rsidRPr="002E4395">
        <w:rPr>
          <w:rFonts w:ascii="Karla" w:hAnsi="Karla"/>
          <w:sz w:val="24"/>
        </w:rPr>
        <w:t xml:space="preserve"> their</w:t>
      </w:r>
      <w:r w:rsidR="00CC0237" w:rsidRPr="002E4395">
        <w:rPr>
          <w:rFonts w:ascii="Karla" w:hAnsi="Karla"/>
          <w:sz w:val="24"/>
        </w:rPr>
        <w:t xml:space="preserve"> expertise in working with young people, and</w:t>
      </w:r>
      <w:r w:rsidRPr="002E4395">
        <w:rPr>
          <w:rFonts w:ascii="Karla" w:hAnsi="Karla"/>
          <w:sz w:val="24"/>
        </w:rPr>
        <w:t xml:space="preserve"> their</w:t>
      </w:r>
      <w:r w:rsidR="00CC0237" w:rsidRPr="002E4395">
        <w:rPr>
          <w:rFonts w:ascii="Karla" w:hAnsi="Karla"/>
          <w:sz w:val="24"/>
        </w:rPr>
        <w:t xml:space="preserve"> long-standing, trusting relationships with all stakeholders.  </w:t>
      </w:r>
    </w:p>
    <w:p w:rsidR="00085D6F" w:rsidRDefault="00085D6F" w:rsidP="00223277">
      <w:pPr>
        <w:spacing w:after="0" w:line="360" w:lineRule="auto"/>
        <w:rPr>
          <w:rFonts w:ascii="Karla" w:hAnsi="Karla"/>
          <w:sz w:val="24"/>
        </w:rPr>
      </w:pPr>
    </w:p>
    <w:p w:rsidR="00B55EEF" w:rsidRPr="002E4395" w:rsidRDefault="00CC0237" w:rsidP="00223277">
      <w:pPr>
        <w:spacing w:after="0" w:line="360" w:lineRule="auto"/>
        <w:rPr>
          <w:rFonts w:ascii="Karla" w:hAnsi="Karla"/>
          <w:sz w:val="24"/>
        </w:rPr>
      </w:pPr>
      <w:r w:rsidRPr="002E4395">
        <w:rPr>
          <w:rFonts w:ascii="Karla" w:hAnsi="Karla"/>
          <w:sz w:val="24"/>
        </w:rPr>
        <w:t xml:space="preserve">New partnerships between the youth sector and government should be </w:t>
      </w:r>
      <w:r w:rsidR="00B55EEF" w:rsidRPr="002E4395">
        <w:rPr>
          <w:rFonts w:ascii="Karla" w:hAnsi="Karla"/>
          <w:sz w:val="24"/>
        </w:rPr>
        <w:t>informed by the following principles, which were articulated by the youth sector during our above-mentioned consultations</w:t>
      </w:r>
      <w:r w:rsidR="004639FC" w:rsidRPr="002E4395">
        <w:rPr>
          <w:rFonts w:ascii="Karla" w:hAnsi="Karla"/>
          <w:sz w:val="24"/>
        </w:rPr>
        <w:t xml:space="preserve"> in 2014-15</w:t>
      </w:r>
      <w:r w:rsidR="00B55EEF" w:rsidRPr="002E4395">
        <w:rPr>
          <w:rFonts w:ascii="Karla" w:hAnsi="Karla"/>
          <w:sz w:val="24"/>
        </w:rPr>
        <w:t xml:space="preserve">:  </w:t>
      </w:r>
    </w:p>
    <w:p w:rsidR="00E3378D" w:rsidRPr="004639FC" w:rsidRDefault="00E3378D" w:rsidP="00223277">
      <w:pPr>
        <w:spacing w:after="0" w:line="360" w:lineRule="auto"/>
        <w:rPr>
          <w:rFonts w:ascii="Karla" w:hAnsi="Karla"/>
          <w:color w:val="C00000"/>
          <w:sz w:val="24"/>
        </w:rPr>
      </w:pPr>
    </w:p>
    <w:p w:rsidR="00856C2B" w:rsidRPr="002E4395" w:rsidRDefault="00E3378D" w:rsidP="00223277">
      <w:pPr>
        <w:pStyle w:val="ListParagraph"/>
        <w:numPr>
          <w:ilvl w:val="0"/>
          <w:numId w:val="25"/>
        </w:numPr>
        <w:spacing w:after="0" w:line="360" w:lineRule="auto"/>
        <w:rPr>
          <w:rFonts w:ascii="Karla" w:hAnsi="Karla"/>
          <w:sz w:val="24"/>
        </w:rPr>
      </w:pPr>
      <w:r w:rsidRPr="002E4395">
        <w:rPr>
          <w:rFonts w:ascii="Karla" w:hAnsi="Karla"/>
          <w:sz w:val="24"/>
        </w:rPr>
        <w:t>S</w:t>
      </w:r>
      <w:r w:rsidR="00856C2B" w:rsidRPr="002E4395">
        <w:rPr>
          <w:rFonts w:ascii="Karla" w:hAnsi="Karla"/>
          <w:sz w:val="24"/>
        </w:rPr>
        <w:t xml:space="preserve">trong, shared agreements between government and </w:t>
      </w:r>
      <w:r w:rsidR="002E4395">
        <w:rPr>
          <w:rFonts w:ascii="Karla" w:hAnsi="Karla"/>
          <w:sz w:val="24"/>
        </w:rPr>
        <w:t xml:space="preserve">youth </w:t>
      </w:r>
      <w:r w:rsidR="00856C2B" w:rsidRPr="002E4395">
        <w:rPr>
          <w:rFonts w:ascii="Karla" w:hAnsi="Karla"/>
          <w:sz w:val="24"/>
        </w:rPr>
        <w:t>sector stakeholders concerning key problems to be addressed, desired outcomes and KPIs, evaluation processes, and resources to be committed.</w:t>
      </w:r>
    </w:p>
    <w:p w:rsidR="00B55EEF" w:rsidRPr="002E4395" w:rsidRDefault="00B55EEF" w:rsidP="00223277">
      <w:pPr>
        <w:pStyle w:val="ListParagraph"/>
        <w:numPr>
          <w:ilvl w:val="0"/>
          <w:numId w:val="25"/>
        </w:numPr>
        <w:spacing w:after="0" w:line="360" w:lineRule="auto"/>
        <w:rPr>
          <w:rFonts w:ascii="Karla" w:hAnsi="Karla"/>
          <w:sz w:val="24"/>
        </w:rPr>
      </w:pPr>
      <w:r w:rsidRPr="002E4395">
        <w:rPr>
          <w:rFonts w:ascii="Karla" w:hAnsi="Karla"/>
          <w:sz w:val="24"/>
        </w:rPr>
        <w:t xml:space="preserve">Meaningful engagement with </w:t>
      </w:r>
      <w:r w:rsidR="00E3378D" w:rsidRPr="002E4395">
        <w:rPr>
          <w:rFonts w:ascii="Karla" w:hAnsi="Karla"/>
          <w:sz w:val="24"/>
        </w:rPr>
        <w:t xml:space="preserve">work </w:t>
      </w:r>
      <w:r w:rsidR="004639FC" w:rsidRPr="002E4395">
        <w:rPr>
          <w:rFonts w:ascii="Karla" w:hAnsi="Karla"/>
          <w:sz w:val="24"/>
        </w:rPr>
        <w:t>already undertaken by</w:t>
      </w:r>
      <w:r w:rsidRPr="002E4395">
        <w:rPr>
          <w:rFonts w:ascii="Karla" w:hAnsi="Karla"/>
          <w:sz w:val="24"/>
        </w:rPr>
        <w:t xml:space="preserve"> youth sector</w:t>
      </w:r>
      <w:r w:rsidR="00E3378D" w:rsidRPr="002E4395">
        <w:rPr>
          <w:rFonts w:ascii="Karla" w:hAnsi="Karla"/>
          <w:sz w:val="24"/>
        </w:rPr>
        <w:t xml:space="preserve"> brokerage bodies</w:t>
      </w:r>
      <w:r w:rsidRPr="002E4395">
        <w:rPr>
          <w:rFonts w:ascii="Karla" w:hAnsi="Karla"/>
          <w:sz w:val="24"/>
        </w:rPr>
        <w:t>,</w:t>
      </w:r>
      <w:r w:rsidR="00E3378D" w:rsidRPr="002E4395">
        <w:rPr>
          <w:rFonts w:ascii="Karla" w:hAnsi="Karla"/>
          <w:sz w:val="24"/>
        </w:rPr>
        <w:t xml:space="preserve"> notably the Local Learning and Employment Networks, the School Focused Youth Service, and local government youth development units</w:t>
      </w:r>
      <w:r w:rsidR="00085D6F" w:rsidRPr="002E4395">
        <w:rPr>
          <w:rFonts w:ascii="Karla" w:hAnsi="Karla"/>
          <w:sz w:val="24"/>
        </w:rPr>
        <w:t>.</w:t>
      </w:r>
    </w:p>
    <w:p w:rsidR="00856C2B" w:rsidRPr="002E4395" w:rsidRDefault="00B55EEF" w:rsidP="00223277">
      <w:pPr>
        <w:pStyle w:val="ListParagraph"/>
        <w:numPr>
          <w:ilvl w:val="0"/>
          <w:numId w:val="25"/>
        </w:numPr>
        <w:spacing w:after="0" w:line="360" w:lineRule="auto"/>
        <w:rPr>
          <w:rFonts w:ascii="Karla" w:hAnsi="Karla"/>
          <w:sz w:val="24"/>
        </w:rPr>
      </w:pPr>
      <w:r w:rsidRPr="002E4395">
        <w:rPr>
          <w:rFonts w:ascii="Karla" w:hAnsi="Karla"/>
          <w:sz w:val="24"/>
        </w:rPr>
        <w:t xml:space="preserve">Alignment </w:t>
      </w:r>
      <w:r w:rsidR="000F2309" w:rsidRPr="002E4395">
        <w:rPr>
          <w:rFonts w:ascii="Karla" w:hAnsi="Karla"/>
          <w:sz w:val="24"/>
        </w:rPr>
        <w:t>with local government youth strategies.</w:t>
      </w:r>
      <w:r w:rsidR="00E3378D" w:rsidRPr="002E4395">
        <w:rPr>
          <w:rFonts w:ascii="Karla" w:hAnsi="Karla"/>
          <w:sz w:val="24"/>
        </w:rPr>
        <w:t xml:space="preserve"> </w:t>
      </w:r>
    </w:p>
    <w:p w:rsidR="00856C2B" w:rsidRPr="002E4395" w:rsidRDefault="00E3378D" w:rsidP="00223277">
      <w:pPr>
        <w:pStyle w:val="ListParagraph"/>
        <w:numPr>
          <w:ilvl w:val="0"/>
          <w:numId w:val="25"/>
        </w:numPr>
        <w:spacing w:after="0" w:line="360" w:lineRule="auto"/>
        <w:rPr>
          <w:rFonts w:ascii="Karla" w:hAnsi="Karla"/>
          <w:sz w:val="24"/>
        </w:rPr>
      </w:pPr>
      <w:r w:rsidRPr="002E4395">
        <w:rPr>
          <w:rFonts w:ascii="Karla" w:hAnsi="Karla"/>
          <w:sz w:val="24"/>
        </w:rPr>
        <w:t>C</w:t>
      </w:r>
      <w:r w:rsidR="00856C2B" w:rsidRPr="002E4395">
        <w:rPr>
          <w:rFonts w:ascii="Karla" w:hAnsi="Karla"/>
          <w:sz w:val="24"/>
        </w:rPr>
        <w:t>lear, effective, respectful communication between services and government.</w:t>
      </w:r>
    </w:p>
    <w:p w:rsidR="00856C2B" w:rsidRPr="002E4395" w:rsidRDefault="00E3378D" w:rsidP="00223277">
      <w:pPr>
        <w:pStyle w:val="ListParagraph"/>
        <w:numPr>
          <w:ilvl w:val="0"/>
          <w:numId w:val="25"/>
        </w:numPr>
        <w:spacing w:after="0" w:line="360" w:lineRule="auto"/>
        <w:rPr>
          <w:rFonts w:ascii="Karla" w:hAnsi="Karla"/>
          <w:sz w:val="24"/>
        </w:rPr>
      </w:pPr>
      <w:r w:rsidRPr="002E4395">
        <w:rPr>
          <w:rFonts w:ascii="Karla" w:hAnsi="Karla"/>
          <w:sz w:val="24"/>
        </w:rPr>
        <w:t>A</w:t>
      </w:r>
      <w:r w:rsidR="00856C2B" w:rsidRPr="002E4395">
        <w:rPr>
          <w:rFonts w:ascii="Karla" w:hAnsi="Karla"/>
          <w:sz w:val="24"/>
        </w:rPr>
        <w:t>ccurate, accessible</w:t>
      </w:r>
      <w:r w:rsidRPr="002E4395">
        <w:rPr>
          <w:rFonts w:ascii="Karla" w:hAnsi="Karla"/>
          <w:sz w:val="24"/>
        </w:rPr>
        <w:t>, shared</w:t>
      </w:r>
      <w:r w:rsidR="00856C2B" w:rsidRPr="002E4395">
        <w:rPr>
          <w:rFonts w:ascii="Karla" w:hAnsi="Karla"/>
          <w:sz w:val="24"/>
        </w:rPr>
        <w:t xml:space="preserve"> data</w:t>
      </w:r>
      <w:r w:rsidR="0098308E" w:rsidRPr="002E4395">
        <w:rPr>
          <w:rFonts w:ascii="Karla" w:hAnsi="Karla"/>
          <w:sz w:val="24"/>
        </w:rPr>
        <w:t>,</w:t>
      </w:r>
      <w:r w:rsidR="00856C2B" w:rsidRPr="002E4395">
        <w:rPr>
          <w:rFonts w:ascii="Karla" w:hAnsi="Karla"/>
          <w:sz w:val="24"/>
        </w:rPr>
        <w:t xml:space="preserve"> and </w:t>
      </w:r>
      <w:r w:rsidRPr="002E4395">
        <w:rPr>
          <w:rFonts w:ascii="Karla" w:hAnsi="Karla"/>
          <w:sz w:val="24"/>
        </w:rPr>
        <w:t xml:space="preserve">support to build relationships with </w:t>
      </w:r>
      <w:r w:rsidR="00856C2B" w:rsidRPr="002E4395">
        <w:rPr>
          <w:rFonts w:ascii="Karla" w:hAnsi="Karla"/>
          <w:sz w:val="24"/>
        </w:rPr>
        <w:t>research partners.</w:t>
      </w:r>
    </w:p>
    <w:p w:rsidR="002E4395" w:rsidRDefault="000F2309" w:rsidP="00223277">
      <w:pPr>
        <w:pStyle w:val="ListParagraph"/>
        <w:numPr>
          <w:ilvl w:val="0"/>
          <w:numId w:val="25"/>
        </w:numPr>
        <w:spacing w:after="0" w:line="360" w:lineRule="auto"/>
        <w:rPr>
          <w:rFonts w:ascii="Karla" w:hAnsi="Karla"/>
          <w:sz w:val="24"/>
        </w:rPr>
      </w:pPr>
      <w:r w:rsidRPr="002E4395">
        <w:rPr>
          <w:rFonts w:ascii="Karla" w:hAnsi="Karla"/>
          <w:sz w:val="24"/>
        </w:rPr>
        <w:t xml:space="preserve">Opportunities for the sector to </w:t>
      </w:r>
      <w:r w:rsidR="00085D6F" w:rsidRPr="002E4395">
        <w:rPr>
          <w:rFonts w:ascii="Karla" w:hAnsi="Karla"/>
          <w:sz w:val="24"/>
        </w:rPr>
        <w:t xml:space="preserve">plan strategic responses to new laws, policies and plans, share findings and solutions, identify policy concerns, and </w:t>
      </w:r>
      <w:r w:rsidRPr="002E4395">
        <w:rPr>
          <w:rFonts w:ascii="Karla" w:hAnsi="Karla"/>
          <w:sz w:val="24"/>
        </w:rPr>
        <w:t>build relationships with minister</w:t>
      </w:r>
      <w:r w:rsidR="00085D6F" w:rsidRPr="002E4395">
        <w:rPr>
          <w:rFonts w:ascii="Karla" w:hAnsi="Karla"/>
          <w:sz w:val="24"/>
        </w:rPr>
        <w:t>s and senior departmental staff</w:t>
      </w:r>
      <w:r w:rsidR="00856C2B" w:rsidRPr="002E4395">
        <w:rPr>
          <w:rFonts w:ascii="Karla" w:hAnsi="Karla"/>
          <w:sz w:val="24"/>
        </w:rPr>
        <w:t>.</w:t>
      </w:r>
    </w:p>
    <w:p w:rsidR="002E4395" w:rsidRDefault="002E4395" w:rsidP="00223277">
      <w:pPr>
        <w:pStyle w:val="ListParagraph"/>
        <w:numPr>
          <w:ilvl w:val="0"/>
          <w:numId w:val="25"/>
        </w:numPr>
        <w:spacing w:after="0" w:line="360" w:lineRule="auto"/>
        <w:rPr>
          <w:rFonts w:ascii="Karla" w:hAnsi="Karla"/>
          <w:sz w:val="24"/>
        </w:rPr>
      </w:pPr>
      <w:r>
        <w:rPr>
          <w:rFonts w:ascii="Karla" w:hAnsi="Karla"/>
          <w:sz w:val="24"/>
        </w:rPr>
        <w:t>Adequate funding for coordination and data-gathering.</w:t>
      </w:r>
    </w:p>
    <w:p w:rsidR="00856C2B" w:rsidRPr="002E4395" w:rsidRDefault="002E4395" w:rsidP="00223277">
      <w:pPr>
        <w:pStyle w:val="ListParagraph"/>
        <w:numPr>
          <w:ilvl w:val="0"/>
          <w:numId w:val="25"/>
        </w:numPr>
        <w:spacing w:after="0" w:line="360" w:lineRule="auto"/>
        <w:rPr>
          <w:rFonts w:ascii="Karla" w:hAnsi="Karla"/>
          <w:sz w:val="24"/>
        </w:rPr>
      </w:pPr>
      <w:r>
        <w:rPr>
          <w:rFonts w:ascii="Karla" w:hAnsi="Karla"/>
          <w:sz w:val="24"/>
        </w:rPr>
        <w:t>A diverse and targeted membership with decision-making powers.</w:t>
      </w:r>
      <w:r w:rsidR="000F2309" w:rsidRPr="002E4395">
        <w:rPr>
          <w:rStyle w:val="EndnoteReference"/>
          <w:rFonts w:ascii="Karla" w:hAnsi="Karla"/>
          <w:sz w:val="24"/>
        </w:rPr>
        <w:endnoteReference w:id="11"/>
      </w:r>
    </w:p>
    <w:p w:rsidR="00085D6F" w:rsidRPr="00CF2DD9" w:rsidRDefault="00085D6F" w:rsidP="00223277">
      <w:pPr>
        <w:spacing w:after="0" w:line="360" w:lineRule="auto"/>
        <w:rPr>
          <w:rFonts w:ascii="Karla" w:hAnsi="Karla"/>
          <w:color w:val="C00000"/>
          <w:sz w:val="24"/>
        </w:rPr>
      </w:pPr>
    </w:p>
    <w:p w:rsidR="004639FC" w:rsidRPr="002E4395" w:rsidRDefault="00CF2DD9" w:rsidP="00223277">
      <w:pPr>
        <w:spacing w:after="0" w:line="360" w:lineRule="auto"/>
        <w:rPr>
          <w:rFonts w:ascii="Karla" w:hAnsi="Karla"/>
          <w:sz w:val="28"/>
        </w:rPr>
      </w:pPr>
      <w:r w:rsidRPr="002E4395">
        <w:rPr>
          <w:rFonts w:ascii="Karla" w:hAnsi="Karla"/>
          <w:b/>
          <w:sz w:val="28"/>
        </w:rPr>
        <w:t>A</w:t>
      </w:r>
      <w:r w:rsidR="004639FC" w:rsidRPr="002E4395">
        <w:rPr>
          <w:rFonts w:ascii="Karla" w:hAnsi="Karla"/>
          <w:b/>
          <w:sz w:val="28"/>
        </w:rPr>
        <w:t>rticulating how priorities are identified</w:t>
      </w:r>
    </w:p>
    <w:p w:rsidR="004639FC" w:rsidRPr="002E4395" w:rsidRDefault="004639FC" w:rsidP="00223277">
      <w:pPr>
        <w:spacing w:after="0" w:line="360" w:lineRule="auto"/>
        <w:rPr>
          <w:rFonts w:ascii="Karla" w:hAnsi="Karla"/>
          <w:sz w:val="24"/>
        </w:rPr>
      </w:pPr>
    </w:p>
    <w:p w:rsidR="000B3330" w:rsidRPr="002E4395" w:rsidRDefault="004639FC" w:rsidP="00223277">
      <w:pPr>
        <w:spacing w:after="0" w:line="360" w:lineRule="auto"/>
        <w:rPr>
          <w:rFonts w:ascii="Karla" w:hAnsi="Karla"/>
          <w:sz w:val="24"/>
        </w:rPr>
      </w:pPr>
      <w:r w:rsidRPr="002E4395">
        <w:rPr>
          <w:rFonts w:ascii="Karla" w:hAnsi="Karla"/>
          <w:sz w:val="24"/>
        </w:rPr>
        <w:t xml:space="preserve">The discussion paper </w:t>
      </w:r>
      <w:r w:rsidR="00CF2DD9" w:rsidRPr="002E4395">
        <w:rPr>
          <w:rFonts w:ascii="Karla" w:hAnsi="Karla"/>
          <w:sz w:val="24"/>
        </w:rPr>
        <w:t>identifies</w:t>
      </w:r>
      <w:r w:rsidRPr="002E4395">
        <w:rPr>
          <w:rFonts w:ascii="Karla" w:hAnsi="Karla"/>
          <w:sz w:val="24"/>
        </w:rPr>
        <w:t xml:space="preserve"> a number of key issues and groups of young people facing challenges. </w:t>
      </w:r>
      <w:r w:rsidR="002E4395" w:rsidRPr="002E4395">
        <w:rPr>
          <w:rFonts w:ascii="Karla" w:hAnsi="Karla"/>
          <w:sz w:val="24"/>
        </w:rPr>
        <w:t xml:space="preserve">(pp.10-13) </w:t>
      </w:r>
      <w:r w:rsidRPr="002E4395">
        <w:rPr>
          <w:rFonts w:ascii="Karla" w:hAnsi="Karla"/>
          <w:sz w:val="24"/>
        </w:rPr>
        <w:t xml:space="preserve">However, a stronger case would be made </w:t>
      </w:r>
      <w:r w:rsidR="000B3330" w:rsidRPr="002E4395">
        <w:rPr>
          <w:rFonts w:ascii="Karla" w:hAnsi="Karla"/>
          <w:sz w:val="24"/>
        </w:rPr>
        <w:t xml:space="preserve">for </w:t>
      </w:r>
      <w:r w:rsidR="002E4395">
        <w:rPr>
          <w:rFonts w:ascii="Karla" w:hAnsi="Karla"/>
          <w:sz w:val="24"/>
        </w:rPr>
        <w:t>the new</w:t>
      </w:r>
      <w:r w:rsidR="000B3330" w:rsidRPr="002E4395">
        <w:rPr>
          <w:rFonts w:ascii="Karla" w:hAnsi="Karla"/>
          <w:sz w:val="24"/>
        </w:rPr>
        <w:t xml:space="preserve"> youth policy </w:t>
      </w:r>
      <w:r w:rsidRPr="002E4395">
        <w:rPr>
          <w:rFonts w:ascii="Karla" w:hAnsi="Karla"/>
          <w:sz w:val="24"/>
        </w:rPr>
        <w:t xml:space="preserve">if the </w:t>
      </w:r>
      <w:r w:rsidR="002E4395">
        <w:rPr>
          <w:rFonts w:ascii="Karla" w:hAnsi="Karla"/>
          <w:sz w:val="24"/>
        </w:rPr>
        <w:t>Victorian Government</w:t>
      </w:r>
      <w:r w:rsidRPr="002E4395">
        <w:rPr>
          <w:rFonts w:ascii="Karla" w:hAnsi="Karla"/>
          <w:sz w:val="24"/>
        </w:rPr>
        <w:t xml:space="preserve"> articulated more clearly how </w:t>
      </w:r>
      <w:r w:rsidR="002E4395">
        <w:rPr>
          <w:rFonts w:ascii="Karla" w:hAnsi="Karla"/>
          <w:sz w:val="24"/>
        </w:rPr>
        <w:t>their</w:t>
      </w:r>
      <w:r w:rsidRPr="002E4395">
        <w:rPr>
          <w:rFonts w:ascii="Karla" w:hAnsi="Karla"/>
          <w:sz w:val="24"/>
        </w:rPr>
        <w:t xml:space="preserve"> priorities were arrived at</w:t>
      </w:r>
      <w:r w:rsidR="000B3330" w:rsidRPr="002E4395">
        <w:rPr>
          <w:rFonts w:ascii="Karla" w:hAnsi="Karla"/>
          <w:sz w:val="24"/>
        </w:rPr>
        <w:t xml:space="preserve"> – for example, the research and data sets that were used and the consultations that informed this work</w:t>
      </w:r>
      <w:r w:rsidRPr="002E4395">
        <w:rPr>
          <w:rFonts w:ascii="Karla" w:hAnsi="Karla"/>
          <w:sz w:val="24"/>
        </w:rPr>
        <w:t>.</w:t>
      </w:r>
      <w:r w:rsidR="000B3330" w:rsidRPr="002E4395">
        <w:rPr>
          <w:rFonts w:ascii="Karla" w:hAnsi="Karla"/>
          <w:sz w:val="24"/>
        </w:rPr>
        <w:t xml:space="preserve"> </w:t>
      </w:r>
    </w:p>
    <w:p w:rsidR="000B3330" w:rsidRPr="002E4395" w:rsidRDefault="000B3330" w:rsidP="00223277">
      <w:pPr>
        <w:spacing w:after="0" w:line="360" w:lineRule="auto"/>
        <w:rPr>
          <w:rFonts w:ascii="Karla" w:hAnsi="Karla"/>
          <w:sz w:val="24"/>
        </w:rPr>
      </w:pPr>
    </w:p>
    <w:p w:rsidR="004639FC" w:rsidRPr="002E4395" w:rsidRDefault="000B3330" w:rsidP="00223277">
      <w:pPr>
        <w:spacing w:after="0" w:line="360" w:lineRule="auto"/>
        <w:rPr>
          <w:rFonts w:ascii="Karla" w:hAnsi="Karla"/>
          <w:sz w:val="24"/>
        </w:rPr>
      </w:pPr>
      <w:r w:rsidRPr="002E4395">
        <w:rPr>
          <w:rFonts w:ascii="Karla" w:hAnsi="Karla"/>
          <w:sz w:val="24"/>
        </w:rPr>
        <w:t>In our own consultations with youth services, we found that they generally concurred with the priority issues named in the discussion paper</w:t>
      </w:r>
      <w:r w:rsidR="002E4395">
        <w:rPr>
          <w:rFonts w:ascii="Karla" w:hAnsi="Karla"/>
          <w:sz w:val="24"/>
        </w:rPr>
        <w:t xml:space="preserve"> (while also adding several more of their own, as we will discuss). However</w:t>
      </w:r>
      <w:r w:rsidRPr="002E4395">
        <w:rPr>
          <w:rFonts w:ascii="Karla" w:hAnsi="Karla"/>
          <w:sz w:val="24"/>
        </w:rPr>
        <w:t xml:space="preserve">, many questions </w:t>
      </w:r>
      <w:r w:rsidR="002E4395">
        <w:rPr>
          <w:rFonts w:ascii="Karla" w:hAnsi="Karla"/>
          <w:sz w:val="24"/>
        </w:rPr>
        <w:t xml:space="preserve">were raised </w:t>
      </w:r>
      <w:r w:rsidRPr="002E4395">
        <w:rPr>
          <w:rFonts w:ascii="Karla" w:hAnsi="Karla"/>
          <w:sz w:val="24"/>
        </w:rPr>
        <w:t xml:space="preserve">about the processes that had informed the writing of the </w:t>
      </w:r>
      <w:r w:rsidR="002E4395">
        <w:rPr>
          <w:rFonts w:ascii="Karla" w:hAnsi="Karla"/>
          <w:sz w:val="24"/>
        </w:rPr>
        <w:t xml:space="preserve">discussion </w:t>
      </w:r>
      <w:r w:rsidRPr="002E4395">
        <w:rPr>
          <w:rFonts w:ascii="Karla" w:hAnsi="Karla"/>
          <w:sz w:val="24"/>
        </w:rPr>
        <w:t xml:space="preserve">paper. </w:t>
      </w:r>
      <w:r w:rsidR="002E4395">
        <w:rPr>
          <w:rFonts w:ascii="Karla" w:hAnsi="Karla"/>
          <w:sz w:val="24"/>
        </w:rPr>
        <w:t>For example</w:t>
      </w:r>
      <w:r w:rsidRPr="002E4395">
        <w:rPr>
          <w:rFonts w:ascii="Karla" w:hAnsi="Karla"/>
          <w:sz w:val="24"/>
        </w:rPr>
        <w:t xml:space="preserve">, there were several requests for more information about why international students were identified as a particularly vulnerable group, when some others </w:t>
      </w:r>
      <w:r w:rsidR="002E4395">
        <w:rPr>
          <w:rFonts w:ascii="Karla" w:hAnsi="Karla"/>
          <w:sz w:val="24"/>
        </w:rPr>
        <w:t xml:space="preserve">vulnerable groups </w:t>
      </w:r>
      <w:r w:rsidRPr="002E4395">
        <w:rPr>
          <w:rFonts w:ascii="Karla" w:hAnsi="Karla"/>
          <w:sz w:val="24"/>
        </w:rPr>
        <w:t>(for example, young parents) were not listed.</w:t>
      </w:r>
    </w:p>
    <w:p w:rsidR="004639FC" w:rsidRPr="004639FC" w:rsidRDefault="004639FC" w:rsidP="00223277">
      <w:pPr>
        <w:spacing w:after="0" w:line="360" w:lineRule="auto"/>
        <w:rPr>
          <w:rFonts w:ascii="Karla" w:hAnsi="Karla"/>
          <w:sz w:val="24"/>
        </w:rPr>
      </w:pPr>
    </w:p>
    <w:p w:rsidR="00CE1FC7" w:rsidRPr="00085D6F" w:rsidRDefault="00202851" w:rsidP="00223277">
      <w:pPr>
        <w:spacing w:after="0" w:line="360" w:lineRule="auto"/>
        <w:rPr>
          <w:rFonts w:ascii="Karla" w:hAnsi="Karla"/>
          <w:sz w:val="24"/>
        </w:rPr>
      </w:pPr>
      <w:r w:rsidRPr="00144B55">
        <w:rPr>
          <w:rFonts w:ascii="Karla" w:hAnsi="Karla"/>
          <w:b/>
          <w:sz w:val="28"/>
        </w:rPr>
        <w:t>Consultation questions</w:t>
      </w:r>
      <w:r w:rsidR="00CB3C10" w:rsidRPr="00144B55">
        <w:rPr>
          <w:rFonts w:ascii="Karla" w:hAnsi="Karla"/>
          <w:sz w:val="28"/>
        </w:rPr>
        <w:t xml:space="preserve">    </w:t>
      </w:r>
      <w:r w:rsidR="0086461E" w:rsidRPr="00144B55">
        <w:rPr>
          <w:rFonts w:ascii="Karla" w:hAnsi="Karla"/>
          <w:sz w:val="28"/>
        </w:rPr>
        <w:t xml:space="preserve"> </w:t>
      </w:r>
      <w:r w:rsidR="00B53699" w:rsidRPr="00144B55">
        <w:rPr>
          <w:rFonts w:ascii="Karla" w:hAnsi="Karla"/>
          <w:sz w:val="28"/>
        </w:rPr>
        <w:t xml:space="preserve"> </w:t>
      </w:r>
    </w:p>
    <w:p w:rsidR="00CB3C10" w:rsidRDefault="00CB3C10" w:rsidP="00223277">
      <w:pPr>
        <w:spacing w:after="0" w:line="360" w:lineRule="auto"/>
        <w:rPr>
          <w:rFonts w:ascii="Karla" w:hAnsi="Karla"/>
          <w:b/>
          <w:color w:val="FF0000"/>
          <w:sz w:val="24"/>
        </w:rPr>
      </w:pPr>
    </w:p>
    <w:p w:rsidR="003E4435" w:rsidRDefault="003E4435" w:rsidP="00223277">
      <w:pPr>
        <w:spacing w:after="0" w:line="360" w:lineRule="auto"/>
        <w:rPr>
          <w:rFonts w:ascii="Karla" w:hAnsi="Karla"/>
          <w:sz w:val="24"/>
        </w:rPr>
      </w:pPr>
      <w:r>
        <w:rPr>
          <w:rFonts w:ascii="Karla" w:hAnsi="Karla"/>
          <w:sz w:val="24"/>
        </w:rPr>
        <w:t>Improving</w:t>
      </w:r>
      <w:r w:rsidR="00C511A8">
        <w:rPr>
          <w:rFonts w:ascii="Karla" w:hAnsi="Karla"/>
          <w:sz w:val="24"/>
        </w:rPr>
        <w:t xml:space="preserve"> young people’s opportunities across fields such as employment and education must involve addressing the exclusion and barriers </w:t>
      </w:r>
      <w:r>
        <w:rPr>
          <w:rFonts w:ascii="Karla" w:hAnsi="Karla"/>
          <w:sz w:val="24"/>
        </w:rPr>
        <w:t>affecting many young people</w:t>
      </w:r>
      <w:r w:rsidR="00C511A8">
        <w:rPr>
          <w:rFonts w:ascii="Karla" w:hAnsi="Karla"/>
          <w:sz w:val="24"/>
        </w:rPr>
        <w:t>.</w:t>
      </w:r>
      <w:r>
        <w:rPr>
          <w:rFonts w:ascii="Karla" w:hAnsi="Karla"/>
          <w:sz w:val="24"/>
        </w:rPr>
        <w:t xml:space="preserve"> In this section, YACVic outlines approaches to reform put forward in our recent advocacy and that of our members and partner organisations. </w:t>
      </w:r>
    </w:p>
    <w:p w:rsidR="003E4435" w:rsidRDefault="003E4435" w:rsidP="00223277">
      <w:pPr>
        <w:spacing w:after="0" w:line="360" w:lineRule="auto"/>
        <w:rPr>
          <w:rFonts w:ascii="Karla" w:hAnsi="Karla"/>
          <w:sz w:val="24"/>
        </w:rPr>
      </w:pPr>
    </w:p>
    <w:p w:rsidR="00F810C8" w:rsidRDefault="002E4395" w:rsidP="00223277">
      <w:pPr>
        <w:spacing w:after="0" w:line="360" w:lineRule="auto"/>
        <w:rPr>
          <w:rFonts w:ascii="Karla" w:hAnsi="Karla"/>
          <w:sz w:val="24"/>
        </w:rPr>
      </w:pPr>
      <w:r>
        <w:rPr>
          <w:rFonts w:ascii="Karla" w:hAnsi="Karla"/>
          <w:sz w:val="24"/>
        </w:rPr>
        <w:t>All the issues raised in the consultation questions must be addressed as part of a strong universal service system</w:t>
      </w:r>
      <w:r w:rsidR="006610D1">
        <w:rPr>
          <w:rFonts w:ascii="Karla" w:hAnsi="Karla"/>
          <w:sz w:val="24"/>
        </w:rPr>
        <w:t>, not the least because these issues are all</w:t>
      </w:r>
      <w:r>
        <w:rPr>
          <w:rFonts w:ascii="Karla" w:hAnsi="Karla"/>
          <w:sz w:val="24"/>
        </w:rPr>
        <w:t xml:space="preserve"> </w:t>
      </w:r>
      <w:r w:rsidR="004D063F">
        <w:rPr>
          <w:rFonts w:ascii="Karla" w:hAnsi="Karla"/>
          <w:sz w:val="24"/>
        </w:rPr>
        <w:t>interconnected</w:t>
      </w:r>
      <w:r w:rsidR="003E4435">
        <w:rPr>
          <w:rFonts w:ascii="Karla" w:hAnsi="Karla"/>
          <w:sz w:val="24"/>
        </w:rPr>
        <w:t>. I</w:t>
      </w:r>
      <w:r w:rsidR="004D063F">
        <w:rPr>
          <w:rFonts w:ascii="Karla" w:hAnsi="Karla"/>
          <w:sz w:val="24"/>
        </w:rPr>
        <w:t xml:space="preserve">t would make little sense to debate, for example, whether mental health </w:t>
      </w:r>
      <w:r w:rsidR="00F810C8">
        <w:rPr>
          <w:rFonts w:ascii="Karla" w:hAnsi="Karla"/>
          <w:sz w:val="24"/>
        </w:rPr>
        <w:t>is</w:t>
      </w:r>
      <w:r w:rsidR="004D063F">
        <w:rPr>
          <w:rFonts w:ascii="Karla" w:hAnsi="Karla"/>
          <w:sz w:val="24"/>
        </w:rPr>
        <w:t xml:space="preserve"> more important than safe, appropriate housing</w:t>
      </w:r>
      <w:r w:rsidR="003E4435">
        <w:rPr>
          <w:rFonts w:ascii="Karla" w:hAnsi="Karla"/>
          <w:sz w:val="24"/>
        </w:rPr>
        <w:t>,</w:t>
      </w:r>
      <w:r w:rsidR="004D063F">
        <w:rPr>
          <w:rFonts w:ascii="Karla" w:hAnsi="Karla"/>
          <w:sz w:val="24"/>
        </w:rPr>
        <w:t xml:space="preserve"> when they are</w:t>
      </w:r>
      <w:r w:rsidR="003E4435">
        <w:rPr>
          <w:rFonts w:ascii="Karla" w:hAnsi="Karla"/>
          <w:sz w:val="24"/>
        </w:rPr>
        <w:t>, in fact,</w:t>
      </w:r>
      <w:r w:rsidR="004D063F">
        <w:rPr>
          <w:rFonts w:ascii="Karla" w:hAnsi="Karla"/>
          <w:sz w:val="24"/>
        </w:rPr>
        <w:t xml:space="preserve"> </w:t>
      </w:r>
      <w:r w:rsidR="003E4435">
        <w:rPr>
          <w:rFonts w:ascii="Karla" w:hAnsi="Karla"/>
          <w:sz w:val="24"/>
        </w:rPr>
        <w:t>inseparable</w:t>
      </w:r>
      <w:r w:rsidR="004D063F">
        <w:rPr>
          <w:rFonts w:ascii="Karla" w:hAnsi="Karla"/>
          <w:sz w:val="24"/>
        </w:rPr>
        <w:t xml:space="preserve">. </w:t>
      </w:r>
    </w:p>
    <w:p w:rsidR="002E4395" w:rsidRDefault="002E4395" w:rsidP="00223277">
      <w:pPr>
        <w:spacing w:after="0" w:line="360" w:lineRule="auto"/>
        <w:rPr>
          <w:rFonts w:ascii="Karla" w:hAnsi="Karla"/>
          <w:sz w:val="24"/>
        </w:rPr>
      </w:pPr>
    </w:p>
    <w:p w:rsidR="00F810C8" w:rsidRDefault="00F810C8" w:rsidP="00223277">
      <w:pPr>
        <w:spacing w:after="0" w:line="360" w:lineRule="auto"/>
        <w:rPr>
          <w:rFonts w:ascii="Karla" w:hAnsi="Karla"/>
          <w:sz w:val="24"/>
        </w:rPr>
      </w:pPr>
      <w:r>
        <w:rPr>
          <w:rFonts w:ascii="Karla" w:hAnsi="Karla"/>
          <w:sz w:val="24"/>
        </w:rPr>
        <w:t>It is also vital to retain a focus on prevention and building young people’s protective factors. We note, for example, the important advocacy of the Koorie Youth Council concerning the need to support and strengthen young people’s connections to culture, land, community and family as vital components of mental health, wellbeing, educational engagement and self-esteem.</w:t>
      </w:r>
    </w:p>
    <w:p w:rsidR="00655249" w:rsidRDefault="004D063F" w:rsidP="00223277">
      <w:pPr>
        <w:spacing w:after="0" w:line="360" w:lineRule="auto"/>
        <w:rPr>
          <w:rFonts w:ascii="Karla" w:hAnsi="Karla"/>
          <w:sz w:val="24"/>
        </w:rPr>
      </w:pPr>
      <w:r>
        <w:rPr>
          <w:rFonts w:ascii="Karla" w:hAnsi="Karla"/>
          <w:sz w:val="24"/>
        </w:rPr>
        <w:t xml:space="preserve">   </w:t>
      </w:r>
    </w:p>
    <w:p w:rsidR="004B191E" w:rsidRPr="00144B55" w:rsidRDefault="004B191E" w:rsidP="00223277">
      <w:pPr>
        <w:spacing w:after="0" w:line="360" w:lineRule="auto"/>
        <w:rPr>
          <w:rFonts w:ascii="Karla" w:hAnsi="Karla"/>
          <w:sz w:val="24"/>
        </w:rPr>
      </w:pPr>
      <w:r w:rsidRPr="00144B55">
        <w:rPr>
          <w:rFonts w:ascii="Karla" w:hAnsi="Karla"/>
          <w:b/>
          <w:sz w:val="24"/>
        </w:rPr>
        <w:t>‘What do you think should be done to improve educational opportunities for young people?’</w:t>
      </w:r>
    </w:p>
    <w:p w:rsidR="004B191E" w:rsidRPr="00144B55" w:rsidRDefault="004B191E" w:rsidP="00223277">
      <w:pPr>
        <w:spacing w:after="0" w:line="360" w:lineRule="auto"/>
        <w:rPr>
          <w:rFonts w:ascii="Karla" w:hAnsi="Karla"/>
          <w:sz w:val="24"/>
        </w:rPr>
      </w:pPr>
    </w:p>
    <w:p w:rsidR="004B191E" w:rsidRPr="00144B55" w:rsidRDefault="004B191E" w:rsidP="00223277">
      <w:pPr>
        <w:spacing w:after="0" w:line="360" w:lineRule="auto"/>
        <w:rPr>
          <w:rFonts w:ascii="Karla" w:hAnsi="Karla"/>
          <w:sz w:val="24"/>
        </w:rPr>
      </w:pPr>
      <w:r w:rsidRPr="00144B55">
        <w:rPr>
          <w:rFonts w:ascii="Karla" w:hAnsi="Karla"/>
          <w:sz w:val="24"/>
        </w:rPr>
        <w:t>YACVic welcomed the Victorian Government’s recent $747 million investment in Victoria’s education system</w:t>
      </w:r>
      <w:r w:rsidR="00F10CFD">
        <w:rPr>
          <w:rFonts w:ascii="Karla" w:hAnsi="Karla"/>
          <w:sz w:val="24"/>
        </w:rPr>
        <w:t>, notably the i</w:t>
      </w:r>
      <w:r w:rsidRPr="00144B55">
        <w:rPr>
          <w:rFonts w:ascii="Karla" w:hAnsi="Karla"/>
          <w:sz w:val="24"/>
        </w:rPr>
        <w:t>ncrease in equity funding and</w:t>
      </w:r>
      <w:r w:rsidR="00F10CFD">
        <w:rPr>
          <w:rFonts w:ascii="Karla" w:hAnsi="Karla"/>
          <w:sz w:val="24"/>
        </w:rPr>
        <w:t xml:space="preserve"> the</w:t>
      </w:r>
      <w:r w:rsidRPr="00144B55">
        <w:rPr>
          <w:rFonts w:ascii="Karla" w:hAnsi="Karla"/>
          <w:sz w:val="24"/>
        </w:rPr>
        <w:t xml:space="preserve"> announcement of LOOKOUT Education Support Centres </w:t>
      </w:r>
      <w:r w:rsidR="004D063F">
        <w:rPr>
          <w:rFonts w:ascii="Karla" w:hAnsi="Karla"/>
          <w:sz w:val="24"/>
        </w:rPr>
        <w:t>and the</w:t>
      </w:r>
      <w:r w:rsidRPr="00144B55">
        <w:rPr>
          <w:rFonts w:ascii="Karla" w:hAnsi="Karla"/>
          <w:sz w:val="24"/>
        </w:rPr>
        <w:t xml:space="preserve"> ‘Navigator’ pilot.</w:t>
      </w:r>
      <w:r w:rsidRPr="00144B55">
        <w:rPr>
          <w:rStyle w:val="EndnoteReference"/>
          <w:rFonts w:ascii="Karla" w:hAnsi="Karla"/>
          <w:sz w:val="24"/>
        </w:rPr>
        <w:endnoteReference w:id="12"/>
      </w:r>
      <w:r w:rsidRPr="00144B55">
        <w:rPr>
          <w:rFonts w:ascii="Karla" w:hAnsi="Karla"/>
          <w:sz w:val="24"/>
        </w:rPr>
        <w:t xml:space="preserve"> </w:t>
      </w:r>
      <w:r w:rsidR="00144B55">
        <w:rPr>
          <w:rFonts w:ascii="Karla" w:hAnsi="Karla"/>
          <w:sz w:val="24"/>
        </w:rPr>
        <w:t xml:space="preserve">We also join the VicSRC in applauding the Government’s commitment to </w:t>
      </w:r>
      <w:r w:rsidR="00144B55" w:rsidRPr="00144B55">
        <w:rPr>
          <w:rFonts w:ascii="Karla" w:hAnsi="Karla"/>
          <w:sz w:val="24"/>
        </w:rPr>
        <w:t xml:space="preserve">empowering students and giving them </w:t>
      </w:r>
      <w:r w:rsidR="00144B55">
        <w:rPr>
          <w:rFonts w:ascii="Karla" w:hAnsi="Karla"/>
          <w:sz w:val="24"/>
        </w:rPr>
        <w:t xml:space="preserve">a </w:t>
      </w:r>
      <w:r w:rsidR="00144B55" w:rsidRPr="00144B55">
        <w:rPr>
          <w:rFonts w:ascii="Karla" w:hAnsi="Karla"/>
          <w:sz w:val="24"/>
        </w:rPr>
        <w:t xml:space="preserve">greater say in </w:t>
      </w:r>
      <w:r w:rsidR="00F10CFD">
        <w:rPr>
          <w:rFonts w:ascii="Karla" w:hAnsi="Karla"/>
          <w:sz w:val="24"/>
        </w:rPr>
        <w:t>their own</w:t>
      </w:r>
      <w:r w:rsidR="00144B55" w:rsidRPr="00144B55">
        <w:rPr>
          <w:rFonts w:ascii="Karla" w:hAnsi="Karla"/>
          <w:sz w:val="24"/>
        </w:rPr>
        <w:t xml:space="preserve"> learning and </w:t>
      </w:r>
      <w:r w:rsidR="00144B55">
        <w:rPr>
          <w:rFonts w:ascii="Karla" w:hAnsi="Karla"/>
          <w:sz w:val="24"/>
        </w:rPr>
        <w:t xml:space="preserve">school </w:t>
      </w:r>
      <w:r w:rsidR="00144B55" w:rsidRPr="00144B55">
        <w:rPr>
          <w:rFonts w:ascii="Karla" w:hAnsi="Karla"/>
          <w:sz w:val="24"/>
        </w:rPr>
        <w:t>lives.</w:t>
      </w:r>
      <w:r w:rsidR="00520CC7">
        <w:rPr>
          <w:rFonts w:ascii="Karla" w:hAnsi="Karla"/>
          <w:sz w:val="24"/>
        </w:rPr>
        <w:t xml:space="preserve"> </w:t>
      </w:r>
    </w:p>
    <w:p w:rsidR="004B191E" w:rsidRPr="00144B55" w:rsidRDefault="004B191E" w:rsidP="00223277">
      <w:pPr>
        <w:spacing w:after="0" w:line="360" w:lineRule="auto"/>
        <w:rPr>
          <w:rFonts w:ascii="Karla" w:hAnsi="Karla"/>
          <w:sz w:val="24"/>
        </w:rPr>
      </w:pPr>
    </w:p>
    <w:p w:rsidR="00A164FB" w:rsidRDefault="00A164FB" w:rsidP="00223277">
      <w:pPr>
        <w:spacing w:after="0" w:line="360" w:lineRule="auto"/>
        <w:rPr>
          <w:rFonts w:ascii="Karla" w:hAnsi="Karla"/>
          <w:sz w:val="24"/>
        </w:rPr>
      </w:pPr>
      <w:r>
        <w:rPr>
          <w:rFonts w:ascii="Karla" w:hAnsi="Karla"/>
          <w:sz w:val="24"/>
        </w:rPr>
        <w:t xml:space="preserve">Other recommendations by YACVic to inform the ‘Education State’ (2015) included: </w:t>
      </w:r>
    </w:p>
    <w:p w:rsidR="004B191E" w:rsidRPr="00144B55" w:rsidRDefault="004B191E" w:rsidP="00223277">
      <w:pPr>
        <w:spacing w:after="0" w:line="360" w:lineRule="auto"/>
        <w:rPr>
          <w:rFonts w:ascii="Karla" w:hAnsi="Karla"/>
          <w:sz w:val="24"/>
        </w:rPr>
      </w:pPr>
    </w:p>
    <w:p w:rsidR="00F6592A" w:rsidRPr="00144B55" w:rsidRDefault="00F6592A" w:rsidP="00223277">
      <w:pPr>
        <w:pStyle w:val="ListParagraph"/>
        <w:numPr>
          <w:ilvl w:val="0"/>
          <w:numId w:val="11"/>
        </w:numPr>
        <w:spacing w:after="0" w:line="360" w:lineRule="auto"/>
        <w:rPr>
          <w:rFonts w:ascii="Karla" w:hAnsi="Karla"/>
          <w:sz w:val="24"/>
        </w:rPr>
      </w:pPr>
      <w:r w:rsidRPr="00144B55">
        <w:rPr>
          <w:rFonts w:ascii="Karla" w:hAnsi="Karla"/>
          <w:sz w:val="24"/>
        </w:rPr>
        <w:t xml:space="preserve">Ensure all secondary students have adequate access to wellbeing services, counsellors, and Indigenous and disability support staff, </w:t>
      </w:r>
      <w:r w:rsidR="00A164FB">
        <w:rPr>
          <w:rFonts w:ascii="Karla" w:hAnsi="Karla"/>
          <w:sz w:val="24"/>
        </w:rPr>
        <w:t xml:space="preserve">with adequate connections to outside services, </w:t>
      </w:r>
      <w:r w:rsidRPr="00144B55">
        <w:rPr>
          <w:rFonts w:ascii="Karla" w:hAnsi="Karla"/>
          <w:sz w:val="24"/>
        </w:rPr>
        <w:t>and improve the ratio of Student Support Services to students in areas of high need.</w:t>
      </w:r>
    </w:p>
    <w:p w:rsidR="005B66D7" w:rsidRPr="00144B55" w:rsidRDefault="005B66D7" w:rsidP="00223277">
      <w:pPr>
        <w:pStyle w:val="ListParagraph"/>
        <w:numPr>
          <w:ilvl w:val="0"/>
          <w:numId w:val="11"/>
        </w:numPr>
        <w:spacing w:after="0" w:line="360" w:lineRule="auto"/>
        <w:rPr>
          <w:rFonts w:ascii="Karla" w:hAnsi="Karla"/>
          <w:sz w:val="24"/>
        </w:rPr>
      </w:pPr>
      <w:r w:rsidRPr="00144B55">
        <w:rPr>
          <w:rFonts w:ascii="Karla" w:hAnsi="Karla"/>
          <w:sz w:val="24"/>
        </w:rPr>
        <w:t xml:space="preserve">Secure funding for the School Focused Youth Service beyond </w:t>
      </w:r>
      <w:r w:rsidR="00D63C47" w:rsidRPr="00144B55">
        <w:rPr>
          <w:rFonts w:ascii="Karla" w:hAnsi="Karla"/>
          <w:sz w:val="24"/>
        </w:rPr>
        <w:t>December 2015</w:t>
      </w:r>
      <w:r w:rsidRPr="00144B55">
        <w:rPr>
          <w:rFonts w:ascii="Karla" w:hAnsi="Karla"/>
          <w:sz w:val="24"/>
        </w:rPr>
        <w:t>, to support partnerships between schools and services and build their capacity to support young people at risk of self harm, school disengagement and behaviours requiring intervention.</w:t>
      </w:r>
    </w:p>
    <w:p w:rsidR="0029223D" w:rsidRPr="00144B55" w:rsidRDefault="00F718B5" w:rsidP="00223277">
      <w:pPr>
        <w:pStyle w:val="ListParagraph"/>
        <w:numPr>
          <w:ilvl w:val="0"/>
          <w:numId w:val="11"/>
        </w:numPr>
        <w:spacing w:after="0" w:line="360" w:lineRule="auto"/>
        <w:rPr>
          <w:rFonts w:ascii="Karla" w:hAnsi="Karla"/>
          <w:sz w:val="24"/>
        </w:rPr>
      </w:pPr>
      <w:r w:rsidRPr="00144B55">
        <w:rPr>
          <w:rFonts w:ascii="Karla" w:hAnsi="Karla"/>
          <w:sz w:val="24"/>
        </w:rPr>
        <w:t xml:space="preserve">Ensure </w:t>
      </w:r>
      <w:r w:rsidR="005B66D7" w:rsidRPr="00144B55">
        <w:rPr>
          <w:rFonts w:ascii="Karla" w:hAnsi="Karla"/>
          <w:sz w:val="24"/>
        </w:rPr>
        <w:t>the Special Needs Plan for Victorian Schools</w:t>
      </w:r>
      <w:r w:rsidRPr="00144B55">
        <w:rPr>
          <w:rFonts w:ascii="Karla" w:hAnsi="Karla"/>
          <w:sz w:val="24"/>
        </w:rPr>
        <w:t xml:space="preserve"> </w:t>
      </w:r>
      <w:r w:rsidR="00D63C47" w:rsidRPr="00144B55">
        <w:rPr>
          <w:rFonts w:ascii="Karla" w:hAnsi="Karla"/>
          <w:sz w:val="24"/>
        </w:rPr>
        <w:t>focuses</w:t>
      </w:r>
      <w:r w:rsidR="005B66D7" w:rsidRPr="00144B55">
        <w:rPr>
          <w:rFonts w:ascii="Karla" w:hAnsi="Karla"/>
          <w:sz w:val="24"/>
        </w:rPr>
        <w:t xml:space="preserve"> on equity issues for students with disabilities in disadvantaged areas</w:t>
      </w:r>
      <w:r w:rsidRPr="00144B55">
        <w:rPr>
          <w:rFonts w:ascii="Karla" w:hAnsi="Karla"/>
          <w:sz w:val="24"/>
        </w:rPr>
        <w:t xml:space="preserve">, and </w:t>
      </w:r>
      <w:r w:rsidR="005B66D7" w:rsidRPr="00144B55">
        <w:rPr>
          <w:rFonts w:ascii="Karla" w:hAnsi="Karla"/>
          <w:sz w:val="24"/>
        </w:rPr>
        <w:t>address</w:t>
      </w:r>
      <w:r w:rsidRPr="00144B55">
        <w:rPr>
          <w:rFonts w:ascii="Karla" w:hAnsi="Karla"/>
          <w:sz w:val="24"/>
        </w:rPr>
        <w:t>es</w:t>
      </w:r>
      <w:r w:rsidR="005B66D7" w:rsidRPr="00144B55">
        <w:rPr>
          <w:rFonts w:ascii="Karla" w:hAnsi="Karla"/>
          <w:sz w:val="24"/>
        </w:rPr>
        <w:t xml:space="preserve"> all the recommendations of the Victorian Equal Opportunity and Human Rights Commission’s </w:t>
      </w:r>
      <w:r w:rsidR="005B66D7" w:rsidRPr="00144B55">
        <w:rPr>
          <w:rFonts w:ascii="Karla" w:hAnsi="Karla"/>
          <w:i/>
          <w:sz w:val="24"/>
        </w:rPr>
        <w:t>Held Back</w:t>
      </w:r>
      <w:r w:rsidR="005B66D7" w:rsidRPr="00144B55">
        <w:rPr>
          <w:rFonts w:ascii="Karla" w:hAnsi="Karla"/>
          <w:sz w:val="24"/>
        </w:rPr>
        <w:t xml:space="preserve"> report</w:t>
      </w:r>
      <w:r w:rsidR="0029223D" w:rsidRPr="00144B55">
        <w:rPr>
          <w:rFonts w:ascii="Karla" w:hAnsi="Karla"/>
          <w:sz w:val="24"/>
        </w:rPr>
        <w:t xml:space="preserve"> (2012).</w:t>
      </w:r>
    </w:p>
    <w:p w:rsidR="005B66D7" w:rsidRPr="00144B55" w:rsidRDefault="005B66D7" w:rsidP="00223277">
      <w:pPr>
        <w:pStyle w:val="ListParagraph"/>
        <w:numPr>
          <w:ilvl w:val="0"/>
          <w:numId w:val="11"/>
        </w:numPr>
        <w:spacing w:after="0" w:line="360" w:lineRule="auto"/>
        <w:rPr>
          <w:rFonts w:ascii="Karla" w:hAnsi="Karla"/>
          <w:sz w:val="24"/>
        </w:rPr>
      </w:pPr>
      <w:r w:rsidRPr="00144B55">
        <w:rPr>
          <w:rFonts w:ascii="Karla" w:hAnsi="Karla"/>
          <w:sz w:val="24"/>
        </w:rPr>
        <w:t>Develop and adequately resource a mandatory, consistent model of transition planning for children moving f</w:t>
      </w:r>
      <w:r w:rsidR="006610D1">
        <w:rPr>
          <w:rFonts w:ascii="Karla" w:hAnsi="Karla"/>
          <w:sz w:val="24"/>
        </w:rPr>
        <w:t>rom primary to secondary school</w:t>
      </w:r>
      <w:r w:rsidRPr="00144B55">
        <w:rPr>
          <w:rFonts w:ascii="Karla" w:hAnsi="Karla"/>
          <w:sz w:val="24"/>
        </w:rPr>
        <w:t xml:space="preserve">. </w:t>
      </w:r>
      <w:r w:rsidR="00D63C47" w:rsidRPr="00144B55">
        <w:rPr>
          <w:rFonts w:ascii="Karla" w:hAnsi="Karla"/>
          <w:sz w:val="24"/>
        </w:rPr>
        <w:t>S</w:t>
      </w:r>
      <w:r w:rsidRPr="00144B55">
        <w:rPr>
          <w:rFonts w:ascii="Karla" w:hAnsi="Karla"/>
          <w:sz w:val="24"/>
        </w:rPr>
        <w:t>chools must be adequately supported to understand their obligations, including around appropriate disclosures of information.</w:t>
      </w:r>
    </w:p>
    <w:p w:rsidR="005B66D7" w:rsidRPr="00144B55" w:rsidRDefault="005B66D7" w:rsidP="00223277">
      <w:pPr>
        <w:pStyle w:val="ListParagraph"/>
        <w:numPr>
          <w:ilvl w:val="0"/>
          <w:numId w:val="11"/>
        </w:numPr>
        <w:spacing w:after="0" w:line="360" w:lineRule="auto"/>
        <w:rPr>
          <w:rFonts w:ascii="Karla" w:hAnsi="Karla"/>
          <w:sz w:val="24"/>
        </w:rPr>
      </w:pPr>
      <w:r w:rsidRPr="00144B55">
        <w:rPr>
          <w:rFonts w:ascii="Karla" w:hAnsi="Karla"/>
          <w:sz w:val="24"/>
        </w:rPr>
        <w:t>Support student transitions from primary to secondary school, including by:</w:t>
      </w:r>
    </w:p>
    <w:p w:rsidR="00196137" w:rsidRPr="00144B55" w:rsidRDefault="005B66D7" w:rsidP="00223277">
      <w:pPr>
        <w:pStyle w:val="ListParagraph"/>
        <w:numPr>
          <w:ilvl w:val="0"/>
          <w:numId w:val="13"/>
        </w:numPr>
        <w:spacing w:after="0" w:line="360" w:lineRule="auto"/>
        <w:rPr>
          <w:rFonts w:ascii="Karla" w:hAnsi="Karla"/>
          <w:sz w:val="24"/>
        </w:rPr>
      </w:pPr>
      <w:r w:rsidRPr="00144B55">
        <w:rPr>
          <w:rFonts w:ascii="Karla" w:hAnsi="Karla"/>
          <w:sz w:val="24"/>
        </w:rPr>
        <w:t xml:space="preserve">Working with universities to increase </w:t>
      </w:r>
      <w:r w:rsidR="006610D1">
        <w:rPr>
          <w:rFonts w:ascii="Karla" w:hAnsi="Karla"/>
          <w:sz w:val="24"/>
        </w:rPr>
        <w:t>knowledge</w:t>
      </w:r>
      <w:r w:rsidRPr="00144B55">
        <w:rPr>
          <w:rFonts w:ascii="Karla" w:hAnsi="Karla"/>
          <w:sz w:val="24"/>
        </w:rPr>
        <w:t xml:space="preserve"> of transition issues in pre-teacher training.</w:t>
      </w:r>
    </w:p>
    <w:p w:rsidR="00196137" w:rsidRPr="00144B55" w:rsidRDefault="005B66D7" w:rsidP="00223277">
      <w:pPr>
        <w:pStyle w:val="ListParagraph"/>
        <w:numPr>
          <w:ilvl w:val="0"/>
          <w:numId w:val="13"/>
        </w:numPr>
        <w:spacing w:after="0" w:line="360" w:lineRule="auto"/>
        <w:rPr>
          <w:rFonts w:ascii="Karla" w:hAnsi="Karla"/>
          <w:sz w:val="24"/>
        </w:rPr>
      </w:pPr>
      <w:r w:rsidRPr="00144B55">
        <w:rPr>
          <w:rFonts w:ascii="Karla" w:hAnsi="Karla"/>
          <w:sz w:val="24"/>
        </w:rPr>
        <w:t>Increasing student engagement with extra-curricular activities.</w:t>
      </w:r>
    </w:p>
    <w:p w:rsidR="00196137" w:rsidRPr="00144B55" w:rsidRDefault="003D4BBC" w:rsidP="00223277">
      <w:pPr>
        <w:pStyle w:val="ListParagraph"/>
        <w:numPr>
          <w:ilvl w:val="0"/>
          <w:numId w:val="13"/>
        </w:numPr>
        <w:spacing w:after="0" w:line="360" w:lineRule="auto"/>
        <w:rPr>
          <w:rFonts w:ascii="Karla" w:hAnsi="Karla"/>
          <w:sz w:val="24"/>
        </w:rPr>
      </w:pPr>
      <w:r>
        <w:rPr>
          <w:rFonts w:ascii="Karla" w:hAnsi="Karla"/>
          <w:sz w:val="24"/>
        </w:rPr>
        <w:t>Building</w:t>
      </w:r>
      <w:r w:rsidR="005B66D7" w:rsidRPr="00144B55">
        <w:rPr>
          <w:rFonts w:ascii="Karla" w:hAnsi="Karla"/>
          <w:sz w:val="24"/>
        </w:rPr>
        <w:t xml:space="preserve"> the engagement of parents </w:t>
      </w:r>
      <w:r w:rsidR="00F718B5" w:rsidRPr="00144B55">
        <w:rPr>
          <w:rFonts w:ascii="Karla" w:hAnsi="Karla"/>
          <w:sz w:val="24"/>
        </w:rPr>
        <w:t xml:space="preserve">and carers </w:t>
      </w:r>
      <w:r w:rsidR="005B66D7" w:rsidRPr="00144B55">
        <w:rPr>
          <w:rFonts w:ascii="Karla" w:hAnsi="Karla"/>
          <w:sz w:val="24"/>
        </w:rPr>
        <w:t>with secondary schools.</w:t>
      </w:r>
    </w:p>
    <w:p w:rsidR="005B66D7" w:rsidRPr="00144B55" w:rsidRDefault="005B66D7" w:rsidP="00223277">
      <w:pPr>
        <w:pStyle w:val="ListParagraph"/>
        <w:numPr>
          <w:ilvl w:val="0"/>
          <w:numId w:val="13"/>
        </w:numPr>
        <w:spacing w:after="0" w:line="360" w:lineRule="auto"/>
        <w:rPr>
          <w:rFonts w:ascii="Karla" w:hAnsi="Karla"/>
          <w:sz w:val="24"/>
        </w:rPr>
      </w:pPr>
      <w:r w:rsidRPr="00144B55">
        <w:rPr>
          <w:rFonts w:ascii="Karla" w:hAnsi="Karla"/>
          <w:sz w:val="24"/>
        </w:rPr>
        <w:t xml:space="preserve">Ensuring all students </w:t>
      </w:r>
      <w:r w:rsidR="000153AC">
        <w:rPr>
          <w:rFonts w:ascii="Karla" w:hAnsi="Karla"/>
          <w:sz w:val="24"/>
        </w:rPr>
        <w:t xml:space="preserve">(especially those facing disadvantage) </w:t>
      </w:r>
      <w:r w:rsidRPr="00144B55">
        <w:rPr>
          <w:rFonts w:ascii="Karla" w:hAnsi="Karla"/>
          <w:sz w:val="24"/>
        </w:rPr>
        <w:t>access a co</w:t>
      </w:r>
      <w:r w:rsidR="00F718B5" w:rsidRPr="00144B55">
        <w:rPr>
          <w:rFonts w:ascii="Karla" w:hAnsi="Karla"/>
          <w:sz w:val="24"/>
        </w:rPr>
        <w:t>mprehensive orientation program.</w:t>
      </w:r>
    </w:p>
    <w:p w:rsidR="009E53B1" w:rsidRDefault="005B66D7" w:rsidP="00223277">
      <w:pPr>
        <w:pStyle w:val="ListParagraph"/>
        <w:numPr>
          <w:ilvl w:val="0"/>
          <w:numId w:val="11"/>
        </w:numPr>
        <w:spacing w:after="0" w:line="360" w:lineRule="auto"/>
        <w:rPr>
          <w:rFonts w:ascii="Karla" w:hAnsi="Karla"/>
          <w:sz w:val="24"/>
        </w:rPr>
      </w:pPr>
      <w:r w:rsidRPr="00144B55">
        <w:rPr>
          <w:rFonts w:ascii="Karla" w:hAnsi="Karla"/>
          <w:sz w:val="24"/>
        </w:rPr>
        <w:t xml:space="preserve">Support flexible re-engagement models in line with the best practice identified by the </w:t>
      </w:r>
      <w:proofErr w:type="spellStart"/>
      <w:r w:rsidRPr="00144B55">
        <w:rPr>
          <w:rFonts w:ascii="Karla" w:hAnsi="Karla"/>
          <w:sz w:val="24"/>
        </w:rPr>
        <w:t>Dusseldorp</w:t>
      </w:r>
      <w:proofErr w:type="spellEnd"/>
      <w:r w:rsidRPr="00144B55">
        <w:rPr>
          <w:rFonts w:ascii="Karla" w:hAnsi="Karla"/>
          <w:sz w:val="24"/>
        </w:rPr>
        <w:t xml:space="preserve"> Skills Forum and Associate Professor Kitty </w:t>
      </w:r>
      <w:proofErr w:type="spellStart"/>
      <w:r w:rsidRPr="00144B55">
        <w:rPr>
          <w:rFonts w:ascii="Karla" w:hAnsi="Karla"/>
          <w:sz w:val="24"/>
        </w:rPr>
        <w:t>te</w:t>
      </w:r>
      <w:proofErr w:type="spellEnd"/>
      <w:r w:rsidRPr="00144B55">
        <w:rPr>
          <w:rFonts w:ascii="Karla" w:hAnsi="Karla"/>
          <w:sz w:val="24"/>
        </w:rPr>
        <w:t xml:space="preserve"> </w:t>
      </w:r>
      <w:proofErr w:type="spellStart"/>
      <w:r w:rsidRPr="00144B55">
        <w:rPr>
          <w:rFonts w:ascii="Karla" w:hAnsi="Karla"/>
          <w:sz w:val="24"/>
        </w:rPr>
        <w:t>Riele</w:t>
      </w:r>
      <w:proofErr w:type="spellEnd"/>
      <w:r w:rsidRPr="00144B55">
        <w:rPr>
          <w:rFonts w:ascii="Karla" w:hAnsi="Karla"/>
          <w:sz w:val="24"/>
        </w:rPr>
        <w:t>, including through the Framework of Quality Flexible Learning Programs.</w:t>
      </w:r>
      <w:r w:rsidR="004D063F">
        <w:rPr>
          <w:rFonts w:ascii="Karla" w:hAnsi="Karla"/>
          <w:sz w:val="24"/>
        </w:rPr>
        <w:t xml:space="preserve"> </w:t>
      </w:r>
      <w:r w:rsidR="009E53B1">
        <w:rPr>
          <w:rFonts w:ascii="Karla" w:hAnsi="Karla"/>
          <w:sz w:val="24"/>
        </w:rPr>
        <w:t xml:space="preserve">Enable flexible learning programs to work in </w:t>
      </w:r>
      <w:r w:rsidR="00A164FB">
        <w:rPr>
          <w:rFonts w:ascii="Karla" w:hAnsi="Karla"/>
          <w:sz w:val="24"/>
        </w:rPr>
        <w:t>meaningful</w:t>
      </w:r>
      <w:r w:rsidR="009E53B1">
        <w:rPr>
          <w:rFonts w:ascii="Karla" w:hAnsi="Karla"/>
          <w:sz w:val="24"/>
        </w:rPr>
        <w:t xml:space="preserve"> collaboration with </w:t>
      </w:r>
      <w:r w:rsidR="000153AC">
        <w:rPr>
          <w:rFonts w:ascii="Karla" w:hAnsi="Karla"/>
          <w:sz w:val="24"/>
        </w:rPr>
        <w:t xml:space="preserve">state </w:t>
      </w:r>
      <w:r w:rsidR="009E53B1">
        <w:rPr>
          <w:rFonts w:ascii="Karla" w:hAnsi="Karla"/>
          <w:sz w:val="24"/>
        </w:rPr>
        <w:t>secondary schools</w:t>
      </w:r>
      <w:r w:rsidR="000153AC">
        <w:rPr>
          <w:rFonts w:ascii="Karla" w:hAnsi="Karla"/>
          <w:sz w:val="24"/>
        </w:rPr>
        <w:t xml:space="preserve"> (whose obligation to support all students should not be overlooked), </w:t>
      </w:r>
      <w:r w:rsidR="009E53B1">
        <w:rPr>
          <w:rFonts w:ascii="Karla" w:hAnsi="Karla"/>
          <w:sz w:val="24"/>
        </w:rPr>
        <w:t xml:space="preserve">including providing supported </w:t>
      </w:r>
      <w:r w:rsidR="000153AC">
        <w:rPr>
          <w:rFonts w:ascii="Karla" w:hAnsi="Karla"/>
          <w:sz w:val="24"/>
        </w:rPr>
        <w:t>pathways</w:t>
      </w:r>
      <w:r w:rsidR="009E53B1">
        <w:rPr>
          <w:rFonts w:ascii="Karla" w:hAnsi="Karla"/>
          <w:sz w:val="24"/>
        </w:rPr>
        <w:t xml:space="preserve"> for students to return to mainstream schools</w:t>
      </w:r>
      <w:r w:rsidR="000153AC">
        <w:rPr>
          <w:rFonts w:ascii="Karla" w:hAnsi="Karla"/>
          <w:sz w:val="24"/>
        </w:rPr>
        <w:t xml:space="preserve"> if they wish.   </w:t>
      </w:r>
    </w:p>
    <w:p w:rsidR="00196137" w:rsidRPr="00144B55" w:rsidRDefault="005B66D7" w:rsidP="00223277">
      <w:pPr>
        <w:pStyle w:val="ListParagraph"/>
        <w:numPr>
          <w:ilvl w:val="0"/>
          <w:numId w:val="11"/>
        </w:numPr>
        <w:spacing w:after="0" w:line="360" w:lineRule="auto"/>
        <w:rPr>
          <w:rFonts w:ascii="Karla" w:hAnsi="Karla"/>
          <w:sz w:val="24"/>
        </w:rPr>
      </w:pPr>
      <w:r w:rsidRPr="00144B55">
        <w:rPr>
          <w:rFonts w:ascii="Karla" w:hAnsi="Karla"/>
          <w:sz w:val="24"/>
        </w:rPr>
        <w:lastRenderedPageBreak/>
        <w:t xml:space="preserve">Review the impacts of </w:t>
      </w:r>
      <w:r w:rsidR="00F718B5" w:rsidRPr="00144B55">
        <w:rPr>
          <w:rFonts w:ascii="Karla" w:hAnsi="Karla"/>
          <w:sz w:val="24"/>
        </w:rPr>
        <w:t>‘</w:t>
      </w:r>
      <w:r w:rsidRPr="00144B55">
        <w:rPr>
          <w:rFonts w:ascii="Karla" w:hAnsi="Karla"/>
          <w:sz w:val="24"/>
        </w:rPr>
        <w:t>Ministerial Order No. 625 – Procedures for Suspension and Expulsion</w:t>
      </w:r>
      <w:r w:rsidR="00F718B5" w:rsidRPr="00144B55">
        <w:rPr>
          <w:rFonts w:ascii="Karla" w:hAnsi="Karla"/>
          <w:sz w:val="24"/>
        </w:rPr>
        <w:t>’</w:t>
      </w:r>
      <w:r w:rsidR="0029223D" w:rsidRPr="00144B55">
        <w:rPr>
          <w:rFonts w:ascii="Karla" w:hAnsi="Karla"/>
          <w:sz w:val="24"/>
        </w:rPr>
        <w:t xml:space="preserve">. </w:t>
      </w:r>
      <w:r w:rsidR="000153AC">
        <w:rPr>
          <w:rFonts w:ascii="Karla" w:hAnsi="Karla"/>
          <w:sz w:val="24"/>
        </w:rPr>
        <w:t xml:space="preserve">YACVic is concerned at claims of increasing exclusion of vulnerable young people, including young people in out-of-home care and young people with disabilities. </w:t>
      </w:r>
      <w:r w:rsidR="00196137" w:rsidRPr="00144B55">
        <w:rPr>
          <w:rFonts w:ascii="Karla" w:hAnsi="Karla"/>
          <w:sz w:val="24"/>
        </w:rPr>
        <w:t>More information is needed about</w:t>
      </w:r>
      <w:r w:rsidR="000153AC">
        <w:rPr>
          <w:rFonts w:ascii="Karla" w:hAnsi="Karla"/>
          <w:sz w:val="24"/>
        </w:rPr>
        <w:t xml:space="preserve"> numbers and rates of suspensions and expulsions over time, subsequent outcomes for students, how disciplinary processes </w:t>
      </w:r>
      <w:r w:rsidR="00A164FB">
        <w:rPr>
          <w:rFonts w:ascii="Karla" w:hAnsi="Karla"/>
          <w:sz w:val="24"/>
        </w:rPr>
        <w:t>operate</w:t>
      </w:r>
      <w:r w:rsidR="000153AC">
        <w:rPr>
          <w:rFonts w:ascii="Karla" w:hAnsi="Karla"/>
          <w:sz w:val="24"/>
        </w:rPr>
        <w:t xml:space="preserve"> in practice, and what changes might be needed to reduce forcible disengagement from school.</w:t>
      </w:r>
      <w:r w:rsidR="00196137" w:rsidRPr="00144B55">
        <w:rPr>
          <w:rFonts w:ascii="Karla" w:hAnsi="Karla"/>
          <w:sz w:val="24"/>
        </w:rPr>
        <w:t xml:space="preserve"> </w:t>
      </w:r>
    </w:p>
    <w:p w:rsidR="000153AC" w:rsidRPr="00144B55" w:rsidRDefault="00110F4F" w:rsidP="00223277">
      <w:pPr>
        <w:pStyle w:val="ListParagraph"/>
        <w:numPr>
          <w:ilvl w:val="0"/>
          <w:numId w:val="11"/>
        </w:numPr>
        <w:spacing w:after="0" w:line="360" w:lineRule="auto"/>
        <w:rPr>
          <w:rFonts w:ascii="Karla" w:hAnsi="Karla"/>
          <w:sz w:val="24"/>
        </w:rPr>
      </w:pPr>
      <w:r>
        <w:rPr>
          <w:rFonts w:ascii="Karla" w:hAnsi="Karla"/>
          <w:sz w:val="24"/>
        </w:rPr>
        <w:t>Continue to resource the</w:t>
      </w:r>
      <w:r w:rsidR="000153AC" w:rsidRPr="00144B55">
        <w:rPr>
          <w:rFonts w:ascii="Karla" w:hAnsi="Karla"/>
          <w:sz w:val="24"/>
        </w:rPr>
        <w:t xml:space="preserve"> Out of School Hours Learning Support Programs (OSHLSP)</w:t>
      </w:r>
      <w:r>
        <w:rPr>
          <w:rFonts w:ascii="Karla" w:hAnsi="Karla"/>
          <w:sz w:val="24"/>
        </w:rPr>
        <w:t xml:space="preserve"> sector, including</w:t>
      </w:r>
      <w:r w:rsidR="000153AC" w:rsidRPr="00144B55">
        <w:rPr>
          <w:rFonts w:ascii="Karla" w:hAnsi="Karla"/>
          <w:sz w:val="24"/>
        </w:rPr>
        <w:t xml:space="preserve"> the Centre for Multicultural Youth’s MY Education program to support the design and delivery of OSHLSP throughout Victoria</w:t>
      </w:r>
      <w:r>
        <w:rPr>
          <w:rFonts w:ascii="Karla" w:hAnsi="Karla"/>
          <w:sz w:val="24"/>
        </w:rPr>
        <w:t>. Increase</w:t>
      </w:r>
      <w:r w:rsidR="000153AC" w:rsidRPr="00144B55">
        <w:rPr>
          <w:rFonts w:ascii="Karla" w:hAnsi="Karla"/>
          <w:sz w:val="24"/>
        </w:rPr>
        <w:t xml:space="preserve"> support to schools and organisations to deliver OSHLSP in areas of need.</w:t>
      </w:r>
    </w:p>
    <w:p w:rsidR="00D63C47" w:rsidRPr="00144B55" w:rsidRDefault="00D63C47" w:rsidP="00223277">
      <w:pPr>
        <w:pStyle w:val="ListParagraph"/>
        <w:numPr>
          <w:ilvl w:val="0"/>
          <w:numId w:val="11"/>
        </w:numPr>
        <w:spacing w:after="0" w:line="360" w:lineRule="auto"/>
        <w:rPr>
          <w:rFonts w:ascii="Karla" w:hAnsi="Karla"/>
          <w:sz w:val="24"/>
        </w:rPr>
      </w:pPr>
      <w:r w:rsidRPr="00144B55">
        <w:rPr>
          <w:rFonts w:ascii="Karla" w:hAnsi="Karla"/>
          <w:sz w:val="24"/>
        </w:rPr>
        <w:t xml:space="preserve">Implement the recommendations of the University of Melbourne longitudinal study </w:t>
      </w:r>
      <w:r w:rsidRPr="00144B55">
        <w:rPr>
          <w:rFonts w:ascii="Karla" w:hAnsi="Karla"/>
          <w:i/>
          <w:sz w:val="24"/>
        </w:rPr>
        <w:t xml:space="preserve">Deferring a University Offer in Victoria </w:t>
      </w:r>
      <w:r w:rsidRPr="00144B55">
        <w:rPr>
          <w:rFonts w:ascii="Karla" w:hAnsi="Karla"/>
          <w:sz w:val="24"/>
        </w:rPr>
        <w:t>(2014), to improve rural and regional young people’s access to university.</w:t>
      </w:r>
      <w:r w:rsidR="00196137" w:rsidRPr="00144B55">
        <w:rPr>
          <w:rStyle w:val="EndnoteReference"/>
          <w:rFonts w:ascii="Karla" w:hAnsi="Karla"/>
          <w:sz w:val="24"/>
        </w:rPr>
        <w:endnoteReference w:id="13"/>
      </w:r>
    </w:p>
    <w:p w:rsidR="004B191E" w:rsidRDefault="004B191E" w:rsidP="00223277">
      <w:pPr>
        <w:spacing w:after="0" w:line="360" w:lineRule="auto"/>
        <w:rPr>
          <w:rFonts w:ascii="Karla" w:hAnsi="Karla"/>
          <w:b/>
          <w:sz w:val="24"/>
        </w:rPr>
      </w:pPr>
    </w:p>
    <w:p w:rsidR="00F10CFD" w:rsidRPr="00F10CFD" w:rsidRDefault="00F10CFD" w:rsidP="00223277">
      <w:pPr>
        <w:spacing w:after="0" w:line="360" w:lineRule="auto"/>
        <w:rPr>
          <w:rFonts w:ascii="Karla" w:hAnsi="Karla"/>
          <w:sz w:val="24"/>
        </w:rPr>
      </w:pPr>
      <w:r>
        <w:rPr>
          <w:rFonts w:ascii="Karla" w:hAnsi="Karla"/>
          <w:sz w:val="24"/>
        </w:rPr>
        <w:t xml:space="preserve">We also support </w:t>
      </w:r>
      <w:r w:rsidR="004661FA">
        <w:rPr>
          <w:rFonts w:ascii="Karla" w:hAnsi="Karla"/>
          <w:sz w:val="24"/>
        </w:rPr>
        <w:t>KYC’s</w:t>
      </w:r>
      <w:r>
        <w:rPr>
          <w:rFonts w:ascii="Karla" w:hAnsi="Karla"/>
          <w:sz w:val="24"/>
        </w:rPr>
        <w:t xml:space="preserve"> call for </w:t>
      </w:r>
      <w:r w:rsidRPr="00F10CFD">
        <w:rPr>
          <w:rFonts w:ascii="Karla" w:hAnsi="Karla"/>
          <w:sz w:val="24"/>
        </w:rPr>
        <w:t xml:space="preserve">a focus on improving educational support, engagement, retention and attainment for </w:t>
      </w:r>
      <w:r w:rsidR="00110F4F">
        <w:rPr>
          <w:rFonts w:ascii="Karla" w:hAnsi="Karla"/>
          <w:sz w:val="24"/>
        </w:rPr>
        <w:t>Aboriginal</w:t>
      </w:r>
      <w:r w:rsidRPr="00F10CFD">
        <w:rPr>
          <w:rFonts w:ascii="Karla" w:hAnsi="Karla"/>
          <w:sz w:val="24"/>
        </w:rPr>
        <w:t xml:space="preserve"> young people.</w:t>
      </w:r>
    </w:p>
    <w:p w:rsidR="00A164FB" w:rsidRDefault="00A164FB" w:rsidP="00223277">
      <w:pPr>
        <w:spacing w:after="0" w:line="360" w:lineRule="auto"/>
        <w:rPr>
          <w:rFonts w:ascii="Karla" w:hAnsi="Karla"/>
          <w:b/>
          <w:sz w:val="24"/>
        </w:rPr>
      </w:pPr>
    </w:p>
    <w:p w:rsidR="00D64A46" w:rsidRPr="00144B55" w:rsidRDefault="00D64A46" w:rsidP="00223277">
      <w:pPr>
        <w:spacing w:after="0" w:line="360" w:lineRule="auto"/>
        <w:rPr>
          <w:rFonts w:ascii="Karla" w:hAnsi="Karla"/>
          <w:sz w:val="24"/>
        </w:rPr>
      </w:pPr>
      <w:r w:rsidRPr="00144B55">
        <w:rPr>
          <w:rFonts w:ascii="Karla" w:hAnsi="Karla"/>
          <w:b/>
          <w:sz w:val="24"/>
        </w:rPr>
        <w:t>‘What do you think should be done to improve training opportunities for young people?’</w:t>
      </w:r>
    </w:p>
    <w:p w:rsidR="00D64A46" w:rsidRPr="00144B55" w:rsidRDefault="00D64A46" w:rsidP="00223277">
      <w:pPr>
        <w:spacing w:after="0" w:line="360" w:lineRule="auto"/>
        <w:rPr>
          <w:rFonts w:ascii="Karla" w:hAnsi="Karla"/>
          <w:sz w:val="24"/>
        </w:rPr>
      </w:pPr>
    </w:p>
    <w:p w:rsidR="00495838" w:rsidRPr="00144B55" w:rsidRDefault="00495838" w:rsidP="00223277">
      <w:pPr>
        <w:spacing w:after="0" w:line="360" w:lineRule="auto"/>
        <w:rPr>
          <w:rFonts w:ascii="Karla" w:hAnsi="Karla"/>
          <w:sz w:val="24"/>
        </w:rPr>
      </w:pPr>
      <w:r w:rsidRPr="00144B55">
        <w:rPr>
          <w:rFonts w:ascii="Karla" w:hAnsi="Karla"/>
          <w:sz w:val="24"/>
        </w:rPr>
        <w:t>YACVic welcomes the Vi</w:t>
      </w:r>
      <w:r w:rsidR="00263F66" w:rsidRPr="00144B55">
        <w:rPr>
          <w:rFonts w:ascii="Karla" w:hAnsi="Karla"/>
          <w:sz w:val="24"/>
        </w:rPr>
        <w:t>ctorian Government’s commitment</w:t>
      </w:r>
      <w:r w:rsidRPr="00144B55">
        <w:rPr>
          <w:rFonts w:ascii="Karla" w:hAnsi="Karla"/>
          <w:sz w:val="24"/>
        </w:rPr>
        <w:t xml:space="preserve"> to</w:t>
      </w:r>
      <w:r w:rsidR="00017A19" w:rsidRPr="00144B55">
        <w:rPr>
          <w:rFonts w:ascii="Karla" w:hAnsi="Karla"/>
          <w:sz w:val="24"/>
        </w:rPr>
        <w:t xml:space="preserve"> a high quality of vocational education and training (VET) in Victoria</w:t>
      </w:r>
      <w:r w:rsidRPr="00144B55">
        <w:rPr>
          <w:rFonts w:ascii="Karla" w:hAnsi="Karla"/>
          <w:sz w:val="24"/>
        </w:rPr>
        <w:t>.</w:t>
      </w:r>
      <w:r w:rsidR="005B33D0">
        <w:rPr>
          <w:rFonts w:ascii="Karla" w:hAnsi="Karla"/>
          <w:sz w:val="24"/>
        </w:rPr>
        <w:t xml:space="preserve"> </w:t>
      </w:r>
      <w:r w:rsidRPr="00144B55">
        <w:rPr>
          <w:rFonts w:ascii="Karla" w:hAnsi="Karla"/>
          <w:sz w:val="24"/>
        </w:rPr>
        <w:t>Our recommendations to the VET Funding Review (2015) and the ‘Education State’ (2015) included:</w:t>
      </w:r>
    </w:p>
    <w:p w:rsidR="00495838" w:rsidRPr="00144B55" w:rsidRDefault="00495838" w:rsidP="00223277">
      <w:pPr>
        <w:spacing w:after="0" w:line="360" w:lineRule="auto"/>
        <w:rPr>
          <w:rFonts w:ascii="Karla" w:hAnsi="Karla"/>
          <w:sz w:val="24"/>
        </w:rPr>
      </w:pPr>
    </w:p>
    <w:p w:rsidR="00495838" w:rsidRPr="00144B55" w:rsidRDefault="00495838" w:rsidP="00223277">
      <w:pPr>
        <w:pStyle w:val="ListParagraph"/>
        <w:numPr>
          <w:ilvl w:val="0"/>
          <w:numId w:val="14"/>
        </w:numPr>
        <w:spacing w:after="0" w:line="360" w:lineRule="auto"/>
        <w:rPr>
          <w:rFonts w:ascii="Karla" w:hAnsi="Karla"/>
          <w:sz w:val="24"/>
        </w:rPr>
      </w:pPr>
      <w:r w:rsidRPr="00144B55">
        <w:rPr>
          <w:rFonts w:ascii="Karla" w:hAnsi="Karla"/>
          <w:sz w:val="24"/>
        </w:rPr>
        <w:t>Ensure secondary schools are adequately funded to provide students with a range of high quality VET in Schools (VETiS) options, without passing costs onto families experiencing disadvantage.</w:t>
      </w:r>
    </w:p>
    <w:p w:rsidR="00495838" w:rsidRPr="00144B55" w:rsidRDefault="00495838" w:rsidP="00223277">
      <w:pPr>
        <w:pStyle w:val="ListParagraph"/>
        <w:numPr>
          <w:ilvl w:val="0"/>
          <w:numId w:val="14"/>
        </w:numPr>
        <w:spacing w:after="0" w:line="360" w:lineRule="auto"/>
        <w:rPr>
          <w:rFonts w:ascii="Karla" w:hAnsi="Karla"/>
          <w:sz w:val="24"/>
        </w:rPr>
      </w:pPr>
      <w:r w:rsidRPr="00144B55">
        <w:rPr>
          <w:rFonts w:ascii="Karla" w:hAnsi="Karla"/>
          <w:sz w:val="24"/>
        </w:rPr>
        <w:t>Support schools to align VETiS better with other school subjects, increase students’ access to workplace training, and promote VETiS as a foundational pathway for higher VET qualifications and apprenticeships.</w:t>
      </w:r>
    </w:p>
    <w:p w:rsidR="00495838" w:rsidRPr="00144B55" w:rsidRDefault="00263F66" w:rsidP="00223277">
      <w:pPr>
        <w:pStyle w:val="ListParagraph"/>
        <w:numPr>
          <w:ilvl w:val="0"/>
          <w:numId w:val="14"/>
        </w:numPr>
        <w:spacing w:after="0" w:line="360" w:lineRule="auto"/>
        <w:rPr>
          <w:rFonts w:ascii="Karla" w:hAnsi="Karla"/>
          <w:sz w:val="24"/>
        </w:rPr>
      </w:pPr>
      <w:r w:rsidRPr="00144B55">
        <w:rPr>
          <w:rFonts w:ascii="Karla" w:hAnsi="Karla"/>
          <w:sz w:val="24"/>
        </w:rPr>
        <w:t xml:space="preserve">Resource </w:t>
      </w:r>
      <w:r w:rsidR="00495838" w:rsidRPr="00144B55">
        <w:rPr>
          <w:rFonts w:ascii="Karla" w:hAnsi="Karla"/>
          <w:sz w:val="24"/>
        </w:rPr>
        <w:t xml:space="preserve">VET programs outside of schools which show success in improving educational, employment and wellbeing outcomes for young people facing </w:t>
      </w:r>
      <w:r w:rsidR="00495838" w:rsidRPr="00144B55">
        <w:rPr>
          <w:rFonts w:ascii="Karla" w:hAnsi="Karla"/>
          <w:sz w:val="24"/>
        </w:rPr>
        <w:lastRenderedPageBreak/>
        <w:t xml:space="preserve">disadvantage. Indicators of success might include: increased VET participation and completion by formerly disengaged young people; increased transitions into work or </w:t>
      </w:r>
      <w:r w:rsidR="00183E8E" w:rsidRPr="00144B55">
        <w:rPr>
          <w:rFonts w:ascii="Karla" w:hAnsi="Karla"/>
          <w:sz w:val="24"/>
        </w:rPr>
        <w:t>higher</w:t>
      </w:r>
      <w:r w:rsidR="00495838" w:rsidRPr="00144B55">
        <w:rPr>
          <w:rFonts w:ascii="Karla" w:hAnsi="Karla"/>
          <w:sz w:val="24"/>
        </w:rPr>
        <w:t xml:space="preserve"> study; reduced rates of arrest / imprisonment; and </w:t>
      </w:r>
      <w:r w:rsidR="00042E40" w:rsidRPr="00144B55">
        <w:rPr>
          <w:rFonts w:ascii="Karla" w:hAnsi="Karla"/>
          <w:sz w:val="24"/>
        </w:rPr>
        <w:t>improved</w:t>
      </w:r>
      <w:r w:rsidR="00495838" w:rsidRPr="00144B55">
        <w:rPr>
          <w:rFonts w:ascii="Karla" w:hAnsi="Karla"/>
          <w:sz w:val="24"/>
        </w:rPr>
        <w:t xml:space="preserve"> literacy and numeracy. Modules which allow students to undertake foundation-level studies alongside a certificate qualification may be especially useful.</w:t>
      </w:r>
    </w:p>
    <w:p w:rsidR="00495838" w:rsidRPr="00144B55" w:rsidRDefault="00495838" w:rsidP="00223277">
      <w:pPr>
        <w:pStyle w:val="ListParagraph"/>
        <w:numPr>
          <w:ilvl w:val="0"/>
          <w:numId w:val="14"/>
        </w:numPr>
        <w:spacing w:after="0" w:line="360" w:lineRule="auto"/>
        <w:rPr>
          <w:rFonts w:ascii="Karla" w:hAnsi="Karla"/>
          <w:sz w:val="24"/>
        </w:rPr>
      </w:pPr>
      <w:r w:rsidRPr="00144B55">
        <w:rPr>
          <w:rFonts w:ascii="Karla" w:hAnsi="Karla"/>
          <w:sz w:val="24"/>
        </w:rPr>
        <w:t>Ensure that young people attending TAFEs and other VET providers can access wrap-around supports in areas such as mental health and housing, to at least an equivalent level to their peers in mainstream schools.</w:t>
      </w:r>
    </w:p>
    <w:p w:rsidR="00495838" w:rsidRPr="00144B55" w:rsidRDefault="006610D1" w:rsidP="00223277">
      <w:pPr>
        <w:pStyle w:val="ListParagraph"/>
        <w:numPr>
          <w:ilvl w:val="0"/>
          <w:numId w:val="14"/>
        </w:numPr>
        <w:spacing w:after="0" w:line="360" w:lineRule="auto"/>
        <w:rPr>
          <w:rFonts w:ascii="Karla" w:hAnsi="Karla"/>
          <w:sz w:val="24"/>
        </w:rPr>
      </w:pPr>
      <w:r>
        <w:rPr>
          <w:rFonts w:ascii="Karla" w:hAnsi="Karla"/>
          <w:sz w:val="24"/>
        </w:rPr>
        <w:t>Enforce</w:t>
      </w:r>
      <w:r w:rsidR="00495838" w:rsidRPr="00144B55">
        <w:rPr>
          <w:rFonts w:ascii="Karla" w:hAnsi="Karla"/>
          <w:sz w:val="24"/>
        </w:rPr>
        <w:t xml:space="preserve"> stronger regulation of Registered Training Organisations’ marketing and recruitment practices and business models, to protect young people from being directed into courses which do not deliver employment outcomes.</w:t>
      </w:r>
    </w:p>
    <w:p w:rsidR="00495838" w:rsidRPr="00144B55" w:rsidRDefault="00263F66" w:rsidP="00223277">
      <w:pPr>
        <w:pStyle w:val="ListParagraph"/>
        <w:numPr>
          <w:ilvl w:val="0"/>
          <w:numId w:val="14"/>
        </w:numPr>
        <w:spacing w:after="0" w:line="360" w:lineRule="auto"/>
        <w:rPr>
          <w:rFonts w:ascii="Karla" w:hAnsi="Karla"/>
          <w:sz w:val="24"/>
        </w:rPr>
      </w:pPr>
      <w:r w:rsidRPr="00144B55">
        <w:rPr>
          <w:rFonts w:ascii="Karla" w:hAnsi="Karla"/>
          <w:sz w:val="24"/>
        </w:rPr>
        <w:t xml:space="preserve">Consider relaxing </w:t>
      </w:r>
      <w:r w:rsidR="00495838" w:rsidRPr="00144B55">
        <w:rPr>
          <w:rFonts w:ascii="Karla" w:hAnsi="Karla"/>
          <w:sz w:val="24"/>
        </w:rPr>
        <w:t xml:space="preserve">the ‘two course’ rule, which limits students to two subsidised course commencements per year and two subsidised enrolments at the same level in their lifetime, </w:t>
      </w:r>
      <w:r w:rsidRPr="00144B55">
        <w:rPr>
          <w:rFonts w:ascii="Karla" w:hAnsi="Karla"/>
          <w:sz w:val="24"/>
        </w:rPr>
        <w:t>in instances where there are clear benefits to a young person in completing an additional qualification at a reputable provider. (</w:t>
      </w:r>
      <w:r w:rsidR="00495838" w:rsidRPr="00144B55">
        <w:rPr>
          <w:rFonts w:ascii="Karla" w:hAnsi="Karla"/>
          <w:sz w:val="24"/>
        </w:rPr>
        <w:t xml:space="preserve">Young people are vulnerable under the ‘two course’ rule, due to inexperience and pressure from employers, job service providers and families to undertake training in areas which </w:t>
      </w:r>
      <w:r w:rsidR="00677BF4" w:rsidRPr="00144B55">
        <w:rPr>
          <w:rFonts w:ascii="Karla" w:hAnsi="Karla"/>
          <w:sz w:val="24"/>
        </w:rPr>
        <w:t xml:space="preserve">later </w:t>
      </w:r>
      <w:r w:rsidR="00495838" w:rsidRPr="00144B55">
        <w:rPr>
          <w:rFonts w:ascii="Karla" w:hAnsi="Karla"/>
          <w:sz w:val="24"/>
        </w:rPr>
        <w:t>turn out to be inappropriate.</w:t>
      </w:r>
      <w:r w:rsidRPr="00144B55">
        <w:rPr>
          <w:rFonts w:ascii="Karla" w:hAnsi="Karla"/>
          <w:sz w:val="24"/>
        </w:rPr>
        <w:t>)</w:t>
      </w:r>
      <w:r w:rsidR="00495838" w:rsidRPr="00144B55">
        <w:rPr>
          <w:rFonts w:ascii="Karla" w:hAnsi="Karla"/>
          <w:sz w:val="24"/>
        </w:rPr>
        <w:t xml:space="preserve"> </w:t>
      </w:r>
    </w:p>
    <w:p w:rsidR="00E52090" w:rsidRPr="00144B55" w:rsidRDefault="00263F66" w:rsidP="00223277">
      <w:pPr>
        <w:pStyle w:val="ListParagraph"/>
        <w:numPr>
          <w:ilvl w:val="0"/>
          <w:numId w:val="14"/>
        </w:numPr>
        <w:spacing w:after="0" w:line="360" w:lineRule="auto"/>
        <w:rPr>
          <w:rFonts w:ascii="Karla" w:hAnsi="Karla"/>
          <w:sz w:val="24"/>
        </w:rPr>
      </w:pPr>
      <w:r w:rsidRPr="00144B55">
        <w:rPr>
          <w:rFonts w:ascii="Karla" w:hAnsi="Karla"/>
          <w:sz w:val="24"/>
        </w:rPr>
        <w:t xml:space="preserve">Review </w:t>
      </w:r>
      <w:r w:rsidR="00495838" w:rsidRPr="00144B55">
        <w:rPr>
          <w:rFonts w:ascii="Karla" w:hAnsi="Karla"/>
          <w:sz w:val="24"/>
        </w:rPr>
        <w:t xml:space="preserve">the concession </w:t>
      </w:r>
      <w:r w:rsidR="000F586D" w:rsidRPr="00144B55">
        <w:rPr>
          <w:rFonts w:ascii="Karla" w:hAnsi="Karla"/>
          <w:sz w:val="24"/>
        </w:rPr>
        <w:t xml:space="preserve">rate </w:t>
      </w:r>
      <w:r w:rsidR="00495838" w:rsidRPr="00144B55">
        <w:rPr>
          <w:rFonts w:ascii="Karla" w:hAnsi="Karla"/>
          <w:sz w:val="24"/>
        </w:rPr>
        <w:t xml:space="preserve">system for VET students, </w:t>
      </w:r>
      <w:r w:rsidR="000F586D" w:rsidRPr="00144B55">
        <w:rPr>
          <w:rFonts w:ascii="Karla" w:hAnsi="Karla"/>
          <w:sz w:val="24"/>
        </w:rPr>
        <w:t xml:space="preserve">with the aim of ensuring </w:t>
      </w:r>
      <w:r w:rsidR="00E52090" w:rsidRPr="00144B55">
        <w:rPr>
          <w:rFonts w:ascii="Karla" w:hAnsi="Karla"/>
          <w:sz w:val="24"/>
        </w:rPr>
        <w:t>that cost barriers are not stopping young people (especially early school leavers) from accessing training which would help them into meaningful work.</w:t>
      </w:r>
    </w:p>
    <w:p w:rsidR="00E52090" w:rsidRPr="00144B55" w:rsidRDefault="00E52090" w:rsidP="00223277">
      <w:pPr>
        <w:pStyle w:val="ListParagraph"/>
        <w:numPr>
          <w:ilvl w:val="0"/>
          <w:numId w:val="14"/>
        </w:numPr>
        <w:spacing w:after="0" w:line="360" w:lineRule="auto"/>
        <w:rPr>
          <w:rFonts w:ascii="Karla" w:hAnsi="Karla"/>
          <w:sz w:val="24"/>
        </w:rPr>
      </w:pPr>
      <w:r w:rsidRPr="00144B55">
        <w:rPr>
          <w:rFonts w:ascii="Karla" w:hAnsi="Karla"/>
          <w:sz w:val="24"/>
        </w:rPr>
        <w:t>Retain the system of</w:t>
      </w:r>
      <w:r w:rsidR="00495838" w:rsidRPr="00144B55">
        <w:rPr>
          <w:rFonts w:ascii="Karla" w:hAnsi="Karla"/>
          <w:sz w:val="24"/>
        </w:rPr>
        <w:t xml:space="preserve"> ‘zero-fee’ training places currently available to young people under 22 who are living in out-of-home care</w:t>
      </w:r>
      <w:r w:rsidR="00017A19" w:rsidRPr="00144B55">
        <w:rPr>
          <w:rFonts w:ascii="Karla" w:hAnsi="Karla"/>
          <w:sz w:val="24"/>
        </w:rPr>
        <w:t xml:space="preserve">, or </w:t>
      </w:r>
      <w:r w:rsidR="00495838" w:rsidRPr="00144B55">
        <w:rPr>
          <w:rFonts w:ascii="Karla" w:hAnsi="Karla"/>
          <w:sz w:val="24"/>
        </w:rPr>
        <w:t xml:space="preserve">transitioning out of care. </w:t>
      </w:r>
    </w:p>
    <w:p w:rsidR="00495838" w:rsidRPr="00144B55" w:rsidRDefault="00E52090" w:rsidP="00223277">
      <w:pPr>
        <w:pStyle w:val="ListParagraph"/>
        <w:numPr>
          <w:ilvl w:val="0"/>
          <w:numId w:val="14"/>
        </w:numPr>
        <w:spacing w:after="0" w:line="360" w:lineRule="auto"/>
        <w:rPr>
          <w:rFonts w:ascii="Karla" w:hAnsi="Karla"/>
          <w:sz w:val="24"/>
        </w:rPr>
      </w:pPr>
      <w:r w:rsidRPr="00144B55">
        <w:rPr>
          <w:rFonts w:ascii="Karla" w:hAnsi="Karla"/>
          <w:sz w:val="24"/>
        </w:rPr>
        <w:t xml:space="preserve">Consider extending </w:t>
      </w:r>
      <w:r w:rsidR="00495838" w:rsidRPr="00144B55">
        <w:rPr>
          <w:rFonts w:ascii="Karla" w:hAnsi="Karla"/>
          <w:sz w:val="24"/>
        </w:rPr>
        <w:t>‘zero-fee’ training places to young people who have been subject to orders within the Youth Justice or justice system, and to young people who are clients of homelessness services.</w:t>
      </w:r>
      <w:r w:rsidR="00E513EA" w:rsidRPr="00144B55">
        <w:rPr>
          <w:rStyle w:val="EndnoteReference"/>
          <w:rFonts w:ascii="Karla" w:hAnsi="Karla"/>
          <w:sz w:val="24"/>
        </w:rPr>
        <w:endnoteReference w:id="14"/>
      </w:r>
      <w:r w:rsidR="00495838" w:rsidRPr="00144B55">
        <w:rPr>
          <w:rFonts w:ascii="Karla" w:hAnsi="Karla"/>
          <w:sz w:val="24"/>
        </w:rPr>
        <w:t xml:space="preserve"> </w:t>
      </w:r>
    </w:p>
    <w:p w:rsidR="00495838" w:rsidRPr="00144B55" w:rsidRDefault="00495838" w:rsidP="00223277">
      <w:pPr>
        <w:spacing w:after="0" w:line="360" w:lineRule="auto"/>
        <w:rPr>
          <w:rFonts w:ascii="Karla" w:hAnsi="Karla"/>
          <w:sz w:val="24"/>
        </w:rPr>
      </w:pPr>
    </w:p>
    <w:p w:rsidR="009E13D2" w:rsidRPr="00144B55" w:rsidRDefault="009E13D2" w:rsidP="00223277">
      <w:pPr>
        <w:spacing w:after="0" w:line="360" w:lineRule="auto"/>
        <w:rPr>
          <w:rFonts w:ascii="Karla" w:hAnsi="Karla"/>
          <w:sz w:val="24"/>
        </w:rPr>
      </w:pPr>
      <w:r w:rsidRPr="00144B55">
        <w:rPr>
          <w:rFonts w:ascii="Karla" w:hAnsi="Karla"/>
          <w:sz w:val="24"/>
        </w:rPr>
        <w:t xml:space="preserve">We welcomed the Andrews Government’s election </w:t>
      </w:r>
      <w:r w:rsidR="00183E8E" w:rsidRPr="00144B55">
        <w:rPr>
          <w:rFonts w:ascii="Karla" w:hAnsi="Karla"/>
          <w:sz w:val="24"/>
        </w:rPr>
        <w:t>promise</w:t>
      </w:r>
      <w:r w:rsidRPr="00144B55">
        <w:rPr>
          <w:rFonts w:ascii="Karla" w:hAnsi="Karla"/>
          <w:sz w:val="24"/>
        </w:rPr>
        <w:t xml:space="preserve"> to ‘Restore VCAL to the status of a legitimate pathway’. </w:t>
      </w:r>
      <w:r w:rsidR="00183E8E" w:rsidRPr="00144B55">
        <w:rPr>
          <w:rFonts w:ascii="Karla" w:hAnsi="Karla"/>
          <w:sz w:val="24"/>
        </w:rPr>
        <w:t>More</w:t>
      </w:r>
      <w:r w:rsidRPr="00144B55">
        <w:rPr>
          <w:rFonts w:ascii="Karla" w:hAnsi="Karla"/>
          <w:sz w:val="24"/>
        </w:rPr>
        <w:t xml:space="preserve"> action is needed to ensure students can access a high quality of VCAL which builds their foundational skills, connects to post-school options for training and employment, and is valued by secondary schools</w:t>
      </w:r>
      <w:r w:rsidR="00B248D5" w:rsidRPr="00144B55">
        <w:rPr>
          <w:rFonts w:ascii="Karla" w:hAnsi="Karla"/>
          <w:sz w:val="24"/>
        </w:rPr>
        <w:t xml:space="preserve"> themselves</w:t>
      </w:r>
      <w:r w:rsidRPr="00144B55">
        <w:rPr>
          <w:rFonts w:ascii="Karla" w:hAnsi="Karla"/>
          <w:sz w:val="24"/>
        </w:rPr>
        <w:t xml:space="preserve">.  </w:t>
      </w:r>
    </w:p>
    <w:p w:rsidR="009E13D2" w:rsidRPr="00144B55" w:rsidRDefault="009E13D2" w:rsidP="00223277">
      <w:pPr>
        <w:spacing w:after="0" w:line="360" w:lineRule="auto"/>
        <w:rPr>
          <w:rFonts w:ascii="Karla" w:hAnsi="Karla"/>
          <w:sz w:val="24"/>
        </w:rPr>
      </w:pPr>
    </w:p>
    <w:p w:rsidR="007E6275" w:rsidRPr="00144B55" w:rsidRDefault="007E6275" w:rsidP="00223277">
      <w:pPr>
        <w:spacing w:after="0" w:line="360" w:lineRule="auto"/>
        <w:rPr>
          <w:rFonts w:ascii="Karla" w:hAnsi="Karla"/>
          <w:sz w:val="24"/>
        </w:rPr>
      </w:pPr>
      <w:r w:rsidRPr="00144B55">
        <w:rPr>
          <w:rFonts w:ascii="Karla" w:hAnsi="Karla"/>
          <w:b/>
          <w:sz w:val="24"/>
        </w:rPr>
        <w:t>‘What do you think should be done to increase employment opportunities for young people?’</w:t>
      </w:r>
      <w:r w:rsidR="003D4BBC">
        <w:rPr>
          <w:rFonts w:ascii="Karla" w:hAnsi="Karla"/>
          <w:b/>
          <w:sz w:val="24"/>
        </w:rPr>
        <w:t xml:space="preserve"> </w:t>
      </w:r>
    </w:p>
    <w:p w:rsidR="007E6275" w:rsidRPr="00144B55" w:rsidRDefault="007E6275" w:rsidP="00223277">
      <w:pPr>
        <w:spacing w:after="0" w:line="360" w:lineRule="auto"/>
        <w:rPr>
          <w:rFonts w:ascii="Karla" w:hAnsi="Karla"/>
          <w:sz w:val="24"/>
        </w:rPr>
      </w:pPr>
    </w:p>
    <w:p w:rsidR="007E6275" w:rsidRPr="00144B55" w:rsidRDefault="00F774D4" w:rsidP="00223277">
      <w:pPr>
        <w:spacing w:after="0" w:line="360" w:lineRule="auto"/>
        <w:rPr>
          <w:rFonts w:ascii="Karla" w:hAnsi="Karla"/>
          <w:sz w:val="24"/>
        </w:rPr>
      </w:pPr>
      <w:r w:rsidRPr="00144B55">
        <w:rPr>
          <w:rFonts w:ascii="Karla" w:hAnsi="Karla"/>
          <w:sz w:val="24"/>
        </w:rPr>
        <w:t>We welcome the Victorian Government’s recognition of y</w:t>
      </w:r>
      <w:r w:rsidR="00795E90" w:rsidRPr="00144B55">
        <w:rPr>
          <w:rFonts w:ascii="Karla" w:hAnsi="Karla"/>
          <w:sz w:val="24"/>
        </w:rPr>
        <w:t>outh u</w:t>
      </w:r>
      <w:r w:rsidR="0016435D" w:rsidRPr="00144B55">
        <w:rPr>
          <w:rFonts w:ascii="Karla" w:hAnsi="Karla"/>
          <w:sz w:val="24"/>
        </w:rPr>
        <w:t>nemployment</w:t>
      </w:r>
      <w:r w:rsidRPr="00144B55">
        <w:rPr>
          <w:rFonts w:ascii="Karla" w:hAnsi="Karla"/>
          <w:sz w:val="24"/>
        </w:rPr>
        <w:t xml:space="preserve"> as a priority area</w:t>
      </w:r>
      <w:r w:rsidR="002E6926" w:rsidRPr="00144B55">
        <w:rPr>
          <w:rFonts w:ascii="Karla" w:hAnsi="Karla"/>
          <w:sz w:val="24"/>
        </w:rPr>
        <w:t xml:space="preserve">. </w:t>
      </w:r>
      <w:r w:rsidR="009E53B1">
        <w:rPr>
          <w:rFonts w:ascii="Karla" w:hAnsi="Karla"/>
          <w:sz w:val="24"/>
        </w:rPr>
        <w:t xml:space="preserve">While some young people </w:t>
      </w:r>
      <w:r w:rsidR="000153AC">
        <w:rPr>
          <w:rFonts w:ascii="Karla" w:hAnsi="Karla"/>
          <w:sz w:val="24"/>
        </w:rPr>
        <w:t>are more likely to be excluded from gainful employment than others</w:t>
      </w:r>
      <w:r w:rsidR="009E53B1">
        <w:rPr>
          <w:rFonts w:ascii="Karla" w:hAnsi="Karla"/>
          <w:sz w:val="24"/>
        </w:rPr>
        <w:t xml:space="preserve">, </w:t>
      </w:r>
      <w:r w:rsidR="00A77E5F">
        <w:rPr>
          <w:rFonts w:ascii="Karla" w:hAnsi="Karla"/>
          <w:sz w:val="24"/>
        </w:rPr>
        <w:t xml:space="preserve">virtually all young people are ‘vulnerable’ </w:t>
      </w:r>
      <w:r w:rsidR="009E53B1">
        <w:rPr>
          <w:rFonts w:ascii="Karla" w:hAnsi="Karla"/>
          <w:sz w:val="24"/>
        </w:rPr>
        <w:t xml:space="preserve">in </w:t>
      </w:r>
      <w:r w:rsidR="000153AC">
        <w:rPr>
          <w:rFonts w:ascii="Karla" w:hAnsi="Karla"/>
          <w:sz w:val="24"/>
        </w:rPr>
        <w:t>an</w:t>
      </w:r>
      <w:r w:rsidR="009E53B1">
        <w:rPr>
          <w:rFonts w:ascii="Karla" w:hAnsi="Karla"/>
          <w:sz w:val="24"/>
        </w:rPr>
        <w:t xml:space="preserve"> unstable labour market with entry level jobs vanishing. </w:t>
      </w:r>
    </w:p>
    <w:p w:rsidR="0021010D" w:rsidRPr="00144B55" w:rsidRDefault="0021010D" w:rsidP="00223277">
      <w:pPr>
        <w:spacing w:after="0" w:line="360" w:lineRule="auto"/>
        <w:rPr>
          <w:rFonts w:ascii="Karla" w:hAnsi="Karla"/>
          <w:sz w:val="24"/>
        </w:rPr>
      </w:pPr>
    </w:p>
    <w:p w:rsidR="00A43A36" w:rsidRPr="00144B55" w:rsidRDefault="000153AC" w:rsidP="00223277">
      <w:pPr>
        <w:spacing w:after="0" w:line="360" w:lineRule="auto"/>
        <w:rPr>
          <w:rFonts w:ascii="Karla" w:hAnsi="Karla"/>
          <w:sz w:val="24"/>
        </w:rPr>
      </w:pPr>
      <w:r>
        <w:rPr>
          <w:rFonts w:ascii="Karla" w:hAnsi="Karla"/>
          <w:sz w:val="24"/>
        </w:rPr>
        <w:t>The discussion paper</w:t>
      </w:r>
      <w:r w:rsidR="009D75C5" w:rsidRPr="00144B55">
        <w:rPr>
          <w:rFonts w:ascii="Karla" w:hAnsi="Karla"/>
          <w:sz w:val="24"/>
        </w:rPr>
        <w:t xml:space="preserve"> identifies long-term youth unemployment as a </w:t>
      </w:r>
      <w:r w:rsidR="00A77E5F">
        <w:rPr>
          <w:rFonts w:ascii="Karla" w:hAnsi="Karla"/>
          <w:sz w:val="24"/>
        </w:rPr>
        <w:t>priority</w:t>
      </w:r>
      <w:r w:rsidR="009D75C5" w:rsidRPr="00144B55">
        <w:rPr>
          <w:rFonts w:ascii="Karla" w:hAnsi="Karla"/>
          <w:sz w:val="24"/>
        </w:rPr>
        <w:t xml:space="preserve">. We </w:t>
      </w:r>
      <w:r w:rsidR="00A77E5F">
        <w:rPr>
          <w:rFonts w:ascii="Karla" w:hAnsi="Karla"/>
          <w:sz w:val="24"/>
        </w:rPr>
        <w:t>believe</w:t>
      </w:r>
      <w:r w:rsidR="009D75C5" w:rsidRPr="00144B55">
        <w:rPr>
          <w:rFonts w:ascii="Karla" w:hAnsi="Karla"/>
          <w:sz w:val="24"/>
        </w:rPr>
        <w:t xml:space="preserve"> that</w:t>
      </w:r>
      <w:r w:rsidR="005428FC" w:rsidRPr="00144B55">
        <w:rPr>
          <w:rFonts w:ascii="Karla" w:hAnsi="Karla"/>
          <w:sz w:val="24"/>
        </w:rPr>
        <w:t xml:space="preserve"> a youth policy should also address the chronic </w:t>
      </w:r>
      <w:r w:rsidR="005428FC" w:rsidRPr="00144B55">
        <w:rPr>
          <w:rFonts w:ascii="Karla" w:hAnsi="Karla"/>
          <w:i/>
          <w:sz w:val="24"/>
        </w:rPr>
        <w:t>under</w:t>
      </w:r>
      <w:r w:rsidR="005428FC" w:rsidRPr="00144B55">
        <w:rPr>
          <w:rFonts w:ascii="Karla" w:hAnsi="Karla"/>
          <w:sz w:val="24"/>
        </w:rPr>
        <w:t>employment of young people</w:t>
      </w:r>
      <w:r w:rsidR="00A77E5F">
        <w:rPr>
          <w:rFonts w:ascii="Karla" w:hAnsi="Karla"/>
          <w:sz w:val="24"/>
        </w:rPr>
        <w:t xml:space="preserve">, and the serious disengagement of </w:t>
      </w:r>
      <w:r w:rsidR="00A555A2">
        <w:rPr>
          <w:rFonts w:ascii="Karla" w:hAnsi="Karla"/>
          <w:sz w:val="24"/>
        </w:rPr>
        <w:t>some</w:t>
      </w:r>
      <w:r w:rsidR="00A77E5F">
        <w:rPr>
          <w:rFonts w:ascii="Karla" w:hAnsi="Karla"/>
          <w:sz w:val="24"/>
        </w:rPr>
        <w:t xml:space="preserve"> young people who are out of the labour market altogether (</w:t>
      </w:r>
      <w:r w:rsidR="00A555A2">
        <w:rPr>
          <w:rFonts w:ascii="Karla" w:hAnsi="Karla"/>
          <w:sz w:val="24"/>
        </w:rPr>
        <w:t xml:space="preserve">i.e., </w:t>
      </w:r>
      <w:r w:rsidR="00A77E5F">
        <w:rPr>
          <w:rFonts w:ascii="Karla" w:hAnsi="Karla"/>
          <w:sz w:val="24"/>
        </w:rPr>
        <w:t xml:space="preserve">not even receiving </w:t>
      </w:r>
      <w:r w:rsidR="00A555A2">
        <w:rPr>
          <w:rFonts w:ascii="Karla" w:hAnsi="Karla"/>
          <w:sz w:val="24"/>
        </w:rPr>
        <w:t>income support</w:t>
      </w:r>
      <w:r w:rsidR="00A77E5F">
        <w:rPr>
          <w:rFonts w:ascii="Karla" w:hAnsi="Karla"/>
          <w:sz w:val="24"/>
        </w:rPr>
        <w:t xml:space="preserve">). </w:t>
      </w:r>
      <w:r>
        <w:rPr>
          <w:rFonts w:ascii="Karla" w:hAnsi="Karla"/>
          <w:sz w:val="24"/>
        </w:rPr>
        <w:t>T</w:t>
      </w:r>
      <w:r w:rsidR="00F774D4" w:rsidRPr="00144B55">
        <w:rPr>
          <w:rFonts w:ascii="Karla" w:hAnsi="Karla"/>
          <w:sz w:val="24"/>
        </w:rPr>
        <w:t xml:space="preserve">he </w:t>
      </w:r>
      <w:r w:rsidR="009D75C5" w:rsidRPr="00144B55">
        <w:rPr>
          <w:rFonts w:ascii="Karla" w:hAnsi="Karla"/>
          <w:sz w:val="24"/>
        </w:rPr>
        <w:t xml:space="preserve">Brotherhood of St Laurence </w:t>
      </w:r>
      <w:r w:rsidR="00074888" w:rsidRPr="00144B55">
        <w:rPr>
          <w:rFonts w:ascii="Karla" w:hAnsi="Karla"/>
          <w:sz w:val="24"/>
        </w:rPr>
        <w:t>estimates</w:t>
      </w:r>
      <w:r w:rsidR="009D75C5" w:rsidRPr="00144B55">
        <w:rPr>
          <w:rFonts w:ascii="Karla" w:hAnsi="Karla"/>
          <w:sz w:val="24"/>
        </w:rPr>
        <w:t xml:space="preserve"> </w:t>
      </w:r>
      <w:r w:rsidR="00A77E5F">
        <w:rPr>
          <w:rFonts w:ascii="Karla" w:hAnsi="Karla"/>
          <w:sz w:val="24"/>
        </w:rPr>
        <w:t>these ‘invisible unemployed’ may comprise</w:t>
      </w:r>
      <w:r w:rsidR="009D75C5" w:rsidRPr="00144B55">
        <w:rPr>
          <w:rFonts w:ascii="Karla" w:hAnsi="Karla"/>
          <w:sz w:val="24"/>
        </w:rPr>
        <w:t xml:space="preserve"> </w:t>
      </w:r>
      <w:r w:rsidR="00F774D4" w:rsidRPr="00144B55">
        <w:rPr>
          <w:rFonts w:ascii="Karla" w:hAnsi="Karla"/>
          <w:sz w:val="24"/>
        </w:rPr>
        <w:t>up to</w:t>
      </w:r>
      <w:r w:rsidR="009D75C5" w:rsidRPr="00144B55">
        <w:rPr>
          <w:rFonts w:ascii="Karla" w:hAnsi="Karla"/>
          <w:sz w:val="24"/>
        </w:rPr>
        <w:t xml:space="preserve"> 30</w:t>
      </w:r>
      <w:r w:rsidR="00A77E5F">
        <w:rPr>
          <w:rFonts w:ascii="Karla" w:hAnsi="Karla"/>
          <w:sz w:val="24"/>
        </w:rPr>
        <w:t>,000 young Australians under 20</w:t>
      </w:r>
      <w:r w:rsidR="009D75C5" w:rsidRPr="00144B55">
        <w:rPr>
          <w:rFonts w:ascii="Karla" w:hAnsi="Karla"/>
          <w:sz w:val="24"/>
        </w:rPr>
        <w:t>.</w:t>
      </w:r>
      <w:r w:rsidR="009D75C5" w:rsidRPr="00144B55">
        <w:rPr>
          <w:rStyle w:val="EndnoteReference"/>
          <w:rFonts w:ascii="Karla" w:hAnsi="Karla"/>
          <w:sz w:val="24"/>
        </w:rPr>
        <w:endnoteReference w:id="15"/>
      </w:r>
      <w:r w:rsidR="00525918" w:rsidRPr="00144B55">
        <w:rPr>
          <w:rFonts w:ascii="Karla" w:hAnsi="Karla"/>
          <w:sz w:val="24"/>
        </w:rPr>
        <w:t xml:space="preserve"> </w:t>
      </w:r>
    </w:p>
    <w:p w:rsidR="00A43A36" w:rsidRPr="00144B55" w:rsidRDefault="00A43A36" w:rsidP="00223277">
      <w:pPr>
        <w:spacing w:after="0" w:line="360" w:lineRule="auto"/>
        <w:rPr>
          <w:rFonts w:ascii="Karla" w:hAnsi="Karla"/>
          <w:sz w:val="24"/>
        </w:rPr>
      </w:pPr>
    </w:p>
    <w:p w:rsidR="009D75C5" w:rsidRPr="00144B55" w:rsidRDefault="00525918" w:rsidP="00223277">
      <w:pPr>
        <w:spacing w:after="0" w:line="360" w:lineRule="auto"/>
        <w:rPr>
          <w:rFonts w:ascii="Karla" w:hAnsi="Karla"/>
          <w:sz w:val="24"/>
        </w:rPr>
      </w:pPr>
      <w:r w:rsidRPr="00144B55">
        <w:rPr>
          <w:rFonts w:ascii="Karla" w:hAnsi="Karla"/>
          <w:sz w:val="24"/>
        </w:rPr>
        <w:t>Jobactive providers</w:t>
      </w:r>
      <w:r w:rsidR="00A43A36" w:rsidRPr="00144B55">
        <w:rPr>
          <w:rFonts w:ascii="Karla" w:hAnsi="Karla"/>
          <w:sz w:val="24"/>
        </w:rPr>
        <w:t xml:space="preserve"> </w:t>
      </w:r>
      <w:r w:rsidR="00A555A2">
        <w:rPr>
          <w:rFonts w:ascii="Karla" w:hAnsi="Karla"/>
          <w:sz w:val="24"/>
        </w:rPr>
        <w:t xml:space="preserve">can rarely provide </w:t>
      </w:r>
      <w:r w:rsidR="00A43A36" w:rsidRPr="00144B55">
        <w:rPr>
          <w:rFonts w:ascii="Karla" w:hAnsi="Karla"/>
          <w:sz w:val="24"/>
        </w:rPr>
        <w:t xml:space="preserve">expert support to young people. And while Transition to Work will increase </w:t>
      </w:r>
      <w:r w:rsidR="00A555A2">
        <w:rPr>
          <w:rFonts w:ascii="Karla" w:hAnsi="Karla"/>
          <w:sz w:val="24"/>
        </w:rPr>
        <w:t xml:space="preserve">young people’s </w:t>
      </w:r>
      <w:r w:rsidR="00A43A36" w:rsidRPr="00144B55">
        <w:rPr>
          <w:rFonts w:ascii="Karla" w:hAnsi="Karla"/>
          <w:sz w:val="24"/>
        </w:rPr>
        <w:t xml:space="preserve">options, </w:t>
      </w:r>
      <w:r w:rsidR="002D2DA4">
        <w:rPr>
          <w:rFonts w:ascii="Karla" w:hAnsi="Karla"/>
          <w:sz w:val="24"/>
        </w:rPr>
        <w:t>it</w:t>
      </w:r>
      <w:r w:rsidR="00A43A36" w:rsidRPr="00144B55">
        <w:rPr>
          <w:rFonts w:ascii="Karla" w:hAnsi="Karla"/>
          <w:sz w:val="24"/>
        </w:rPr>
        <w:t xml:space="preserve"> </w:t>
      </w:r>
      <w:r w:rsidR="00074888" w:rsidRPr="00144B55">
        <w:rPr>
          <w:rFonts w:ascii="Karla" w:hAnsi="Karla"/>
          <w:sz w:val="24"/>
        </w:rPr>
        <w:t xml:space="preserve">runs the risk of </w:t>
      </w:r>
      <w:r w:rsidR="00F774D4" w:rsidRPr="00144B55">
        <w:rPr>
          <w:rFonts w:ascii="Karla" w:hAnsi="Karla"/>
          <w:sz w:val="24"/>
        </w:rPr>
        <w:t>focus</w:t>
      </w:r>
      <w:r w:rsidR="00074888" w:rsidRPr="00144B55">
        <w:rPr>
          <w:rFonts w:ascii="Karla" w:hAnsi="Karla"/>
          <w:sz w:val="24"/>
        </w:rPr>
        <w:t>ing</w:t>
      </w:r>
      <w:r w:rsidR="00F774D4" w:rsidRPr="00144B55">
        <w:rPr>
          <w:rFonts w:ascii="Karla" w:hAnsi="Karla"/>
          <w:sz w:val="24"/>
        </w:rPr>
        <w:t xml:space="preserve"> more on short-term jobs than careers</w:t>
      </w:r>
      <w:r w:rsidR="00074888" w:rsidRPr="00144B55">
        <w:rPr>
          <w:rFonts w:ascii="Karla" w:hAnsi="Karla"/>
          <w:sz w:val="24"/>
        </w:rPr>
        <w:t xml:space="preserve"> or </w:t>
      </w:r>
      <w:r w:rsidR="00A43A36" w:rsidRPr="00144B55">
        <w:rPr>
          <w:rFonts w:ascii="Karla" w:hAnsi="Karla"/>
          <w:sz w:val="24"/>
        </w:rPr>
        <w:t>education re-engagement</w:t>
      </w:r>
      <w:r w:rsidR="00F774D4" w:rsidRPr="00144B55">
        <w:rPr>
          <w:rFonts w:ascii="Karla" w:hAnsi="Karla"/>
          <w:sz w:val="24"/>
        </w:rPr>
        <w:t>. It</w:t>
      </w:r>
      <w:r w:rsidR="00A43A36" w:rsidRPr="00144B55">
        <w:rPr>
          <w:rFonts w:ascii="Karla" w:hAnsi="Karla"/>
          <w:sz w:val="24"/>
        </w:rPr>
        <w:t>s capacity to work with isolated communities</w:t>
      </w:r>
      <w:r w:rsidR="00074888" w:rsidRPr="00144B55">
        <w:rPr>
          <w:rFonts w:ascii="Karla" w:hAnsi="Karla"/>
          <w:sz w:val="24"/>
        </w:rPr>
        <w:t xml:space="preserve"> </w:t>
      </w:r>
      <w:r w:rsidR="00A77E5F">
        <w:rPr>
          <w:rFonts w:ascii="Karla" w:hAnsi="Karla"/>
          <w:sz w:val="24"/>
        </w:rPr>
        <w:t>and</w:t>
      </w:r>
      <w:r w:rsidR="00074888" w:rsidRPr="00144B55">
        <w:rPr>
          <w:rFonts w:ascii="Karla" w:hAnsi="Karla"/>
          <w:sz w:val="24"/>
        </w:rPr>
        <w:t xml:space="preserve"> highly marginalised young people</w:t>
      </w:r>
      <w:r w:rsidR="00A43A36" w:rsidRPr="00144B55">
        <w:rPr>
          <w:rFonts w:ascii="Karla" w:hAnsi="Karla"/>
          <w:sz w:val="24"/>
        </w:rPr>
        <w:t xml:space="preserve"> is </w:t>
      </w:r>
      <w:r w:rsidR="00074888" w:rsidRPr="00144B55">
        <w:rPr>
          <w:rFonts w:ascii="Karla" w:hAnsi="Karla"/>
          <w:sz w:val="24"/>
        </w:rPr>
        <w:t xml:space="preserve">also </w:t>
      </w:r>
      <w:r w:rsidR="00A43A36" w:rsidRPr="00144B55">
        <w:rPr>
          <w:rFonts w:ascii="Karla" w:hAnsi="Karla"/>
          <w:sz w:val="24"/>
        </w:rPr>
        <w:t>unclear.</w:t>
      </w:r>
      <w:r w:rsidR="00074888" w:rsidRPr="00144B55">
        <w:rPr>
          <w:rStyle w:val="EndnoteReference"/>
          <w:rFonts w:ascii="Karla" w:hAnsi="Karla"/>
          <w:sz w:val="24"/>
        </w:rPr>
        <w:endnoteReference w:id="16"/>
      </w:r>
      <w:r w:rsidR="00A43A36" w:rsidRPr="00144B55">
        <w:rPr>
          <w:rFonts w:ascii="Karla" w:hAnsi="Karla"/>
          <w:sz w:val="24"/>
        </w:rPr>
        <w:t xml:space="preserve"> The</w:t>
      </w:r>
      <w:r w:rsidR="00074888" w:rsidRPr="00144B55">
        <w:rPr>
          <w:rFonts w:ascii="Karla" w:hAnsi="Karla"/>
          <w:sz w:val="24"/>
        </w:rPr>
        <w:t xml:space="preserve"> Victorian Government </w:t>
      </w:r>
      <w:r w:rsidR="00A555A2">
        <w:rPr>
          <w:rFonts w:ascii="Karla" w:hAnsi="Karla"/>
          <w:sz w:val="24"/>
        </w:rPr>
        <w:t>can still play a strong role</w:t>
      </w:r>
      <w:r w:rsidR="00074888" w:rsidRPr="00144B55">
        <w:rPr>
          <w:rFonts w:ascii="Karla" w:hAnsi="Karla"/>
          <w:sz w:val="24"/>
        </w:rPr>
        <w:t xml:space="preserve"> </w:t>
      </w:r>
      <w:r w:rsidR="00A43A36" w:rsidRPr="00144B55">
        <w:rPr>
          <w:rFonts w:ascii="Karla" w:hAnsi="Karla"/>
          <w:sz w:val="24"/>
        </w:rPr>
        <w:t xml:space="preserve">in supporting targeted initiatives for </w:t>
      </w:r>
      <w:r w:rsidR="00074888" w:rsidRPr="00144B55">
        <w:rPr>
          <w:rFonts w:ascii="Karla" w:hAnsi="Karla"/>
          <w:sz w:val="24"/>
        </w:rPr>
        <w:t>disadvantaged</w:t>
      </w:r>
      <w:r w:rsidR="00A43A36" w:rsidRPr="00144B55">
        <w:rPr>
          <w:rFonts w:ascii="Karla" w:hAnsi="Karla"/>
          <w:sz w:val="24"/>
        </w:rPr>
        <w:t xml:space="preserve"> young people</w:t>
      </w:r>
      <w:r w:rsidR="00F774D4" w:rsidRPr="00144B55">
        <w:rPr>
          <w:rFonts w:ascii="Karla" w:hAnsi="Karla"/>
          <w:sz w:val="24"/>
        </w:rPr>
        <w:t>, especially those whose current service access is poor</w:t>
      </w:r>
      <w:r w:rsidR="00A43A36" w:rsidRPr="00144B55">
        <w:rPr>
          <w:rFonts w:ascii="Karla" w:hAnsi="Karla"/>
          <w:sz w:val="24"/>
        </w:rPr>
        <w:t xml:space="preserve">, and connecting young people with </w:t>
      </w:r>
      <w:r w:rsidR="001B43B8" w:rsidRPr="00144B55">
        <w:rPr>
          <w:rFonts w:ascii="Karla" w:hAnsi="Karla"/>
          <w:sz w:val="24"/>
        </w:rPr>
        <w:t xml:space="preserve">trusted careers counsellors, </w:t>
      </w:r>
      <w:r w:rsidR="00A43A36" w:rsidRPr="00144B55">
        <w:rPr>
          <w:rFonts w:ascii="Karla" w:hAnsi="Karla"/>
          <w:sz w:val="24"/>
        </w:rPr>
        <w:t xml:space="preserve">mentors, trainers and potential employers. </w:t>
      </w:r>
    </w:p>
    <w:p w:rsidR="009D75C5" w:rsidRPr="00144B55" w:rsidRDefault="009D75C5" w:rsidP="00223277">
      <w:pPr>
        <w:spacing w:after="0" w:line="360" w:lineRule="auto"/>
        <w:rPr>
          <w:rFonts w:ascii="Karla" w:hAnsi="Karla"/>
          <w:sz w:val="24"/>
        </w:rPr>
      </w:pPr>
    </w:p>
    <w:p w:rsidR="00C860B0" w:rsidRPr="00144B55" w:rsidRDefault="00C860B0" w:rsidP="00223277">
      <w:pPr>
        <w:spacing w:after="0" w:line="360" w:lineRule="auto"/>
        <w:rPr>
          <w:rFonts w:ascii="Karla" w:hAnsi="Karla"/>
          <w:sz w:val="24"/>
        </w:rPr>
      </w:pPr>
      <w:r w:rsidRPr="00144B55">
        <w:rPr>
          <w:rFonts w:ascii="Karla" w:hAnsi="Karla"/>
          <w:sz w:val="24"/>
        </w:rPr>
        <w:t>In our recent advocacy, YACVic has called for:</w:t>
      </w:r>
    </w:p>
    <w:p w:rsidR="008938F0" w:rsidRPr="00144B55" w:rsidRDefault="008938F0" w:rsidP="00223277">
      <w:pPr>
        <w:spacing w:after="0" w:line="360" w:lineRule="auto"/>
        <w:rPr>
          <w:rFonts w:ascii="Karla" w:hAnsi="Karla"/>
          <w:sz w:val="24"/>
        </w:rPr>
      </w:pPr>
    </w:p>
    <w:p w:rsidR="008F02EF" w:rsidRPr="00144B55" w:rsidRDefault="008F02EF" w:rsidP="00223277">
      <w:pPr>
        <w:pStyle w:val="ListParagraph"/>
        <w:numPr>
          <w:ilvl w:val="0"/>
          <w:numId w:val="21"/>
        </w:numPr>
        <w:spacing w:after="0" w:line="360" w:lineRule="auto"/>
        <w:rPr>
          <w:rFonts w:ascii="Karla" w:hAnsi="Karla"/>
          <w:sz w:val="24"/>
        </w:rPr>
      </w:pPr>
      <w:r w:rsidRPr="00144B55">
        <w:rPr>
          <w:rFonts w:ascii="Karla" w:hAnsi="Karla"/>
          <w:sz w:val="24"/>
        </w:rPr>
        <w:t xml:space="preserve">Intensive, case-managed support for young people aged 17-24 who are disengaged from education and training, and who face a high risk of long-term unemployment due to factors like mental illness, homelessness, or </w:t>
      </w:r>
      <w:r w:rsidR="00A555A2">
        <w:rPr>
          <w:rFonts w:ascii="Karla" w:hAnsi="Karla"/>
          <w:sz w:val="24"/>
        </w:rPr>
        <w:t>AOD misuse</w:t>
      </w:r>
      <w:r w:rsidRPr="00144B55">
        <w:rPr>
          <w:rFonts w:ascii="Karla" w:hAnsi="Karla"/>
          <w:sz w:val="24"/>
        </w:rPr>
        <w:t xml:space="preserve">. </w:t>
      </w:r>
      <w:r w:rsidR="004F729A">
        <w:rPr>
          <w:rFonts w:ascii="Karla" w:hAnsi="Karla"/>
          <w:sz w:val="24"/>
        </w:rPr>
        <w:t xml:space="preserve">Any outcome payments should be flexible enough to </w:t>
      </w:r>
      <w:r w:rsidR="00BC5653">
        <w:rPr>
          <w:rFonts w:ascii="Karla" w:hAnsi="Karla"/>
          <w:sz w:val="24"/>
        </w:rPr>
        <w:t>recognise</w:t>
      </w:r>
      <w:r w:rsidR="004F729A">
        <w:rPr>
          <w:rFonts w:ascii="Karla" w:hAnsi="Karla"/>
          <w:sz w:val="24"/>
        </w:rPr>
        <w:t xml:space="preserve"> significant social and wellbeing outcomes as well as securing a job. </w:t>
      </w:r>
      <w:r w:rsidRPr="00144B55">
        <w:rPr>
          <w:rFonts w:ascii="Karla" w:hAnsi="Karla"/>
          <w:sz w:val="24"/>
        </w:rPr>
        <w:t xml:space="preserve">Before June 2013, Victoria’s Department of Business and Innovation funded several such programs, run through youth support services, which helped young adults develop job-ready skills, linked them to supports in areas like housing and health, and collaborated with businesses help them </w:t>
      </w:r>
      <w:r w:rsidR="00A77E5F">
        <w:rPr>
          <w:rFonts w:ascii="Karla" w:hAnsi="Karla"/>
          <w:sz w:val="24"/>
        </w:rPr>
        <w:t xml:space="preserve">secure </w:t>
      </w:r>
      <w:r w:rsidRPr="00144B55">
        <w:rPr>
          <w:rFonts w:ascii="Karla" w:hAnsi="Karla"/>
          <w:sz w:val="24"/>
        </w:rPr>
        <w:t xml:space="preserve">work placements and jobs. </w:t>
      </w:r>
    </w:p>
    <w:p w:rsidR="00C860B0" w:rsidRPr="00144B55" w:rsidRDefault="008F02EF" w:rsidP="00223277">
      <w:pPr>
        <w:pStyle w:val="ListParagraph"/>
        <w:numPr>
          <w:ilvl w:val="0"/>
          <w:numId w:val="21"/>
        </w:numPr>
        <w:spacing w:after="0" w:line="360" w:lineRule="auto"/>
        <w:rPr>
          <w:rFonts w:ascii="Karla" w:hAnsi="Karla"/>
          <w:sz w:val="24"/>
        </w:rPr>
      </w:pPr>
      <w:r w:rsidRPr="00144B55">
        <w:rPr>
          <w:rFonts w:ascii="Karla" w:hAnsi="Karla"/>
          <w:sz w:val="24"/>
        </w:rPr>
        <w:lastRenderedPageBreak/>
        <w:t>Restoring</w:t>
      </w:r>
      <w:r w:rsidR="00C860B0" w:rsidRPr="00144B55">
        <w:rPr>
          <w:rFonts w:ascii="Karla" w:hAnsi="Karla"/>
          <w:sz w:val="24"/>
        </w:rPr>
        <w:t xml:space="preserve"> the Local Learning and Employment Networks (LLENs) to </w:t>
      </w:r>
      <w:r w:rsidRPr="00144B55">
        <w:rPr>
          <w:rFonts w:ascii="Karla" w:hAnsi="Karla"/>
          <w:sz w:val="24"/>
        </w:rPr>
        <w:t>2014 funding levels.</w:t>
      </w:r>
      <w:r w:rsidR="00C860B0" w:rsidRPr="00144B55">
        <w:rPr>
          <w:rFonts w:ascii="Karla" w:hAnsi="Karla"/>
          <w:sz w:val="24"/>
        </w:rPr>
        <w:t xml:space="preserve"> These partnership brokerage bodies</w:t>
      </w:r>
      <w:r w:rsidR="00B9029F" w:rsidRPr="00144B55">
        <w:rPr>
          <w:rFonts w:ascii="Karla" w:hAnsi="Karla"/>
          <w:sz w:val="24"/>
        </w:rPr>
        <w:t xml:space="preserve"> bring together schools, trainers, employers and communities to find local solutions to youth educational engagement and pathways to work.</w:t>
      </w:r>
      <w:r w:rsidR="00C860B0" w:rsidRPr="00144B55">
        <w:rPr>
          <w:rFonts w:ascii="Karla" w:hAnsi="Karla"/>
          <w:sz w:val="24"/>
        </w:rPr>
        <w:t xml:space="preserve"> YACVic welcomed the Victorian Government’s 2014 commitment of $32 million to continue the work of the LLENs for four years, but loss of federal funding has reduced the</w:t>
      </w:r>
      <w:r w:rsidRPr="00144B55">
        <w:rPr>
          <w:rFonts w:ascii="Karla" w:hAnsi="Karla"/>
          <w:sz w:val="24"/>
        </w:rPr>
        <w:t>ir capacity</w:t>
      </w:r>
      <w:r w:rsidR="00C860B0" w:rsidRPr="00144B55">
        <w:rPr>
          <w:rFonts w:ascii="Karla" w:hAnsi="Karla"/>
          <w:sz w:val="24"/>
        </w:rPr>
        <w:t>.</w:t>
      </w:r>
    </w:p>
    <w:p w:rsidR="00150AFD" w:rsidRPr="00EF020F" w:rsidRDefault="008F02EF" w:rsidP="00223277">
      <w:pPr>
        <w:pStyle w:val="ListParagraph"/>
        <w:numPr>
          <w:ilvl w:val="0"/>
          <w:numId w:val="21"/>
        </w:numPr>
        <w:spacing w:after="0" w:line="360" w:lineRule="auto"/>
        <w:rPr>
          <w:rFonts w:ascii="Karla" w:hAnsi="Karla"/>
          <w:sz w:val="24"/>
        </w:rPr>
      </w:pPr>
      <w:r w:rsidRPr="00144B55">
        <w:rPr>
          <w:rFonts w:ascii="Karla" w:hAnsi="Karla"/>
          <w:sz w:val="24"/>
        </w:rPr>
        <w:t xml:space="preserve">Initiatives to support secondary students who lack extensive social and employment ‘networks’ to </w:t>
      </w:r>
      <w:r w:rsidR="00C860B0" w:rsidRPr="00144B55">
        <w:rPr>
          <w:rFonts w:ascii="Karla" w:hAnsi="Karla"/>
          <w:sz w:val="24"/>
        </w:rPr>
        <w:t xml:space="preserve">develop career plans, build foundational and </w:t>
      </w:r>
      <w:r w:rsidR="00074888" w:rsidRPr="00144B55">
        <w:rPr>
          <w:rFonts w:ascii="Karla" w:hAnsi="Karla"/>
          <w:sz w:val="24"/>
        </w:rPr>
        <w:t>workplace</w:t>
      </w:r>
      <w:r w:rsidR="00C860B0" w:rsidRPr="00144B55">
        <w:rPr>
          <w:rFonts w:ascii="Karla" w:hAnsi="Karla"/>
          <w:sz w:val="24"/>
        </w:rPr>
        <w:t xml:space="preserve"> skills, experience work placements, </w:t>
      </w:r>
      <w:r w:rsidR="00B9029F" w:rsidRPr="00144B55">
        <w:rPr>
          <w:rFonts w:ascii="Karla" w:hAnsi="Karla"/>
          <w:sz w:val="24"/>
        </w:rPr>
        <w:t xml:space="preserve">understand their rights at work, </w:t>
      </w:r>
      <w:r w:rsidR="00C860B0" w:rsidRPr="00144B55">
        <w:rPr>
          <w:rFonts w:ascii="Karla" w:hAnsi="Karla"/>
          <w:sz w:val="24"/>
        </w:rPr>
        <w:t xml:space="preserve">and build networks of mentors, potential </w:t>
      </w:r>
      <w:r w:rsidR="00EF020F">
        <w:rPr>
          <w:rFonts w:ascii="Karla" w:hAnsi="Karla"/>
          <w:sz w:val="24"/>
        </w:rPr>
        <w:t>employers and support services.</w:t>
      </w:r>
      <w:r w:rsidR="00150AFD" w:rsidRPr="00144B55">
        <w:rPr>
          <w:rStyle w:val="EndnoteReference"/>
          <w:rFonts w:ascii="Karla" w:hAnsi="Karla"/>
          <w:sz w:val="24"/>
        </w:rPr>
        <w:endnoteReference w:id="17"/>
      </w:r>
    </w:p>
    <w:p w:rsidR="00C860B0" w:rsidRPr="00144B55" w:rsidRDefault="00C860B0" w:rsidP="00223277">
      <w:pPr>
        <w:spacing w:after="0" w:line="360" w:lineRule="auto"/>
        <w:rPr>
          <w:rFonts w:ascii="Karla" w:hAnsi="Karla"/>
          <w:sz w:val="24"/>
        </w:rPr>
      </w:pPr>
    </w:p>
    <w:p w:rsidR="00F76088" w:rsidRDefault="00F76088" w:rsidP="00223277">
      <w:pPr>
        <w:spacing w:after="0" w:line="360" w:lineRule="auto"/>
        <w:rPr>
          <w:rFonts w:ascii="Karla" w:hAnsi="Karla"/>
          <w:sz w:val="24"/>
        </w:rPr>
      </w:pPr>
      <w:r w:rsidRPr="00144B55">
        <w:rPr>
          <w:rFonts w:ascii="Karla" w:hAnsi="Karla"/>
          <w:sz w:val="24"/>
        </w:rPr>
        <w:t xml:space="preserve">YACVic also supports the recommendations </w:t>
      </w:r>
      <w:r w:rsidR="00A77E5F">
        <w:rPr>
          <w:rFonts w:ascii="Karla" w:hAnsi="Karla"/>
          <w:sz w:val="24"/>
        </w:rPr>
        <w:t>of</w:t>
      </w:r>
      <w:r w:rsidRPr="00144B55">
        <w:rPr>
          <w:rFonts w:ascii="Karla" w:hAnsi="Karla"/>
          <w:sz w:val="24"/>
        </w:rPr>
        <w:t xml:space="preserve"> </w:t>
      </w:r>
      <w:r w:rsidR="008F02EF" w:rsidRPr="00144B55">
        <w:rPr>
          <w:rFonts w:ascii="Karla" w:hAnsi="Karla"/>
          <w:sz w:val="24"/>
        </w:rPr>
        <w:t>VCOSS</w:t>
      </w:r>
      <w:r w:rsidRPr="00144B55">
        <w:rPr>
          <w:rFonts w:ascii="Karla" w:hAnsi="Karla"/>
          <w:sz w:val="24"/>
        </w:rPr>
        <w:t xml:space="preserve"> in their </w:t>
      </w:r>
      <w:r w:rsidR="00A77E5F">
        <w:rPr>
          <w:rFonts w:ascii="Karla" w:hAnsi="Karla"/>
          <w:sz w:val="24"/>
        </w:rPr>
        <w:t>‘Tackling Unemployment’</w:t>
      </w:r>
      <w:r w:rsidRPr="00144B55">
        <w:rPr>
          <w:rFonts w:ascii="Karla" w:hAnsi="Karla"/>
          <w:sz w:val="24"/>
        </w:rPr>
        <w:t xml:space="preserve"> report </w:t>
      </w:r>
      <w:r w:rsidR="00A77E5F">
        <w:rPr>
          <w:rFonts w:ascii="Karla" w:hAnsi="Karla"/>
          <w:sz w:val="24"/>
        </w:rPr>
        <w:t>(2014)</w:t>
      </w:r>
      <w:r w:rsidRPr="00144B55">
        <w:rPr>
          <w:rFonts w:ascii="Karla" w:hAnsi="Karla"/>
          <w:sz w:val="24"/>
        </w:rPr>
        <w:t xml:space="preserve">. VCOSS advised that the Victorian Government pursue a workforce participation plan which promotes large-scale employment </w:t>
      </w:r>
      <w:r w:rsidR="004661FA">
        <w:rPr>
          <w:rFonts w:ascii="Karla" w:hAnsi="Karla"/>
          <w:sz w:val="24"/>
        </w:rPr>
        <w:t>near</w:t>
      </w:r>
      <w:r w:rsidRPr="00144B55">
        <w:rPr>
          <w:rFonts w:ascii="Karla" w:hAnsi="Karla"/>
          <w:sz w:val="24"/>
        </w:rPr>
        <w:t xml:space="preserve"> where vulnerable people live, invests in social infrastructure which is likely to promote jobs growth, and supports social enterprises which create employment pathways. Such a plan should be aligned with </w:t>
      </w:r>
      <w:r w:rsidR="008F02EF" w:rsidRPr="00144B55">
        <w:rPr>
          <w:rFonts w:ascii="Karla" w:hAnsi="Karla"/>
          <w:sz w:val="24"/>
        </w:rPr>
        <w:t>strategies</w:t>
      </w:r>
      <w:r w:rsidRPr="00144B55">
        <w:rPr>
          <w:rFonts w:ascii="Karla" w:hAnsi="Karla"/>
          <w:sz w:val="24"/>
        </w:rPr>
        <w:t xml:space="preserve"> for extending affordable housing in job-rich locations and high quality public transport to connect vulnerable people with job opportunities.</w:t>
      </w:r>
      <w:r w:rsidRPr="00144B55">
        <w:rPr>
          <w:rStyle w:val="EndnoteReference"/>
          <w:rFonts w:ascii="Karla" w:hAnsi="Karla"/>
          <w:sz w:val="24"/>
        </w:rPr>
        <w:endnoteReference w:id="18"/>
      </w:r>
    </w:p>
    <w:p w:rsidR="00EF020F" w:rsidRDefault="00EF020F" w:rsidP="00223277">
      <w:pPr>
        <w:spacing w:after="0" w:line="360" w:lineRule="auto"/>
        <w:rPr>
          <w:rFonts w:ascii="Karla" w:hAnsi="Karla"/>
          <w:sz w:val="24"/>
        </w:rPr>
      </w:pPr>
    </w:p>
    <w:p w:rsidR="00EF020F" w:rsidRPr="00144B55" w:rsidRDefault="00EF020F" w:rsidP="00223277">
      <w:pPr>
        <w:spacing w:after="0" w:line="360" w:lineRule="auto"/>
        <w:rPr>
          <w:rFonts w:ascii="Karla" w:hAnsi="Karla"/>
          <w:sz w:val="24"/>
        </w:rPr>
      </w:pPr>
      <w:r>
        <w:rPr>
          <w:rFonts w:ascii="Karla" w:hAnsi="Karla"/>
          <w:sz w:val="24"/>
        </w:rPr>
        <w:t>We also support YDAS’s call for</w:t>
      </w:r>
      <w:r w:rsidRPr="00EF020F">
        <w:rPr>
          <w:rFonts w:ascii="Karla" w:hAnsi="Karla"/>
          <w:sz w:val="24"/>
        </w:rPr>
        <w:t xml:space="preserve"> a disability employment plan</w:t>
      </w:r>
      <w:r>
        <w:rPr>
          <w:rFonts w:ascii="Karla" w:hAnsi="Karla"/>
          <w:sz w:val="24"/>
        </w:rPr>
        <w:t xml:space="preserve"> with </w:t>
      </w:r>
      <w:r w:rsidRPr="00EF020F">
        <w:rPr>
          <w:rFonts w:ascii="Karla" w:hAnsi="Karla"/>
          <w:sz w:val="24"/>
        </w:rPr>
        <w:t>strategies to increase employment participation for young people</w:t>
      </w:r>
      <w:r>
        <w:rPr>
          <w:rFonts w:ascii="Karla" w:hAnsi="Karla"/>
          <w:sz w:val="24"/>
        </w:rPr>
        <w:t xml:space="preserve"> with</w:t>
      </w:r>
      <w:r w:rsidRPr="00EF020F">
        <w:rPr>
          <w:rFonts w:ascii="Karla" w:hAnsi="Karla"/>
          <w:sz w:val="24"/>
        </w:rPr>
        <w:t xml:space="preserve"> disabilities</w:t>
      </w:r>
      <w:r>
        <w:rPr>
          <w:rFonts w:ascii="Karla" w:hAnsi="Karla"/>
          <w:sz w:val="24"/>
        </w:rPr>
        <w:t>,</w:t>
      </w:r>
      <w:r w:rsidRPr="00EF020F">
        <w:rPr>
          <w:rFonts w:ascii="Karla" w:hAnsi="Karla"/>
          <w:sz w:val="24"/>
        </w:rPr>
        <w:t xml:space="preserve"> including targets for </w:t>
      </w:r>
      <w:r>
        <w:rPr>
          <w:rFonts w:ascii="Karla" w:hAnsi="Karla"/>
          <w:sz w:val="24"/>
        </w:rPr>
        <w:t xml:space="preserve">their recruitment and retention </w:t>
      </w:r>
      <w:r w:rsidRPr="00EF020F">
        <w:rPr>
          <w:rFonts w:ascii="Karla" w:hAnsi="Karla"/>
          <w:sz w:val="24"/>
        </w:rPr>
        <w:t xml:space="preserve">in the Victorian </w:t>
      </w:r>
      <w:r w:rsidR="00A77E5F">
        <w:rPr>
          <w:rFonts w:ascii="Karla" w:hAnsi="Karla"/>
          <w:sz w:val="24"/>
        </w:rPr>
        <w:t>p</w:t>
      </w:r>
      <w:r w:rsidRPr="00EF020F">
        <w:rPr>
          <w:rFonts w:ascii="Karla" w:hAnsi="Karla"/>
          <w:sz w:val="24"/>
        </w:rPr>
        <w:t>ublic</w:t>
      </w:r>
      <w:r w:rsidR="00A77E5F">
        <w:rPr>
          <w:rFonts w:ascii="Karla" w:hAnsi="Karla"/>
          <w:sz w:val="24"/>
        </w:rPr>
        <w:t xml:space="preserve"> s</w:t>
      </w:r>
      <w:r w:rsidRPr="00EF020F">
        <w:rPr>
          <w:rFonts w:ascii="Karla" w:hAnsi="Karla"/>
          <w:sz w:val="24"/>
        </w:rPr>
        <w:t>ervice.</w:t>
      </w:r>
    </w:p>
    <w:p w:rsidR="00C860B0" w:rsidRPr="00144B55" w:rsidRDefault="00C860B0" w:rsidP="00223277">
      <w:pPr>
        <w:spacing w:after="0" w:line="360" w:lineRule="auto"/>
        <w:rPr>
          <w:rFonts w:ascii="Karla" w:hAnsi="Karla"/>
          <w:sz w:val="24"/>
        </w:rPr>
      </w:pPr>
    </w:p>
    <w:p w:rsidR="0081737D" w:rsidRPr="00144B55" w:rsidRDefault="0081737D" w:rsidP="00223277">
      <w:pPr>
        <w:spacing w:after="0" w:line="360" w:lineRule="auto"/>
        <w:rPr>
          <w:rFonts w:ascii="Karla" w:hAnsi="Karla"/>
          <w:sz w:val="24"/>
        </w:rPr>
      </w:pPr>
      <w:r w:rsidRPr="00144B55">
        <w:rPr>
          <w:rFonts w:ascii="Karla" w:hAnsi="Karla"/>
          <w:b/>
          <w:sz w:val="24"/>
        </w:rPr>
        <w:t>‘What do you think could be done to improve the mental health of young people?’</w:t>
      </w:r>
    </w:p>
    <w:p w:rsidR="0081737D" w:rsidRPr="00144B55" w:rsidRDefault="0081737D" w:rsidP="00223277">
      <w:pPr>
        <w:spacing w:after="0" w:line="360" w:lineRule="auto"/>
        <w:rPr>
          <w:rFonts w:ascii="Karla" w:hAnsi="Karla"/>
          <w:sz w:val="24"/>
        </w:rPr>
      </w:pPr>
    </w:p>
    <w:p w:rsidR="0081737D" w:rsidRPr="00144B55" w:rsidRDefault="00FE67DB" w:rsidP="00223277">
      <w:pPr>
        <w:spacing w:after="0" w:line="360" w:lineRule="auto"/>
        <w:rPr>
          <w:rFonts w:ascii="Karla" w:hAnsi="Karla"/>
          <w:sz w:val="24"/>
        </w:rPr>
      </w:pPr>
      <w:r w:rsidRPr="00144B55">
        <w:rPr>
          <w:rFonts w:ascii="Karla" w:hAnsi="Karla"/>
          <w:sz w:val="24"/>
        </w:rPr>
        <w:t>We welcome the discussion paper’s recognition of young people</w:t>
      </w:r>
      <w:r w:rsidR="00615079" w:rsidRPr="00144B55">
        <w:rPr>
          <w:rFonts w:ascii="Karla" w:hAnsi="Karla"/>
          <w:sz w:val="24"/>
        </w:rPr>
        <w:t xml:space="preserve">’s vulnerability to mental illness and </w:t>
      </w:r>
      <w:r w:rsidR="0053138B" w:rsidRPr="00144B55">
        <w:rPr>
          <w:rFonts w:ascii="Karla" w:hAnsi="Karla"/>
          <w:sz w:val="24"/>
        </w:rPr>
        <w:t>limited</w:t>
      </w:r>
      <w:r w:rsidR="00615079" w:rsidRPr="00144B55">
        <w:rPr>
          <w:rFonts w:ascii="Karla" w:hAnsi="Karla"/>
          <w:sz w:val="24"/>
        </w:rPr>
        <w:t xml:space="preserve"> access to support services. </w:t>
      </w:r>
      <w:r w:rsidRPr="00144B55">
        <w:rPr>
          <w:rFonts w:ascii="Karla" w:hAnsi="Karla"/>
          <w:sz w:val="24"/>
        </w:rPr>
        <w:t xml:space="preserve"> </w:t>
      </w:r>
    </w:p>
    <w:p w:rsidR="00FE67DB" w:rsidRPr="00144B55" w:rsidRDefault="00FE67DB" w:rsidP="00223277">
      <w:pPr>
        <w:spacing w:after="0" w:line="360" w:lineRule="auto"/>
        <w:rPr>
          <w:rFonts w:ascii="Karla" w:hAnsi="Karla"/>
          <w:sz w:val="24"/>
        </w:rPr>
      </w:pPr>
    </w:p>
    <w:p w:rsidR="00556B5D" w:rsidRDefault="00FE67DB" w:rsidP="00223277">
      <w:pPr>
        <w:spacing w:after="0" w:line="360" w:lineRule="auto"/>
        <w:rPr>
          <w:rFonts w:ascii="Karla" w:hAnsi="Karla"/>
          <w:sz w:val="24"/>
        </w:rPr>
      </w:pPr>
      <w:r w:rsidRPr="00144B55">
        <w:rPr>
          <w:rFonts w:ascii="Karla" w:hAnsi="Karla"/>
          <w:sz w:val="24"/>
        </w:rPr>
        <w:t xml:space="preserve">YACVic’s advice to the Victorian Government’s 10 Year Mental Health Strategy (2015) focused on </w:t>
      </w:r>
      <w:r w:rsidR="00561F9C" w:rsidRPr="00144B55">
        <w:rPr>
          <w:rFonts w:ascii="Karla" w:hAnsi="Karla"/>
          <w:sz w:val="24"/>
        </w:rPr>
        <w:t xml:space="preserve">how </w:t>
      </w:r>
      <w:r w:rsidRPr="00144B55">
        <w:rPr>
          <w:rFonts w:ascii="Karla" w:hAnsi="Karla"/>
          <w:sz w:val="24"/>
        </w:rPr>
        <w:t xml:space="preserve">schools and generalist youth services </w:t>
      </w:r>
      <w:r w:rsidR="00561F9C" w:rsidRPr="00144B55">
        <w:rPr>
          <w:rFonts w:ascii="Karla" w:hAnsi="Karla"/>
          <w:sz w:val="24"/>
        </w:rPr>
        <w:t>support</w:t>
      </w:r>
      <w:r w:rsidRPr="00144B55">
        <w:rPr>
          <w:rFonts w:ascii="Karla" w:hAnsi="Karla"/>
          <w:sz w:val="24"/>
        </w:rPr>
        <w:t xml:space="preserve"> young people’s mental health</w:t>
      </w:r>
      <w:r w:rsidR="00561F9C" w:rsidRPr="00144B55">
        <w:rPr>
          <w:rFonts w:ascii="Karla" w:hAnsi="Karla"/>
          <w:sz w:val="24"/>
        </w:rPr>
        <w:t xml:space="preserve">, and </w:t>
      </w:r>
      <w:r w:rsidR="00556B5D" w:rsidRPr="00144B55">
        <w:rPr>
          <w:rFonts w:ascii="Karla" w:hAnsi="Karla"/>
          <w:sz w:val="24"/>
        </w:rPr>
        <w:t xml:space="preserve">the importance of </w:t>
      </w:r>
      <w:r w:rsidR="00F810C8">
        <w:rPr>
          <w:rFonts w:ascii="Karla" w:hAnsi="Karla"/>
          <w:sz w:val="24"/>
        </w:rPr>
        <w:t>building</w:t>
      </w:r>
      <w:r w:rsidR="00556B5D" w:rsidRPr="00144B55">
        <w:rPr>
          <w:rFonts w:ascii="Karla" w:hAnsi="Karla"/>
          <w:sz w:val="24"/>
        </w:rPr>
        <w:t xml:space="preserve"> young people’s </w:t>
      </w:r>
      <w:r w:rsidRPr="00144B55">
        <w:rPr>
          <w:rFonts w:ascii="Karla" w:hAnsi="Karla"/>
          <w:sz w:val="24"/>
        </w:rPr>
        <w:t>protective factors, such as safe homes and schools and caring relationships with trusted adults.</w:t>
      </w:r>
      <w:r w:rsidR="00F10CFD">
        <w:rPr>
          <w:rFonts w:ascii="Karla" w:hAnsi="Karla"/>
          <w:sz w:val="24"/>
        </w:rPr>
        <w:t xml:space="preserve"> </w:t>
      </w:r>
    </w:p>
    <w:p w:rsidR="00F10CFD" w:rsidRPr="00144B55" w:rsidRDefault="00F10CFD" w:rsidP="00223277">
      <w:pPr>
        <w:spacing w:after="0" w:line="360" w:lineRule="auto"/>
        <w:rPr>
          <w:rFonts w:ascii="Karla" w:hAnsi="Karla"/>
          <w:sz w:val="24"/>
        </w:rPr>
      </w:pPr>
    </w:p>
    <w:p w:rsidR="00FE67DB" w:rsidRPr="00144B55" w:rsidRDefault="00F810C8" w:rsidP="00223277">
      <w:pPr>
        <w:spacing w:after="0" w:line="360" w:lineRule="auto"/>
        <w:rPr>
          <w:rFonts w:ascii="Karla" w:hAnsi="Karla"/>
          <w:sz w:val="24"/>
        </w:rPr>
      </w:pPr>
      <w:r>
        <w:rPr>
          <w:rFonts w:ascii="Karla" w:hAnsi="Karla"/>
          <w:sz w:val="24"/>
        </w:rPr>
        <w:t>Our</w:t>
      </w:r>
      <w:r w:rsidR="00FE67DB" w:rsidRPr="00144B55">
        <w:rPr>
          <w:rFonts w:ascii="Karla" w:hAnsi="Karla"/>
          <w:sz w:val="24"/>
        </w:rPr>
        <w:t xml:space="preserve"> recommendations</w:t>
      </w:r>
      <w:r w:rsidR="00F10CFD">
        <w:rPr>
          <w:rFonts w:ascii="Karla" w:hAnsi="Karla"/>
          <w:sz w:val="24"/>
        </w:rPr>
        <w:t xml:space="preserve"> </w:t>
      </w:r>
      <w:r w:rsidR="00FE67DB" w:rsidRPr="00144B55">
        <w:rPr>
          <w:rFonts w:ascii="Karla" w:hAnsi="Karla"/>
          <w:sz w:val="24"/>
        </w:rPr>
        <w:t>included:</w:t>
      </w:r>
    </w:p>
    <w:p w:rsidR="00FE67DB" w:rsidRPr="00144B55" w:rsidRDefault="00FE67DB" w:rsidP="00223277">
      <w:pPr>
        <w:spacing w:after="0" w:line="360" w:lineRule="auto"/>
        <w:rPr>
          <w:rFonts w:ascii="Karla" w:hAnsi="Karla"/>
          <w:sz w:val="24"/>
        </w:rPr>
      </w:pP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Work with Mental Health First Aid Australia, the School Focused Youth Service and principals towards an eventual goal of making Teen Mental Health First Aid training available to all Victorian secondary students, and making Youth Mental Health First Aid training available to staff and parents at all Victorian secondary schools.</w:t>
      </w:r>
    </w:p>
    <w:p w:rsidR="00684827"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Extend the Secondary School Nursing Program</w:t>
      </w:r>
      <w:r w:rsidR="00561F9C" w:rsidRPr="00144B55">
        <w:rPr>
          <w:rFonts w:ascii="Karla" w:hAnsi="Karla"/>
          <w:sz w:val="24"/>
        </w:rPr>
        <w:t xml:space="preserve"> to ensure all secondary students at government schools can access the program, and </w:t>
      </w:r>
      <w:r w:rsidR="00684827" w:rsidRPr="00144B55">
        <w:rPr>
          <w:rFonts w:ascii="Karla" w:hAnsi="Karla"/>
          <w:sz w:val="24"/>
        </w:rPr>
        <w:t xml:space="preserve">engage nurses fully in community mental health planning. </w:t>
      </w: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Extend access for school wellbeing teams in underserviced areas to secondary consultation and external clinical supervision.</w:t>
      </w: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Trial a ‘youth workers in schools’ model where youth workers from local services are funded to participate in multi-disciplinary student wellbeing teams.</w:t>
      </w: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Put into place adequate coordination, training, resources and dedicated staff time to ensure that Victorian secondary schools implement existing reputable, evidence-based models of mental health planning, mental health literacy, parental engagement</w:t>
      </w:r>
      <w:r w:rsidR="00684827" w:rsidRPr="00144B55">
        <w:rPr>
          <w:rFonts w:ascii="Karla" w:hAnsi="Karla"/>
          <w:sz w:val="24"/>
        </w:rPr>
        <w:t>,</w:t>
      </w:r>
      <w:r w:rsidRPr="00144B55">
        <w:rPr>
          <w:rFonts w:ascii="Karla" w:hAnsi="Karla"/>
          <w:sz w:val="24"/>
        </w:rPr>
        <w:t xml:space="preserve"> and trauma-informed teaching practice. </w:t>
      </w:r>
    </w:p>
    <w:p w:rsidR="00026348" w:rsidRPr="00144B55" w:rsidRDefault="00223277" w:rsidP="00223277">
      <w:pPr>
        <w:pStyle w:val="ListParagraph"/>
        <w:numPr>
          <w:ilvl w:val="0"/>
          <w:numId w:val="15"/>
        </w:numPr>
        <w:spacing w:after="0" w:line="360" w:lineRule="auto"/>
        <w:rPr>
          <w:rFonts w:ascii="Karla" w:hAnsi="Karla"/>
          <w:sz w:val="24"/>
        </w:rPr>
      </w:pPr>
      <w:r>
        <w:rPr>
          <w:rFonts w:ascii="Karla" w:hAnsi="Karla"/>
          <w:sz w:val="24"/>
        </w:rPr>
        <w:t>I</w:t>
      </w:r>
      <w:r w:rsidR="00026348" w:rsidRPr="00144B55">
        <w:rPr>
          <w:rFonts w:ascii="Karla" w:hAnsi="Karla"/>
          <w:sz w:val="24"/>
        </w:rPr>
        <w:t>n partnership with local government, create more generalist youth support to provide age-appropriate early intervention for young people at risk of poor mental health.</w:t>
      </w: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Increase the resources available to local government youth services (notably through the Engage grant</w:t>
      </w:r>
      <w:r w:rsidR="00615079" w:rsidRPr="00144B55">
        <w:rPr>
          <w:rFonts w:ascii="Karla" w:hAnsi="Karla"/>
          <w:sz w:val="24"/>
        </w:rPr>
        <w:t>s</w:t>
      </w:r>
      <w:r w:rsidRPr="00144B55">
        <w:rPr>
          <w:rFonts w:ascii="Karla" w:hAnsi="Karla"/>
          <w:sz w:val="24"/>
        </w:rPr>
        <w:t xml:space="preserve">) to enable young people to </w:t>
      </w:r>
      <w:r w:rsidR="0053138B" w:rsidRPr="00144B55">
        <w:rPr>
          <w:rFonts w:ascii="Karla" w:hAnsi="Karla"/>
          <w:sz w:val="24"/>
        </w:rPr>
        <w:t xml:space="preserve">connect and </w:t>
      </w:r>
      <w:r w:rsidRPr="00144B55">
        <w:rPr>
          <w:rFonts w:ascii="Karla" w:hAnsi="Karla"/>
          <w:sz w:val="24"/>
        </w:rPr>
        <w:t>contribute to their communities, and develop supportive networks</w:t>
      </w:r>
      <w:r w:rsidR="00E7050A" w:rsidRPr="00144B55">
        <w:rPr>
          <w:rFonts w:ascii="Karla" w:hAnsi="Karla"/>
          <w:sz w:val="24"/>
        </w:rPr>
        <w:t xml:space="preserve"> and</w:t>
      </w:r>
      <w:r w:rsidRPr="00144B55">
        <w:rPr>
          <w:rFonts w:ascii="Karla" w:hAnsi="Karla"/>
          <w:sz w:val="24"/>
        </w:rPr>
        <w:t xml:space="preserve"> self-esteem.</w:t>
      </w:r>
    </w:p>
    <w:p w:rsidR="00026348" w:rsidRPr="00144B55" w:rsidRDefault="00026348" w:rsidP="00223277">
      <w:pPr>
        <w:pStyle w:val="ListParagraph"/>
        <w:numPr>
          <w:ilvl w:val="0"/>
          <w:numId w:val="15"/>
        </w:numPr>
        <w:spacing w:after="0" w:line="360" w:lineRule="auto"/>
        <w:rPr>
          <w:rFonts w:ascii="Karla" w:hAnsi="Karla"/>
          <w:sz w:val="24"/>
        </w:rPr>
      </w:pPr>
      <w:r w:rsidRPr="00144B55">
        <w:rPr>
          <w:rFonts w:ascii="Karla" w:hAnsi="Karla"/>
          <w:sz w:val="24"/>
        </w:rPr>
        <w:t xml:space="preserve">Resource youth mentoring programs which show success in strengthening young people’s community engagement, self-esteem, and supportive networks. </w:t>
      </w:r>
      <w:r w:rsidR="006B7042" w:rsidRPr="00144B55">
        <w:rPr>
          <w:rFonts w:ascii="Karla" w:hAnsi="Karla"/>
          <w:sz w:val="24"/>
        </w:rPr>
        <w:t>Prioritise</w:t>
      </w:r>
      <w:r w:rsidRPr="00144B55">
        <w:rPr>
          <w:rFonts w:ascii="Karla" w:hAnsi="Karla"/>
          <w:sz w:val="24"/>
        </w:rPr>
        <w:t xml:space="preserve"> long-term programs with potential for recurrent funding, guided by evaluation and quality improvement measures.</w:t>
      </w:r>
    </w:p>
    <w:p w:rsidR="00556B5D" w:rsidRPr="00144B55" w:rsidRDefault="00556B5D" w:rsidP="00223277">
      <w:pPr>
        <w:pStyle w:val="ListParagraph"/>
        <w:numPr>
          <w:ilvl w:val="0"/>
          <w:numId w:val="15"/>
        </w:numPr>
        <w:spacing w:after="0" w:line="360" w:lineRule="auto"/>
        <w:rPr>
          <w:rFonts w:ascii="Karla" w:hAnsi="Karla"/>
          <w:sz w:val="24"/>
        </w:rPr>
      </w:pPr>
      <w:r w:rsidRPr="00144B55">
        <w:rPr>
          <w:rFonts w:ascii="Karla" w:hAnsi="Karla"/>
          <w:sz w:val="24"/>
        </w:rPr>
        <w:t>Strengthen the capacity of Aboriginal Controlled Community Health organisations to work in the areas of youth mental health and youth suicide prevention</w:t>
      </w:r>
      <w:r w:rsidR="00F10CFD">
        <w:rPr>
          <w:rFonts w:ascii="Karla" w:hAnsi="Karla"/>
          <w:sz w:val="24"/>
        </w:rPr>
        <w:t xml:space="preserve">, and commit </w:t>
      </w:r>
      <w:r w:rsidR="00F10CFD" w:rsidRPr="00F10CFD">
        <w:rPr>
          <w:rFonts w:ascii="Karla" w:hAnsi="Karla"/>
          <w:sz w:val="24"/>
        </w:rPr>
        <w:t xml:space="preserve">to ensuring </w:t>
      </w:r>
      <w:r w:rsidR="00F10CFD">
        <w:rPr>
          <w:rFonts w:ascii="Karla" w:hAnsi="Karla"/>
          <w:sz w:val="24"/>
        </w:rPr>
        <w:t>Aboriginal</w:t>
      </w:r>
      <w:r w:rsidR="00F10CFD" w:rsidRPr="00F10CFD">
        <w:rPr>
          <w:rFonts w:ascii="Karla" w:hAnsi="Karla"/>
          <w:sz w:val="24"/>
        </w:rPr>
        <w:t xml:space="preserve"> young people’s access to culturally safe, timely, youth</w:t>
      </w:r>
      <w:r w:rsidR="0050662F">
        <w:rPr>
          <w:rFonts w:ascii="Karla" w:hAnsi="Karla"/>
          <w:sz w:val="24"/>
        </w:rPr>
        <w:t>-</w:t>
      </w:r>
      <w:r w:rsidR="00F10CFD" w:rsidRPr="00F10CFD">
        <w:rPr>
          <w:rFonts w:ascii="Karla" w:hAnsi="Karla"/>
          <w:sz w:val="24"/>
        </w:rPr>
        <w:t>specific mental health support.</w:t>
      </w:r>
    </w:p>
    <w:p w:rsidR="00556B5D" w:rsidRPr="00144B55" w:rsidRDefault="00556B5D" w:rsidP="00223277">
      <w:pPr>
        <w:pStyle w:val="ListParagraph"/>
        <w:numPr>
          <w:ilvl w:val="0"/>
          <w:numId w:val="15"/>
        </w:numPr>
        <w:spacing w:after="0" w:line="360" w:lineRule="auto"/>
        <w:rPr>
          <w:rFonts w:ascii="Karla" w:hAnsi="Karla"/>
          <w:sz w:val="24"/>
        </w:rPr>
      </w:pPr>
      <w:r w:rsidRPr="00144B55">
        <w:rPr>
          <w:rFonts w:ascii="Karla" w:hAnsi="Karla"/>
          <w:sz w:val="24"/>
        </w:rPr>
        <w:t>Develop culturally appropriate, community-led mental health promotion initiatives targeted at young people and their families in different multicultural communities.</w:t>
      </w:r>
    </w:p>
    <w:p w:rsidR="00556B5D" w:rsidRPr="00144B55" w:rsidRDefault="00556B5D" w:rsidP="00223277">
      <w:pPr>
        <w:pStyle w:val="ListParagraph"/>
        <w:numPr>
          <w:ilvl w:val="0"/>
          <w:numId w:val="15"/>
        </w:numPr>
        <w:spacing w:after="0" w:line="360" w:lineRule="auto"/>
        <w:rPr>
          <w:rFonts w:ascii="Karla" w:hAnsi="Karla"/>
          <w:sz w:val="24"/>
        </w:rPr>
      </w:pPr>
      <w:r w:rsidRPr="00144B55">
        <w:rPr>
          <w:rFonts w:ascii="Karla" w:hAnsi="Karla"/>
          <w:sz w:val="24"/>
        </w:rPr>
        <w:lastRenderedPageBreak/>
        <w:t>Rather than implementing a single ‘youth triage’ intake point (which YACVic does not support):</w:t>
      </w:r>
    </w:p>
    <w:p w:rsidR="00556B5D" w:rsidRPr="00144B55" w:rsidRDefault="00556B5D" w:rsidP="00223277">
      <w:pPr>
        <w:pStyle w:val="ListParagraph"/>
        <w:numPr>
          <w:ilvl w:val="0"/>
          <w:numId w:val="16"/>
        </w:numPr>
        <w:spacing w:after="0" w:line="360" w:lineRule="auto"/>
        <w:rPr>
          <w:rFonts w:ascii="Karla" w:hAnsi="Karla"/>
          <w:sz w:val="24"/>
        </w:rPr>
      </w:pPr>
      <w:r w:rsidRPr="00144B55">
        <w:rPr>
          <w:rFonts w:ascii="Karla" w:hAnsi="Karla"/>
          <w:sz w:val="24"/>
        </w:rPr>
        <w:t>Resource networks of services and schools to develop and implement ‘No Wrong Door’ models of referral and service delivery.</w:t>
      </w:r>
    </w:p>
    <w:p w:rsidR="00556B5D" w:rsidRPr="00144B55" w:rsidRDefault="00556B5D" w:rsidP="00223277">
      <w:pPr>
        <w:pStyle w:val="ListParagraph"/>
        <w:numPr>
          <w:ilvl w:val="0"/>
          <w:numId w:val="16"/>
        </w:numPr>
        <w:spacing w:after="0" w:line="360" w:lineRule="auto"/>
        <w:rPr>
          <w:rFonts w:ascii="Karla" w:hAnsi="Karla"/>
          <w:sz w:val="24"/>
        </w:rPr>
      </w:pPr>
      <w:r w:rsidRPr="00144B55">
        <w:rPr>
          <w:rFonts w:ascii="Karla" w:hAnsi="Karla"/>
          <w:sz w:val="24"/>
        </w:rPr>
        <w:t xml:space="preserve">Support youth workers and case managers to provide young people with holistic information about </w:t>
      </w:r>
      <w:r w:rsidR="00615079" w:rsidRPr="00144B55">
        <w:rPr>
          <w:rFonts w:ascii="Karla" w:hAnsi="Karla"/>
          <w:sz w:val="24"/>
        </w:rPr>
        <w:t xml:space="preserve">wellbeing </w:t>
      </w:r>
      <w:r w:rsidRPr="00144B55">
        <w:rPr>
          <w:rFonts w:ascii="Karla" w:hAnsi="Karla"/>
          <w:sz w:val="24"/>
        </w:rPr>
        <w:t xml:space="preserve">and </w:t>
      </w:r>
      <w:r w:rsidR="00820CBA" w:rsidRPr="00144B55">
        <w:rPr>
          <w:rFonts w:ascii="Karla" w:hAnsi="Karla"/>
          <w:sz w:val="24"/>
        </w:rPr>
        <w:t>help</w:t>
      </w:r>
      <w:r w:rsidRPr="00144B55">
        <w:rPr>
          <w:rFonts w:ascii="Karla" w:hAnsi="Karla"/>
          <w:sz w:val="24"/>
        </w:rPr>
        <w:t xml:space="preserve"> them navigate the service system.</w:t>
      </w:r>
    </w:p>
    <w:p w:rsidR="00556B5D" w:rsidRPr="00144B55" w:rsidRDefault="00556B5D" w:rsidP="00223277">
      <w:pPr>
        <w:pStyle w:val="ListParagraph"/>
        <w:numPr>
          <w:ilvl w:val="0"/>
          <w:numId w:val="18"/>
        </w:numPr>
        <w:spacing w:after="0" w:line="360" w:lineRule="auto"/>
        <w:rPr>
          <w:rFonts w:ascii="Karla" w:hAnsi="Karla"/>
          <w:sz w:val="24"/>
        </w:rPr>
      </w:pPr>
      <w:r w:rsidRPr="00144B55">
        <w:rPr>
          <w:rFonts w:ascii="Karla" w:hAnsi="Karla"/>
          <w:sz w:val="24"/>
        </w:rPr>
        <w:t>Create more mental health Prevention and Recovery Centres for young people, to provide specialist residential support.</w:t>
      </w:r>
    </w:p>
    <w:p w:rsidR="00026348" w:rsidRPr="00144B55" w:rsidRDefault="00556B5D" w:rsidP="00223277">
      <w:pPr>
        <w:pStyle w:val="ListParagraph"/>
        <w:numPr>
          <w:ilvl w:val="0"/>
          <w:numId w:val="18"/>
        </w:numPr>
        <w:spacing w:after="0" w:line="360" w:lineRule="auto"/>
        <w:rPr>
          <w:rFonts w:ascii="Karla" w:hAnsi="Karla"/>
          <w:sz w:val="24"/>
        </w:rPr>
      </w:pPr>
      <w:r w:rsidRPr="00144B55">
        <w:rPr>
          <w:rFonts w:ascii="Karla" w:hAnsi="Karla"/>
          <w:sz w:val="24"/>
        </w:rPr>
        <w:t xml:space="preserve">Ensure that </w:t>
      </w:r>
      <w:r w:rsidR="00615079" w:rsidRPr="00144B55">
        <w:rPr>
          <w:rFonts w:ascii="Karla" w:hAnsi="Karla"/>
          <w:sz w:val="24"/>
        </w:rPr>
        <w:t xml:space="preserve">young </w:t>
      </w:r>
      <w:r w:rsidRPr="00144B55">
        <w:rPr>
          <w:rFonts w:ascii="Karla" w:hAnsi="Karla"/>
          <w:sz w:val="24"/>
        </w:rPr>
        <w:t xml:space="preserve">people with mental illness who are not eligible for the NDIS retain access to community mental health services. </w:t>
      </w:r>
    </w:p>
    <w:p w:rsidR="00DC418A" w:rsidRPr="00144B55" w:rsidRDefault="00556B5D" w:rsidP="00223277">
      <w:pPr>
        <w:pStyle w:val="ListParagraph"/>
        <w:numPr>
          <w:ilvl w:val="0"/>
          <w:numId w:val="19"/>
        </w:numPr>
        <w:spacing w:after="0" w:line="360" w:lineRule="auto"/>
        <w:rPr>
          <w:rFonts w:ascii="Karla" w:hAnsi="Karla"/>
          <w:sz w:val="24"/>
        </w:rPr>
      </w:pPr>
      <w:r w:rsidRPr="00144B55">
        <w:rPr>
          <w:rFonts w:ascii="Karla" w:hAnsi="Karla"/>
          <w:sz w:val="24"/>
        </w:rPr>
        <w:t xml:space="preserve">Ensure </w:t>
      </w:r>
      <w:r w:rsidR="0091799F" w:rsidRPr="00144B55">
        <w:rPr>
          <w:rFonts w:ascii="Karla" w:hAnsi="Karla"/>
          <w:sz w:val="24"/>
        </w:rPr>
        <w:t xml:space="preserve">any </w:t>
      </w:r>
      <w:r w:rsidRPr="00144B55">
        <w:rPr>
          <w:rFonts w:ascii="Karla" w:hAnsi="Karla"/>
          <w:sz w:val="24"/>
        </w:rPr>
        <w:t xml:space="preserve">reforms </w:t>
      </w:r>
      <w:r w:rsidR="00DC418A" w:rsidRPr="00144B55">
        <w:rPr>
          <w:rFonts w:ascii="Karla" w:hAnsi="Karla"/>
          <w:sz w:val="24"/>
        </w:rPr>
        <w:t xml:space="preserve">to the youth mental health service system </w:t>
      </w:r>
      <w:r w:rsidRPr="00144B55">
        <w:rPr>
          <w:rFonts w:ascii="Karla" w:hAnsi="Karla"/>
          <w:sz w:val="24"/>
        </w:rPr>
        <w:t>are guided by the lessons of the recent mental health and AOD recommissioning process</w:t>
      </w:r>
      <w:r w:rsidR="0050662F">
        <w:rPr>
          <w:rFonts w:ascii="Karla" w:hAnsi="Karla"/>
          <w:sz w:val="24"/>
        </w:rPr>
        <w:t xml:space="preserve"> (which proved highly problematic)</w:t>
      </w:r>
      <w:r w:rsidR="00DC418A" w:rsidRPr="00144B55">
        <w:rPr>
          <w:rFonts w:ascii="Karla" w:hAnsi="Karla"/>
          <w:sz w:val="24"/>
        </w:rPr>
        <w:t xml:space="preserve"> – see the </w:t>
      </w:r>
      <w:r w:rsidR="00437671">
        <w:rPr>
          <w:rFonts w:ascii="Karla" w:hAnsi="Karla"/>
          <w:sz w:val="24"/>
        </w:rPr>
        <w:t>recommendations</w:t>
      </w:r>
      <w:r w:rsidR="00DC418A" w:rsidRPr="00144B55">
        <w:rPr>
          <w:rFonts w:ascii="Karla" w:hAnsi="Karla"/>
          <w:sz w:val="24"/>
        </w:rPr>
        <w:t xml:space="preserve"> of</w:t>
      </w:r>
      <w:r w:rsidRPr="00144B55">
        <w:rPr>
          <w:rFonts w:ascii="Karla" w:hAnsi="Karla"/>
          <w:sz w:val="24"/>
        </w:rPr>
        <w:t xml:space="preserve"> VCOSS, </w:t>
      </w:r>
      <w:r w:rsidR="009778EF" w:rsidRPr="00144B55">
        <w:rPr>
          <w:rFonts w:ascii="Karla" w:hAnsi="Karla"/>
          <w:sz w:val="24"/>
        </w:rPr>
        <w:t>the Victorian Alcohol and Drug Association (VAADA)</w:t>
      </w:r>
      <w:r w:rsidRPr="00144B55">
        <w:rPr>
          <w:rFonts w:ascii="Karla" w:hAnsi="Karla"/>
          <w:sz w:val="24"/>
        </w:rPr>
        <w:t>, VICSERV and Council to Homeless Persons</w:t>
      </w:r>
      <w:r w:rsidR="009778EF">
        <w:rPr>
          <w:rFonts w:ascii="Karla" w:hAnsi="Karla"/>
          <w:sz w:val="24"/>
        </w:rPr>
        <w:t xml:space="preserve"> (CHP)</w:t>
      </w:r>
      <w:r w:rsidR="00DC418A" w:rsidRPr="00144B55">
        <w:rPr>
          <w:rFonts w:ascii="Karla" w:hAnsi="Karla"/>
          <w:sz w:val="24"/>
        </w:rPr>
        <w:t>.</w:t>
      </w:r>
      <w:r w:rsidR="00820CBA" w:rsidRPr="00144B55">
        <w:rPr>
          <w:rStyle w:val="EndnoteReference"/>
          <w:rFonts w:ascii="Karla" w:hAnsi="Karla"/>
          <w:sz w:val="24"/>
        </w:rPr>
        <w:endnoteReference w:id="19"/>
      </w:r>
    </w:p>
    <w:p w:rsidR="00DC418A" w:rsidRPr="00144B55" w:rsidRDefault="00DC418A" w:rsidP="00223277">
      <w:pPr>
        <w:spacing w:after="0" w:line="360" w:lineRule="auto"/>
        <w:rPr>
          <w:rFonts w:ascii="Karla" w:hAnsi="Karla"/>
          <w:sz w:val="24"/>
        </w:rPr>
      </w:pPr>
    </w:p>
    <w:p w:rsidR="002C326C" w:rsidRPr="00144B55" w:rsidRDefault="002C326C" w:rsidP="00223277">
      <w:pPr>
        <w:spacing w:after="0" w:line="360" w:lineRule="auto"/>
        <w:rPr>
          <w:rFonts w:ascii="Karla" w:hAnsi="Karla"/>
          <w:sz w:val="24"/>
        </w:rPr>
      </w:pPr>
      <w:r w:rsidRPr="00144B55">
        <w:rPr>
          <w:rFonts w:ascii="Karla" w:hAnsi="Karla"/>
          <w:b/>
          <w:sz w:val="24"/>
        </w:rPr>
        <w:t>‘What do you think should be done to tackle alcohol and drug issues for young people?’</w:t>
      </w:r>
    </w:p>
    <w:p w:rsidR="002C326C" w:rsidRPr="00144B55" w:rsidRDefault="002C326C" w:rsidP="00223277">
      <w:pPr>
        <w:spacing w:after="0" w:line="360" w:lineRule="auto"/>
        <w:rPr>
          <w:rFonts w:ascii="Karla" w:hAnsi="Karla"/>
          <w:sz w:val="24"/>
        </w:rPr>
      </w:pPr>
    </w:p>
    <w:p w:rsidR="00F6592A" w:rsidRDefault="009C6CC9" w:rsidP="00223277">
      <w:pPr>
        <w:spacing w:after="0" w:line="360" w:lineRule="auto"/>
        <w:rPr>
          <w:rFonts w:ascii="Karla" w:hAnsi="Karla"/>
          <w:sz w:val="24"/>
        </w:rPr>
      </w:pPr>
      <w:r w:rsidRPr="00144B55">
        <w:rPr>
          <w:rFonts w:ascii="Karla" w:hAnsi="Karla"/>
          <w:sz w:val="24"/>
        </w:rPr>
        <w:t xml:space="preserve">In </w:t>
      </w:r>
      <w:r w:rsidRPr="00144B55">
        <w:rPr>
          <w:rFonts w:ascii="Karla" w:hAnsi="Karla"/>
          <w:i/>
          <w:sz w:val="24"/>
        </w:rPr>
        <w:t xml:space="preserve">Building the Scaffolding </w:t>
      </w:r>
      <w:r w:rsidRPr="00144B55">
        <w:rPr>
          <w:rFonts w:ascii="Karla" w:hAnsi="Karla"/>
          <w:sz w:val="24"/>
        </w:rPr>
        <w:t xml:space="preserve">(2013), YACVic and VCOSS found that 35% of the 213 services surveyed reported that demand for youth </w:t>
      </w:r>
      <w:r w:rsidR="001E1588" w:rsidRPr="00144B55">
        <w:rPr>
          <w:rFonts w:ascii="Karla" w:hAnsi="Karla"/>
          <w:sz w:val="24"/>
        </w:rPr>
        <w:t xml:space="preserve">alcohol and </w:t>
      </w:r>
      <w:r w:rsidRPr="00144B55">
        <w:rPr>
          <w:rFonts w:ascii="Karla" w:hAnsi="Karla"/>
          <w:sz w:val="24"/>
        </w:rPr>
        <w:t xml:space="preserve">drug </w:t>
      </w:r>
      <w:r w:rsidR="001E1588" w:rsidRPr="00144B55">
        <w:rPr>
          <w:rFonts w:ascii="Karla" w:hAnsi="Karla"/>
          <w:sz w:val="24"/>
        </w:rPr>
        <w:t>s</w:t>
      </w:r>
      <w:r w:rsidRPr="00144B55">
        <w:rPr>
          <w:rFonts w:ascii="Karla" w:hAnsi="Karla"/>
          <w:sz w:val="24"/>
        </w:rPr>
        <w:t xml:space="preserve">ervices </w:t>
      </w:r>
      <w:r w:rsidR="001E1588" w:rsidRPr="00144B55">
        <w:rPr>
          <w:rFonts w:ascii="Karla" w:hAnsi="Karla"/>
          <w:sz w:val="24"/>
        </w:rPr>
        <w:t xml:space="preserve">(AOD) </w:t>
      </w:r>
      <w:r w:rsidRPr="00144B55">
        <w:rPr>
          <w:rFonts w:ascii="Karla" w:hAnsi="Karla"/>
          <w:sz w:val="24"/>
        </w:rPr>
        <w:t xml:space="preserve">in their local government area exceeded supply. </w:t>
      </w:r>
      <w:r w:rsidR="002E3C10">
        <w:rPr>
          <w:rFonts w:ascii="Karla" w:hAnsi="Karla"/>
          <w:sz w:val="24"/>
        </w:rPr>
        <w:t>The need for youth-specific supports was highlighted</w:t>
      </w:r>
      <w:r w:rsidR="008D5340" w:rsidRPr="00144B55">
        <w:rPr>
          <w:rFonts w:ascii="Karla" w:hAnsi="Karla"/>
          <w:sz w:val="24"/>
        </w:rPr>
        <w:t>.</w:t>
      </w:r>
      <w:r w:rsidR="008D5340" w:rsidRPr="00144B55">
        <w:rPr>
          <w:rStyle w:val="EndnoteReference"/>
          <w:rFonts w:ascii="Karla" w:hAnsi="Karla"/>
          <w:sz w:val="24"/>
        </w:rPr>
        <w:endnoteReference w:id="20"/>
      </w:r>
      <w:r w:rsidR="008D5340" w:rsidRPr="00144B55">
        <w:rPr>
          <w:rFonts w:ascii="Karla" w:hAnsi="Karla"/>
          <w:sz w:val="24"/>
        </w:rPr>
        <w:t xml:space="preserve"> </w:t>
      </w:r>
    </w:p>
    <w:p w:rsidR="00F6592A" w:rsidRDefault="00F6592A" w:rsidP="00223277">
      <w:pPr>
        <w:spacing w:after="0" w:line="360" w:lineRule="auto"/>
        <w:rPr>
          <w:rFonts w:ascii="Karla" w:hAnsi="Karla"/>
          <w:sz w:val="24"/>
        </w:rPr>
      </w:pPr>
    </w:p>
    <w:p w:rsidR="002C326C" w:rsidRPr="00144B55" w:rsidRDefault="002E3C10" w:rsidP="00223277">
      <w:pPr>
        <w:spacing w:after="0" w:line="360" w:lineRule="auto"/>
        <w:rPr>
          <w:rFonts w:ascii="Karla" w:hAnsi="Karla"/>
          <w:sz w:val="24"/>
        </w:rPr>
      </w:pPr>
      <w:r>
        <w:rPr>
          <w:rFonts w:ascii="Karla" w:hAnsi="Karla"/>
          <w:sz w:val="24"/>
        </w:rPr>
        <w:t>The sector has also reflected to us that AOD policies</w:t>
      </w:r>
      <w:r w:rsidR="00437671">
        <w:rPr>
          <w:rFonts w:ascii="Karla" w:hAnsi="Karla"/>
          <w:sz w:val="24"/>
        </w:rPr>
        <w:t xml:space="preserve"> should</w:t>
      </w:r>
      <w:r>
        <w:rPr>
          <w:rFonts w:ascii="Karla" w:hAnsi="Karla"/>
          <w:sz w:val="24"/>
        </w:rPr>
        <w:t xml:space="preserve"> be research-driven</w:t>
      </w:r>
      <w:r w:rsidR="00437671">
        <w:rPr>
          <w:rFonts w:ascii="Karla" w:hAnsi="Karla"/>
          <w:sz w:val="24"/>
        </w:rPr>
        <w:t>,</w:t>
      </w:r>
      <w:r>
        <w:rPr>
          <w:rFonts w:ascii="Karla" w:hAnsi="Karla"/>
          <w:sz w:val="24"/>
        </w:rPr>
        <w:t xml:space="preserve"> evidence-based, and tailored to address different behaviours,</w:t>
      </w:r>
      <w:r w:rsidR="009778EF">
        <w:rPr>
          <w:rFonts w:ascii="Karla" w:hAnsi="Karla"/>
          <w:sz w:val="24"/>
        </w:rPr>
        <w:t xml:space="preserve"> ranging</w:t>
      </w:r>
      <w:r>
        <w:rPr>
          <w:rFonts w:ascii="Karla" w:hAnsi="Karla"/>
          <w:sz w:val="24"/>
        </w:rPr>
        <w:t xml:space="preserve"> from adolescent risk-taking to more serious self-medicating and substance dependence.</w:t>
      </w:r>
    </w:p>
    <w:p w:rsidR="00833979" w:rsidRPr="00144B55" w:rsidRDefault="00833979" w:rsidP="00223277">
      <w:pPr>
        <w:spacing w:after="0" w:line="360" w:lineRule="auto"/>
        <w:rPr>
          <w:rFonts w:ascii="Karla" w:hAnsi="Karla"/>
          <w:sz w:val="24"/>
        </w:rPr>
      </w:pPr>
    </w:p>
    <w:p w:rsidR="00401DAE" w:rsidRDefault="00F6592A" w:rsidP="00223277">
      <w:pPr>
        <w:spacing w:after="0" w:line="360" w:lineRule="auto"/>
        <w:rPr>
          <w:rFonts w:ascii="Karla" w:hAnsi="Karla"/>
          <w:sz w:val="24"/>
        </w:rPr>
      </w:pPr>
      <w:r>
        <w:rPr>
          <w:rFonts w:ascii="Karla" w:hAnsi="Karla"/>
          <w:sz w:val="24"/>
        </w:rPr>
        <w:t>In particular</w:t>
      </w:r>
      <w:r w:rsidR="00401DAE" w:rsidRPr="00144B55">
        <w:rPr>
          <w:rFonts w:ascii="Karla" w:hAnsi="Karla"/>
          <w:sz w:val="24"/>
        </w:rPr>
        <w:t>, we</w:t>
      </w:r>
      <w:r w:rsidR="001E1588" w:rsidRPr="00144B55">
        <w:rPr>
          <w:rFonts w:ascii="Karla" w:hAnsi="Karla"/>
          <w:sz w:val="24"/>
        </w:rPr>
        <w:t xml:space="preserve"> </w:t>
      </w:r>
      <w:r w:rsidR="00833979" w:rsidRPr="00144B55">
        <w:rPr>
          <w:rFonts w:ascii="Karla" w:hAnsi="Karla"/>
          <w:sz w:val="24"/>
        </w:rPr>
        <w:t xml:space="preserve">note the findings of the 2014 Youth AOD Practice Summit, hosted by the Youth Support and Advocacy Service (YSAS), in partnership with YACVic, </w:t>
      </w:r>
      <w:r w:rsidR="00C044E4" w:rsidRPr="00144B55">
        <w:rPr>
          <w:rFonts w:ascii="Karla" w:hAnsi="Karla"/>
          <w:sz w:val="24"/>
        </w:rPr>
        <w:t>VAADA</w:t>
      </w:r>
      <w:r w:rsidR="00833979" w:rsidRPr="00144B55">
        <w:rPr>
          <w:rFonts w:ascii="Karla" w:hAnsi="Karla"/>
          <w:sz w:val="24"/>
        </w:rPr>
        <w:t>, and the Foundation for Alcohol Research and Education.</w:t>
      </w:r>
      <w:r w:rsidR="00401DAE" w:rsidRPr="00144B55">
        <w:rPr>
          <w:rFonts w:ascii="Karla" w:hAnsi="Karla"/>
          <w:sz w:val="24"/>
        </w:rPr>
        <w:t xml:space="preserve"> </w:t>
      </w:r>
      <w:r w:rsidR="009D7DED" w:rsidRPr="00144B55">
        <w:rPr>
          <w:rFonts w:ascii="Karla" w:hAnsi="Karla"/>
          <w:sz w:val="24"/>
        </w:rPr>
        <w:t>Key messages from the 300 participants included t</w:t>
      </w:r>
      <w:r w:rsidR="00401DAE" w:rsidRPr="00144B55">
        <w:rPr>
          <w:rFonts w:ascii="Karla" w:hAnsi="Karla"/>
          <w:sz w:val="24"/>
        </w:rPr>
        <w:t xml:space="preserve">he </w:t>
      </w:r>
      <w:r w:rsidR="009D7DED" w:rsidRPr="00144B55">
        <w:rPr>
          <w:rFonts w:ascii="Karla" w:hAnsi="Karla"/>
          <w:sz w:val="24"/>
        </w:rPr>
        <w:t>need for</w:t>
      </w:r>
      <w:r w:rsidR="00401DAE" w:rsidRPr="00144B55">
        <w:rPr>
          <w:rFonts w:ascii="Karla" w:hAnsi="Karla"/>
          <w:sz w:val="24"/>
        </w:rPr>
        <w:t xml:space="preserve">: </w:t>
      </w:r>
    </w:p>
    <w:p w:rsidR="009778EF" w:rsidRPr="00144B55" w:rsidRDefault="009778EF" w:rsidP="00223277">
      <w:pPr>
        <w:spacing w:after="0" w:line="360" w:lineRule="auto"/>
        <w:rPr>
          <w:rFonts w:ascii="Karla" w:hAnsi="Karla"/>
          <w:sz w:val="24"/>
        </w:rPr>
      </w:pPr>
    </w:p>
    <w:p w:rsidR="00437671" w:rsidRDefault="00EB7F0E" w:rsidP="00223277">
      <w:pPr>
        <w:numPr>
          <w:ilvl w:val="0"/>
          <w:numId w:val="19"/>
        </w:numPr>
        <w:spacing w:after="0" w:line="360" w:lineRule="auto"/>
        <w:rPr>
          <w:rFonts w:ascii="Karla" w:hAnsi="Karla"/>
          <w:sz w:val="24"/>
        </w:rPr>
      </w:pPr>
      <w:r w:rsidRPr="00144B55">
        <w:rPr>
          <w:rFonts w:ascii="Karla" w:hAnsi="Karla"/>
          <w:sz w:val="24"/>
        </w:rPr>
        <w:lastRenderedPageBreak/>
        <w:t>A</w:t>
      </w:r>
      <w:r w:rsidR="00401DAE" w:rsidRPr="00144B55">
        <w:rPr>
          <w:rFonts w:ascii="Karla" w:hAnsi="Karla"/>
          <w:sz w:val="24"/>
        </w:rPr>
        <w:t xml:space="preserve">ge-appropriate, </w:t>
      </w:r>
      <w:r w:rsidR="00401DAE" w:rsidRPr="009778EF">
        <w:rPr>
          <w:rFonts w:ascii="Karla" w:hAnsi="Karla"/>
          <w:sz w:val="24"/>
        </w:rPr>
        <w:t>youth-specific</w:t>
      </w:r>
      <w:r w:rsidR="00401DAE" w:rsidRPr="00144B55">
        <w:rPr>
          <w:rFonts w:ascii="Karla" w:hAnsi="Karla"/>
          <w:sz w:val="24"/>
        </w:rPr>
        <w:t xml:space="preserve"> interventions</w:t>
      </w:r>
      <w:r w:rsidR="002E3C10">
        <w:rPr>
          <w:rFonts w:ascii="Karla" w:hAnsi="Karla"/>
          <w:sz w:val="24"/>
        </w:rPr>
        <w:t xml:space="preserve"> (mixing vulnerable young people with older </w:t>
      </w:r>
      <w:r w:rsidR="00437671">
        <w:rPr>
          <w:rFonts w:ascii="Karla" w:hAnsi="Karla"/>
          <w:sz w:val="24"/>
        </w:rPr>
        <w:t xml:space="preserve">AOD </w:t>
      </w:r>
      <w:r w:rsidR="002E3C10">
        <w:rPr>
          <w:rFonts w:ascii="Karla" w:hAnsi="Karla"/>
          <w:sz w:val="24"/>
        </w:rPr>
        <w:t xml:space="preserve">clients </w:t>
      </w:r>
      <w:r w:rsidR="009778EF">
        <w:rPr>
          <w:rFonts w:ascii="Karla" w:hAnsi="Karla"/>
          <w:sz w:val="24"/>
        </w:rPr>
        <w:t>can be very</w:t>
      </w:r>
      <w:r w:rsidR="002E3C10">
        <w:rPr>
          <w:rFonts w:ascii="Karla" w:hAnsi="Karla"/>
          <w:sz w:val="24"/>
        </w:rPr>
        <w:t xml:space="preserve"> harmful)</w:t>
      </w:r>
      <w:r w:rsidR="00093D14">
        <w:rPr>
          <w:rFonts w:ascii="Karla" w:hAnsi="Karla"/>
          <w:sz w:val="24"/>
        </w:rPr>
        <w:t xml:space="preserve"> </w:t>
      </w:r>
    </w:p>
    <w:p w:rsidR="00401DAE" w:rsidRPr="00144B55" w:rsidRDefault="00093D14" w:rsidP="00223277">
      <w:pPr>
        <w:numPr>
          <w:ilvl w:val="0"/>
          <w:numId w:val="19"/>
        </w:numPr>
        <w:spacing w:after="0" w:line="360" w:lineRule="auto"/>
        <w:rPr>
          <w:rFonts w:ascii="Karla" w:hAnsi="Karla"/>
          <w:sz w:val="24"/>
        </w:rPr>
      </w:pPr>
      <w:r>
        <w:rPr>
          <w:rFonts w:ascii="Karla" w:hAnsi="Karla"/>
          <w:sz w:val="24"/>
        </w:rPr>
        <w:t>Much greater integration and coordination between youth AOD and other sectors, including</w:t>
      </w:r>
      <w:r w:rsidR="00401DAE" w:rsidRPr="00144B55">
        <w:rPr>
          <w:rFonts w:ascii="Karla" w:hAnsi="Karla"/>
          <w:sz w:val="24"/>
        </w:rPr>
        <w:t xml:space="preserve"> education</w:t>
      </w:r>
    </w:p>
    <w:p w:rsidR="00401DAE" w:rsidRPr="00144B55" w:rsidRDefault="00401DAE" w:rsidP="00223277">
      <w:pPr>
        <w:numPr>
          <w:ilvl w:val="0"/>
          <w:numId w:val="19"/>
        </w:numPr>
        <w:spacing w:after="0" w:line="360" w:lineRule="auto"/>
        <w:rPr>
          <w:rFonts w:ascii="Karla" w:hAnsi="Karla"/>
          <w:sz w:val="24"/>
        </w:rPr>
      </w:pPr>
      <w:r w:rsidRPr="00144B55">
        <w:rPr>
          <w:rFonts w:ascii="Karla" w:hAnsi="Karla"/>
          <w:sz w:val="24"/>
        </w:rPr>
        <w:t>Services with outreach capacity, flexible working hours, and links to housing</w:t>
      </w:r>
      <w:r w:rsidR="00EB7F0E" w:rsidRPr="00144B55">
        <w:rPr>
          <w:rFonts w:ascii="Karla" w:hAnsi="Karla"/>
          <w:sz w:val="24"/>
        </w:rPr>
        <w:t xml:space="preserve"> and</w:t>
      </w:r>
      <w:r w:rsidRPr="00144B55">
        <w:rPr>
          <w:rFonts w:ascii="Karla" w:hAnsi="Karla"/>
          <w:sz w:val="24"/>
        </w:rPr>
        <w:t xml:space="preserve"> mental health support</w:t>
      </w:r>
    </w:p>
    <w:p w:rsidR="00401DAE" w:rsidRPr="00144B55" w:rsidRDefault="00401DAE" w:rsidP="00223277">
      <w:pPr>
        <w:numPr>
          <w:ilvl w:val="0"/>
          <w:numId w:val="19"/>
        </w:numPr>
        <w:spacing w:after="0" w:line="360" w:lineRule="auto"/>
        <w:rPr>
          <w:rFonts w:ascii="Karla" w:hAnsi="Karla"/>
          <w:sz w:val="24"/>
        </w:rPr>
      </w:pPr>
      <w:r w:rsidRPr="00144B55">
        <w:rPr>
          <w:rFonts w:ascii="Karla" w:hAnsi="Karla"/>
          <w:sz w:val="24"/>
        </w:rPr>
        <w:t>Diversion and early intervention</w:t>
      </w:r>
    </w:p>
    <w:p w:rsidR="00401DAE" w:rsidRDefault="00401DAE" w:rsidP="00223277">
      <w:pPr>
        <w:numPr>
          <w:ilvl w:val="0"/>
          <w:numId w:val="19"/>
        </w:numPr>
        <w:spacing w:after="0" w:line="360" w:lineRule="auto"/>
        <w:rPr>
          <w:rFonts w:ascii="Karla" w:hAnsi="Karla"/>
          <w:sz w:val="24"/>
        </w:rPr>
      </w:pPr>
      <w:r w:rsidRPr="00144B55">
        <w:rPr>
          <w:rFonts w:ascii="Karla" w:hAnsi="Karla"/>
          <w:sz w:val="24"/>
        </w:rPr>
        <w:t xml:space="preserve">Reduced waiting periods for youth-specific withdrawal and rehabilitation services </w:t>
      </w:r>
    </w:p>
    <w:p w:rsidR="00437671" w:rsidRPr="00144B55" w:rsidRDefault="00437671" w:rsidP="00437671">
      <w:pPr>
        <w:numPr>
          <w:ilvl w:val="0"/>
          <w:numId w:val="19"/>
        </w:numPr>
        <w:spacing w:after="0" w:line="360" w:lineRule="auto"/>
        <w:rPr>
          <w:rFonts w:ascii="Karla" w:hAnsi="Karla"/>
          <w:sz w:val="24"/>
        </w:rPr>
      </w:pPr>
      <w:r>
        <w:rPr>
          <w:rFonts w:ascii="Karla" w:hAnsi="Karla"/>
          <w:sz w:val="24"/>
        </w:rPr>
        <w:t>Increased after-care capacity to support young people who have engaged with the adult system</w:t>
      </w:r>
    </w:p>
    <w:p w:rsidR="00833979" w:rsidRPr="00144B55" w:rsidRDefault="00EB7F0E" w:rsidP="00223277">
      <w:pPr>
        <w:numPr>
          <w:ilvl w:val="0"/>
          <w:numId w:val="19"/>
        </w:numPr>
        <w:spacing w:after="0" w:line="360" w:lineRule="auto"/>
        <w:rPr>
          <w:rFonts w:ascii="Karla" w:hAnsi="Karla"/>
          <w:sz w:val="24"/>
        </w:rPr>
      </w:pPr>
      <w:r w:rsidRPr="00144B55">
        <w:rPr>
          <w:rFonts w:ascii="Karla" w:hAnsi="Karla"/>
          <w:sz w:val="24"/>
        </w:rPr>
        <w:t xml:space="preserve">Responses tailored to </w:t>
      </w:r>
      <w:r w:rsidR="00401DAE" w:rsidRPr="00144B55">
        <w:rPr>
          <w:rFonts w:ascii="Karla" w:hAnsi="Karla"/>
          <w:sz w:val="24"/>
        </w:rPr>
        <w:t>young people in rural areas, Aboriginal young people, GLBTIQ young people, young people from refugee and migrant backgrounds, young people with mental illness, young people who have been in out-of-home care and/or the justice system, young people with disabilities, young parents, and children aged 10-12.</w:t>
      </w:r>
    </w:p>
    <w:p w:rsidR="009778EF" w:rsidRDefault="009778EF" w:rsidP="00223277">
      <w:pPr>
        <w:spacing w:after="0" w:line="360" w:lineRule="auto"/>
        <w:rPr>
          <w:rFonts w:ascii="Karla" w:hAnsi="Karla"/>
          <w:sz w:val="24"/>
        </w:rPr>
      </w:pPr>
    </w:p>
    <w:p w:rsidR="00833979" w:rsidRPr="00144B55" w:rsidRDefault="00EB7F0E" w:rsidP="00223277">
      <w:pPr>
        <w:spacing w:after="0" w:line="360" w:lineRule="auto"/>
        <w:rPr>
          <w:rFonts w:ascii="Karla" w:hAnsi="Karla"/>
          <w:sz w:val="24"/>
        </w:rPr>
      </w:pPr>
      <w:r w:rsidRPr="00144B55">
        <w:rPr>
          <w:rFonts w:ascii="Karla" w:hAnsi="Karla"/>
          <w:sz w:val="24"/>
        </w:rPr>
        <w:t>An accompanying</w:t>
      </w:r>
      <w:r w:rsidR="00833979" w:rsidRPr="00144B55">
        <w:rPr>
          <w:rFonts w:ascii="Karla" w:hAnsi="Karla"/>
          <w:sz w:val="24"/>
        </w:rPr>
        <w:t xml:space="preserve"> survey of young AOD clients </w:t>
      </w:r>
      <w:r w:rsidR="00401DAE" w:rsidRPr="00144B55">
        <w:rPr>
          <w:rFonts w:ascii="Karla" w:hAnsi="Karla"/>
          <w:sz w:val="24"/>
        </w:rPr>
        <w:t>found that</w:t>
      </w:r>
      <w:r w:rsidR="00833979" w:rsidRPr="00144B55">
        <w:rPr>
          <w:rFonts w:ascii="Karla" w:hAnsi="Karla"/>
          <w:sz w:val="24"/>
        </w:rPr>
        <w:t xml:space="preserve"> </w:t>
      </w:r>
      <w:r w:rsidR="00C044E4" w:rsidRPr="00144B55">
        <w:rPr>
          <w:rFonts w:ascii="Karla" w:hAnsi="Karla"/>
          <w:sz w:val="24"/>
        </w:rPr>
        <w:t>they wanted</w:t>
      </w:r>
      <w:r w:rsidR="00833979" w:rsidRPr="00144B55">
        <w:rPr>
          <w:rFonts w:ascii="Karla" w:hAnsi="Karla"/>
          <w:sz w:val="24"/>
        </w:rPr>
        <w:t xml:space="preserve"> programs which </w:t>
      </w:r>
      <w:r w:rsidR="00C044E4" w:rsidRPr="00144B55">
        <w:rPr>
          <w:rFonts w:ascii="Karla" w:hAnsi="Karla"/>
          <w:sz w:val="24"/>
        </w:rPr>
        <w:t>were</w:t>
      </w:r>
      <w:r w:rsidR="00833979" w:rsidRPr="00144B55">
        <w:rPr>
          <w:rFonts w:ascii="Karla" w:hAnsi="Karla"/>
          <w:sz w:val="24"/>
        </w:rPr>
        <w:t xml:space="preserve"> flexible and </w:t>
      </w:r>
      <w:r w:rsidR="00C044E4" w:rsidRPr="00144B55">
        <w:rPr>
          <w:rFonts w:ascii="Karla" w:hAnsi="Karla"/>
          <w:sz w:val="24"/>
        </w:rPr>
        <w:t>could</w:t>
      </w:r>
      <w:r w:rsidR="00833979" w:rsidRPr="00144B55">
        <w:rPr>
          <w:rFonts w:ascii="Karla" w:hAnsi="Karla"/>
          <w:sz w:val="24"/>
        </w:rPr>
        <w:t xml:space="preserve"> meet multiple needs, including </w:t>
      </w:r>
      <w:r w:rsidR="00C044E4" w:rsidRPr="00144B55">
        <w:rPr>
          <w:rFonts w:ascii="Karla" w:hAnsi="Karla"/>
          <w:sz w:val="24"/>
        </w:rPr>
        <w:t>through</w:t>
      </w:r>
      <w:r w:rsidR="00833979" w:rsidRPr="00144B55">
        <w:rPr>
          <w:rFonts w:ascii="Karla" w:hAnsi="Karla"/>
          <w:sz w:val="24"/>
        </w:rPr>
        <w:t xml:space="preserve"> outreach and service hubs. </w:t>
      </w:r>
      <w:r w:rsidRPr="00144B55">
        <w:rPr>
          <w:rFonts w:ascii="Karla" w:hAnsi="Karla"/>
          <w:sz w:val="24"/>
        </w:rPr>
        <w:t>T</w:t>
      </w:r>
      <w:r w:rsidR="00833979" w:rsidRPr="00144B55">
        <w:rPr>
          <w:rFonts w:ascii="Karla" w:hAnsi="Karla"/>
          <w:sz w:val="24"/>
        </w:rPr>
        <w:t>hey all agreed that</w:t>
      </w:r>
      <w:r w:rsidR="00C044E4" w:rsidRPr="00144B55">
        <w:rPr>
          <w:rFonts w:ascii="Karla" w:hAnsi="Karla"/>
          <w:sz w:val="24"/>
        </w:rPr>
        <w:t xml:space="preserve"> </w:t>
      </w:r>
      <w:r w:rsidR="009778EF">
        <w:rPr>
          <w:rFonts w:ascii="Karla" w:hAnsi="Karla"/>
          <w:sz w:val="24"/>
        </w:rPr>
        <w:t xml:space="preserve">establishing </w:t>
      </w:r>
      <w:r w:rsidR="00C044E4" w:rsidRPr="00144B55">
        <w:rPr>
          <w:rFonts w:ascii="Karla" w:hAnsi="Karla"/>
          <w:sz w:val="24"/>
        </w:rPr>
        <w:t>trusting</w:t>
      </w:r>
      <w:r w:rsidR="00833979" w:rsidRPr="00144B55">
        <w:rPr>
          <w:rFonts w:ascii="Karla" w:hAnsi="Karla"/>
          <w:sz w:val="24"/>
        </w:rPr>
        <w:t xml:space="preserve"> relationships with caring, non-judgemental workers </w:t>
      </w:r>
      <w:r w:rsidR="009778EF">
        <w:rPr>
          <w:rFonts w:ascii="Karla" w:hAnsi="Karla"/>
          <w:sz w:val="24"/>
        </w:rPr>
        <w:t>was</w:t>
      </w:r>
      <w:r w:rsidR="00833979" w:rsidRPr="00144B55">
        <w:rPr>
          <w:rFonts w:ascii="Karla" w:hAnsi="Karla"/>
          <w:sz w:val="24"/>
        </w:rPr>
        <w:t xml:space="preserve"> essential.</w:t>
      </w:r>
      <w:r w:rsidR="00401DAE" w:rsidRPr="00144B55">
        <w:rPr>
          <w:rStyle w:val="EndnoteReference"/>
          <w:rFonts w:ascii="Karla" w:hAnsi="Karla"/>
          <w:sz w:val="24"/>
        </w:rPr>
        <w:endnoteReference w:id="21"/>
      </w:r>
      <w:r w:rsidR="00833979" w:rsidRPr="00144B55">
        <w:rPr>
          <w:rFonts w:ascii="Karla" w:hAnsi="Karla"/>
          <w:sz w:val="24"/>
        </w:rPr>
        <w:t xml:space="preserve">  </w:t>
      </w:r>
    </w:p>
    <w:p w:rsidR="00F77C90" w:rsidRPr="00144B55" w:rsidRDefault="00F77C90" w:rsidP="00223277">
      <w:pPr>
        <w:spacing w:after="0" w:line="360" w:lineRule="auto"/>
        <w:rPr>
          <w:rFonts w:ascii="Karla" w:hAnsi="Karla"/>
          <w:sz w:val="24"/>
        </w:rPr>
      </w:pPr>
    </w:p>
    <w:p w:rsidR="00F77C90" w:rsidRPr="00144B55" w:rsidRDefault="00F77C90" w:rsidP="00223277">
      <w:pPr>
        <w:spacing w:after="0" w:line="360" w:lineRule="auto"/>
        <w:rPr>
          <w:rFonts w:ascii="Karla" w:hAnsi="Karla"/>
          <w:sz w:val="24"/>
        </w:rPr>
      </w:pPr>
      <w:r w:rsidRPr="00144B55">
        <w:rPr>
          <w:rFonts w:ascii="Karla" w:hAnsi="Karla"/>
          <w:sz w:val="24"/>
        </w:rPr>
        <w:t xml:space="preserve">YSAS has also called for specialised </w:t>
      </w:r>
      <w:r w:rsidR="001E1588" w:rsidRPr="00144B55">
        <w:rPr>
          <w:rFonts w:ascii="Karla" w:hAnsi="Karla"/>
          <w:sz w:val="24"/>
        </w:rPr>
        <w:t xml:space="preserve">AOD </w:t>
      </w:r>
      <w:r w:rsidR="00EB7F0E" w:rsidRPr="00144B55">
        <w:rPr>
          <w:rFonts w:ascii="Karla" w:hAnsi="Karla"/>
          <w:sz w:val="24"/>
        </w:rPr>
        <w:t xml:space="preserve">supports for vulnerable </w:t>
      </w:r>
      <w:r w:rsidRPr="00144B55">
        <w:rPr>
          <w:rFonts w:ascii="Karla" w:hAnsi="Karla"/>
          <w:sz w:val="24"/>
        </w:rPr>
        <w:t>young women</w:t>
      </w:r>
      <w:r w:rsidR="00EB7F0E" w:rsidRPr="00144B55">
        <w:rPr>
          <w:rFonts w:ascii="Karla" w:hAnsi="Karla"/>
          <w:sz w:val="24"/>
        </w:rPr>
        <w:t>, and stronger</w:t>
      </w:r>
      <w:r w:rsidRPr="00144B55">
        <w:rPr>
          <w:rFonts w:ascii="Karla" w:hAnsi="Karla"/>
          <w:sz w:val="24"/>
        </w:rPr>
        <w:t xml:space="preserve"> pathways for young people in AOD services into education and training.</w:t>
      </w:r>
      <w:r w:rsidRPr="00144B55">
        <w:rPr>
          <w:rStyle w:val="EndnoteReference"/>
          <w:rFonts w:ascii="Karla" w:hAnsi="Karla"/>
          <w:sz w:val="24"/>
        </w:rPr>
        <w:endnoteReference w:id="22"/>
      </w:r>
      <w:r w:rsidRPr="00144B55">
        <w:rPr>
          <w:rFonts w:ascii="Karla" w:hAnsi="Karla"/>
          <w:sz w:val="24"/>
        </w:rPr>
        <w:t xml:space="preserve"> YACVic supports such calls. </w:t>
      </w:r>
    </w:p>
    <w:p w:rsidR="00833979" w:rsidRPr="00144B55" w:rsidRDefault="00833979" w:rsidP="00223277">
      <w:pPr>
        <w:spacing w:after="0" w:line="360" w:lineRule="auto"/>
        <w:rPr>
          <w:rFonts w:ascii="Karla" w:hAnsi="Karla"/>
          <w:sz w:val="24"/>
        </w:rPr>
      </w:pPr>
    </w:p>
    <w:p w:rsidR="00401DAE" w:rsidRPr="00144B55" w:rsidRDefault="00EB7F0E" w:rsidP="00223277">
      <w:pPr>
        <w:spacing w:after="0" w:line="360" w:lineRule="auto"/>
        <w:rPr>
          <w:rFonts w:ascii="Karla" w:hAnsi="Karla"/>
          <w:sz w:val="24"/>
        </w:rPr>
      </w:pPr>
      <w:r w:rsidRPr="00144B55">
        <w:rPr>
          <w:rFonts w:ascii="Karla" w:hAnsi="Karla"/>
          <w:sz w:val="24"/>
        </w:rPr>
        <w:t xml:space="preserve">While young people would benefit from a more coherent, integrated AOD service system, </w:t>
      </w:r>
      <w:r w:rsidR="00401DAE" w:rsidRPr="00144B55">
        <w:rPr>
          <w:rFonts w:ascii="Karla" w:hAnsi="Karla"/>
          <w:sz w:val="24"/>
        </w:rPr>
        <w:t xml:space="preserve">in our response to the 10 Year Mental Health Strategy YACVic cautioned against </w:t>
      </w:r>
      <w:r w:rsidR="00C044E4" w:rsidRPr="00144B55">
        <w:rPr>
          <w:rFonts w:ascii="Karla" w:hAnsi="Karla"/>
          <w:sz w:val="24"/>
        </w:rPr>
        <w:t>adopting</w:t>
      </w:r>
      <w:r w:rsidR="00401DAE" w:rsidRPr="00144B55">
        <w:rPr>
          <w:rFonts w:ascii="Karla" w:hAnsi="Karla"/>
          <w:sz w:val="24"/>
        </w:rPr>
        <w:t xml:space="preserve"> a single ‘youth triage’ intake and assessment point. </w:t>
      </w:r>
      <w:r w:rsidR="001E1588" w:rsidRPr="00144B55">
        <w:rPr>
          <w:rFonts w:ascii="Karla" w:hAnsi="Karla"/>
          <w:sz w:val="24"/>
        </w:rPr>
        <w:t>Si</w:t>
      </w:r>
      <w:r w:rsidR="00401DAE" w:rsidRPr="00144B55">
        <w:rPr>
          <w:rFonts w:ascii="Karla" w:hAnsi="Karla"/>
          <w:sz w:val="24"/>
        </w:rPr>
        <w:t xml:space="preserve">ngle </w:t>
      </w:r>
      <w:r w:rsidR="00C044E4" w:rsidRPr="00144B55">
        <w:rPr>
          <w:rFonts w:ascii="Karla" w:hAnsi="Karla"/>
          <w:sz w:val="24"/>
        </w:rPr>
        <w:t>intake</w:t>
      </w:r>
      <w:r w:rsidR="00401DAE" w:rsidRPr="00144B55">
        <w:rPr>
          <w:rFonts w:ascii="Karla" w:hAnsi="Karla"/>
          <w:sz w:val="24"/>
        </w:rPr>
        <w:t xml:space="preserve"> points in the adult system </w:t>
      </w:r>
      <w:r w:rsidR="001E1588" w:rsidRPr="00144B55">
        <w:rPr>
          <w:rFonts w:ascii="Karla" w:hAnsi="Karla"/>
          <w:sz w:val="24"/>
        </w:rPr>
        <w:t>have effectively reduced</w:t>
      </w:r>
      <w:r w:rsidR="00401DAE" w:rsidRPr="00144B55">
        <w:rPr>
          <w:rFonts w:ascii="Karla" w:hAnsi="Karla"/>
          <w:sz w:val="24"/>
        </w:rPr>
        <w:t xml:space="preserve"> access for </w:t>
      </w:r>
      <w:r w:rsidR="001E1588" w:rsidRPr="00144B55">
        <w:rPr>
          <w:rFonts w:ascii="Karla" w:hAnsi="Karla"/>
          <w:sz w:val="24"/>
        </w:rPr>
        <w:t>very</w:t>
      </w:r>
      <w:r w:rsidR="00401DAE" w:rsidRPr="00144B55">
        <w:rPr>
          <w:rFonts w:ascii="Karla" w:hAnsi="Karla"/>
          <w:sz w:val="24"/>
        </w:rPr>
        <w:t xml:space="preserve"> vulnerable consumers, notably Aboriginal and Torres Strait Islander people and people experiencing homelessness. </w:t>
      </w:r>
      <w:r w:rsidR="00C044E4" w:rsidRPr="00144B55">
        <w:rPr>
          <w:rFonts w:ascii="Karla" w:hAnsi="Karla"/>
          <w:sz w:val="24"/>
        </w:rPr>
        <w:t>Y</w:t>
      </w:r>
      <w:r w:rsidR="00401DAE" w:rsidRPr="00144B55">
        <w:rPr>
          <w:rFonts w:ascii="Karla" w:hAnsi="Karla"/>
          <w:sz w:val="24"/>
        </w:rPr>
        <w:t xml:space="preserve">oung people are more likely to work well with services they know and trust, and which </w:t>
      </w:r>
      <w:r w:rsidR="009778EF">
        <w:rPr>
          <w:rFonts w:ascii="Karla" w:hAnsi="Karla"/>
          <w:sz w:val="24"/>
        </w:rPr>
        <w:t>offer</w:t>
      </w:r>
      <w:r w:rsidR="00401DAE" w:rsidRPr="00144B55">
        <w:rPr>
          <w:rFonts w:ascii="Karla" w:hAnsi="Karla"/>
          <w:sz w:val="24"/>
        </w:rPr>
        <w:t xml:space="preserve"> ‘soft entry’ or ‘drop in’ options and holistic support. Forcing them into unfamiliar services, making them navigate extra layers of ‘gate keeping’ and </w:t>
      </w:r>
      <w:r w:rsidR="00401DAE" w:rsidRPr="00144B55">
        <w:rPr>
          <w:rFonts w:ascii="Karla" w:hAnsi="Karla"/>
          <w:sz w:val="24"/>
        </w:rPr>
        <w:lastRenderedPageBreak/>
        <w:t xml:space="preserve">assessment, or denying them support unless they can meet </w:t>
      </w:r>
      <w:r w:rsidR="00C044E4" w:rsidRPr="00144B55">
        <w:rPr>
          <w:rFonts w:ascii="Karla" w:hAnsi="Karla"/>
          <w:sz w:val="24"/>
        </w:rPr>
        <w:t>very</w:t>
      </w:r>
      <w:r w:rsidR="00401DAE" w:rsidRPr="00144B55">
        <w:rPr>
          <w:rFonts w:ascii="Karla" w:hAnsi="Karla"/>
          <w:sz w:val="24"/>
        </w:rPr>
        <w:t xml:space="preserve"> specific criteria, would result in many young people not accessing help.</w:t>
      </w:r>
      <w:r w:rsidR="001E1588" w:rsidRPr="00144B55">
        <w:rPr>
          <w:rFonts w:ascii="Karla" w:hAnsi="Karla"/>
          <w:sz w:val="24"/>
        </w:rPr>
        <w:t xml:space="preserve"> We also urge that any reforms to the youth AOD system be informed by the lessons of the radical recommissioning of adult AOD services under the previous government, a process which proved </w:t>
      </w:r>
      <w:r w:rsidR="009778EF">
        <w:rPr>
          <w:rFonts w:ascii="Karla" w:hAnsi="Karla"/>
          <w:sz w:val="24"/>
        </w:rPr>
        <w:t>very</w:t>
      </w:r>
      <w:r w:rsidR="001E1588" w:rsidRPr="00144B55">
        <w:rPr>
          <w:rFonts w:ascii="Karla" w:hAnsi="Karla"/>
          <w:sz w:val="24"/>
        </w:rPr>
        <w:t xml:space="preserve"> problematic. More effective approaches to future reform have been </w:t>
      </w:r>
      <w:r w:rsidR="00C044E4" w:rsidRPr="00144B55">
        <w:rPr>
          <w:rFonts w:ascii="Karla" w:hAnsi="Karla"/>
          <w:sz w:val="24"/>
        </w:rPr>
        <w:t>proposed</w:t>
      </w:r>
      <w:r w:rsidR="001E1588" w:rsidRPr="00144B55">
        <w:rPr>
          <w:rFonts w:ascii="Karla" w:hAnsi="Karla"/>
          <w:sz w:val="24"/>
        </w:rPr>
        <w:t xml:space="preserve"> by </w:t>
      </w:r>
      <w:r w:rsidR="00401DAE" w:rsidRPr="00144B55">
        <w:rPr>
          <w:rFonts w:ascii="Karla" w:hAnsi="Karla"/>
          <w:sz w:val="24"/>
        </w:rPr>
        <w:t xml:space="preserve">VCOSS, </w:t>
      </w:r>
      <w:r w:rsidR="00C044E4" w:rsidRPr="00144B55">
        <w:rPr>
          <w:rFonts w:ascii="Karla" w:hAnsi="Karla"/>
          <w:sz w:val="24"/>
        </w:rPr>
        <w:t>VAADA</w:t>
      </w:r>
      <w:r w:rsidR="00401DAE" w:rsidRPr="00144B55">
        <w:rPr>
          <w:rFonts w:ascii="Karla" w:hAnsi="Karla"/>
          <w:sz w:val="24"/>
        </w:rPr>
        <w:t>, VICSERV and Council to Homeless Persons.</w:t>
      </w:r>
      <w:r w:rsidR="00401DAE" w:rsidRPr="00144B55">
        <w:rPr>
          <w:rStyle w:val="EndnoteReference"/>
          <w:rFonts w:ascii="Karla" w:hAnsi="Karla"/>
          <w:sz w:val="24"/>
        </w:rPr>
        <w:endnoteReference w:id="23"/>
      </w:r>
    </w:p>
    <w:p w:rsidR="00833979" w:rsidRPr="00144B55" w:rsidRDefault="00833979" w:rsidP="00223277">
      <w:pPr>
        <w:spacing w:after="0" w:line="360" w:lineRule="auto"/>
        <w:rPr>
          <w:rFonts w:ascii="Karla" w:hAnsi="Karla"/>
          <w:sz w:val="24"/>
        </w:rPr>
      </w:pPr>
    </w:p>
    <w:p w:rsidR="0001728A" w:rsidRPr="00144B55" w:rsidRDefault="0001728A" w:rsidP="00223277">
      <w:pPr>
        <w:spacing w:after="0" w:line="360" w:lineRule="auto"/>
        <w:rPr>
          <w:rFonts w:ascii="Karla" w:hAnsi="Karla"/>
          <w:sz w:val="24"/>
        </w:rPr>
      </w:pPr>
      <w:r w:rsidRPr="00144B55">
        <w:rPr>
          <w:rFonts w:ascii="Karla" w:hAnsi="Karla"/>
          <w:b/>
          <w:sz w:val="24"/>
        </w:rPr>
        <w:t>‘What do you think should be done to improve housing for young people?’</w:t>
      </w:r>
      <w:r w:rsidR="003D4BBC">
        <w:rPr>
          <w:rFonts w:ascii="Karla" w:hAnsi="Karla"/>
          <w:b/>
          <w:sz w:val="24"/>
        </w:rPr>
        <w:t xml:space="preserve">  </w:t>
      </w:r>
    </w:p>
    <w:p w:rsidR="0001728A" w:rsidRPr="00144B55" w:rsidRDefault="0001728A" w:rsidP="00223277">
      <w:pPr>
        <w:spacing w:after="0" w:line="360" w:lineRule="auto"/>
        <w:rPr>
          <w:rFonts w:ascii="Karla" w:hAnsi="Karla"/>
          <w:sz w:val="24"/>
        </w:rPr>
      </w:pPr>
    </w:p>
    <w:p w:rsidR="007771E7" w:rsidRPr="00144B55" w:rsidRDefault="007771E7" w:rsidP="00223277">
      <w:pPr>
        <w:spacing w:after="0" w:line="360" w:lineRule="auto"/>
        <w:rPr>
          <w:rFonts w:ascii="Karla" w:hAnsi="Karla"/>
          <w:sz w:val="24"/>
        </w:rPr>
      </w:pPr>
      <w:r w:rsidRPr="00144B55">
        <w:rPr>
          <w:rFonts w:ascii="Karla" w:hAnsi="Karla"/>
          <w:sz w:val="24"/>
        </w:rPr>
        <w:t>We welcome the discussion paper’s</w:t>
      </w:r>
      <w:r w:rsidR="00737001" w:rsidRPr="00144B55">
        <w:rPr>
          <w:rFonts w:ascii="Karla" w:hAnsi="Karla"/>
          <w:sz w:val="24"/>
        </w:rPr>
        <w:t xml:space="preserve"> recognition of</w:t>
      </w:r>
      <w:r w:rsidRPr="00144B55">
        <w:rPr>
          <w:rFonts w:ascii="Karla" w:hAnsi="Karla"/>
          <w:sz w:val="24"/>
        </w:rPr>
        <w:t xml:space="preserve"> youth homelessness</w:t>
      </w:r>
      <w:r w:rsidR="009E1D09" w:rsidRPr="00144B55">
        <w:rPr>
          <w:rFonts w:ascii="Karla" w:hAnsi="Karla"/>
          <w:sz w:val="24"/>
        </w:rPr>
        <w:t xml:space="preserve"> as</w:t>
      </w:r>
      <w:r w:rsidRPr="00144B55">
        <w:rPr>
          <w:rFonts w:ascii="Karla" w:hAnsi="Karla"/>
          <w:sz w:val="24"/>
        </w:rPr>
        <w:t xml:space="preserve"> a critical area. In a 2013 survey of 213</w:t>
      </w:r>
      <w:r w:rsidR="002D2DA4">
        <w:rPr>
          <w:rFonts w:ascii="Karla" w:hAnsi="Karla"/>
          <w:sz w:val="24"/>
        </w:rPr>
        <w:t xml:space="preserve"> Victorian</w:t>
      </w:r>
      <w:r w:rsidRPr="00144B55">
        <w:rPr>
          <w:rFonts w:ascii="Karla" w:hAnsi="Karla"/>
          <w:sz w:val="24"/>
        </w:rPr>
        <w:t xml:space="preserve"> youth service providers, YACVic and </w:t>
      </w:r>
      <w:r w:rsidR="00B96CF3" w:rsidRPr="00144B55">
        <w:rPr>
          <w:rFonts w:ascii="Karla" w:hAnsi="Karla"/>
          <w:sz w:val="24"/>
        </w:rPr>
        <w:t>VCOSS</w:t>
      </w:r>
      <w:r w:rsidRPr="00144B55">
        <w:rPr>
          <w:rFonts w:ascii="Karla" w:hAnsi="Karla"/>
          <w:sz w:val="24"/>
        </w:rPr>
        <w:t xml:space="preserve"> found that</w:t>
      </w:r>
      <w:r w:rsidR="00373037">
        <w:rPr>
          <w:rFonts w:ascii="Karla" w:hAnsi="Karla"/>
          <w:sz w:val="24"/>
        </w:rPr>
        <w:t xml:space="preserve"> crisis accommodation and transitional housing were by the far the most common areas of unmet need </w:t>
      </w:r>
      <w:r w:rsidR="00B45D8E">
        <w:rPr>
          <w:rFonts w:ascii="Karla" w:hAnsi="Karla"/>
          <w:sz w:val="24"/>
        </w:rPr>
        <w:t>cited by</w:t>
      </w:r>
      <w:r w:rsidR="00373037">
        <w:rPr>
          <w:rFonts w:ascii="Karla" w:hAnsi="Karla"/>
          <w:sz w:val="24"/>
        </w:rPr>
        <w:t xml:space="preserve"> the youth services sector.</w:t>
      </w:r>
      <w:r w:rsidRPr="00144B55">
        <w:rPr>
          <w:rStyle w:val="EndnoteReference"/>
          <w:rFonts w:ascii="Karla" w:hAnsi="Karla"/>
          <w:sz w:val="24"/>
        </w:rPr>
        <w:endnoteReference w:id="24"/>
      </w:r>
      <w:r w:rsidR="00F6592A">
        <w:rPr>
          <w:rFonts w:ascii="Karla" w:hAnsi="Karla"/>
          <w:sz w:val="24"/>
        </w:rPr>
        <w:t xml:space="preserve"> Some of our members have called for a </w:t>
      </w:r>
      <w:r w:rsidR="002D2DA4">
        <w:rPr>
          <w:rFonts w:ascii="Karla" w:hAnsi="Karla"/>
          <w:sz w:val="24"/>
        </w:rPr>
        <w:t>state</w:t>
      </w:r>
      <w:r w:rsidR="00F6592A">
        <w:rPr>
          <w:rFonts w:ascii="Karla" w:hAnsi="Karla"/>
          <w:sz w:val="24"/>
        </w:rPr>
        <w:t xml:space="preserve"> youth homelessness strategy</w:t>
      </w:r>
      <w:r w:rsidR="00373037">
        <w:rPr>
          <w:rFonts w:ascii="Karla" w:hAnsi="Karla"/>
          <w:sz w:val="24"/>
        </w:rPr>
        <w:t xml:space="preserve"> to address this, </w:t>
      </w:r>
      <w:r w:rsidR="00B45D8E">
        <w:rPr>
          <w:rFonts w:ascii="Karla" w:hAnsi="Karla"/>
          <w:sz w:val="24"/>
        </w:rPr>
        <w:t>and YACVic supports their calls</w:t>
      </w:r>
      <w:r w:rsidR="00F6592A">
        <w:rPr>
          <w:rFonts w:ascii="Karla" w:hAnsi="Karla"/>
          <w:sz w:val="24"/>
        </w:rPr>
        <w:t xml:space="preserve">. </w:t>
      </w:r>
    </w:p>
    <w:p w:rsidR="00024456" w:rsidRPr="00144B55" w:rsidRDefault="00024456" w:rsidP="00223277">
      <w:pPr>
        <w:spacing w:after="0" w:line="360" w:lineRule="auto"/>
        <w:rPr>
          <w:rFonts w:ascii="Karla" w:hAnsi="Karla"/>
          <w:sz w:val="24"/>
        </w:rPr>
      </w:pPr>
    </w:p>
    <w:p w:rsidR="00024456" w:rsidRPr="00144B55" w:rsidRDefault="009E1D09" w:rsidP="00223277">
      <w:pPr>
        <w:spacing w:after="0" w:line="360" w:lineRule="auto"/>
        <w:rPr>
          <w:rFonts w:ascii="Karla" w:hAnsi="Karla"/>
          <w:sz w:val="24"/>
        </w:rPr>
      </w:pPr>
      <w:r w:rsidRPr="00144B55">
        <w:rPr>
          <w:rFonts w:ascii="Karla" w:hAnsi="Karla"/>
          <w:sz w:val="24"/>
        </w:rPr>
        <w:t>Young people are especially vulnerable to homelessness</w:t>
      </w:r>
      <w:r w:rsidR="0027668C" w:rsidRPr="00144B55">
        <w:rPr>
          <w:rFonts w:ascii="Karla" w:hAnsi="Karla"/>
          <w:sz w:val="24"/>
        </w:rPr>
        <w:t xml:space="preserve"> or unsafe, inappropriate housing if they have a disability, have experienced f</w:t>
      </w:r>
      <w:r w:rsidR="00024456" w:rsidRPr="00144B55">
        <w:rPr>
          <w:rFonts w:ascii="Karla" w:hAnsi="Karla"/>
          <w:sz w:val="24"/>
        </w:rPr>
        <w:t>amily violence</w:t>
      </w:r>
      <w:r w:rsidRPr="00144B55">
        <w:rPr>
          <w:rFonts w:ascii="Karla" w:hAnsi="Karla"/>
          <w:sz w:val="24"/>
        </w:rPr>
        <w:t xml:space="preserve">, or </w:t>
      </w:r>
      <w:r w:rsidR="009778EF">
        <w:rPr>
          <w:rFonts w:ascii="Karla" w:hAnsi="Karla"/>
          <w:sz w:val="24"/>
        </w:rPr>
        <w:t>have lived in o</w:t>
      </w:r>
      <w:r w:rsidR="00024456" w:rsidRPr="00144B55">
        <w:rPr>
          <w:rFonts w:ascii="Karla" w:hAnsi="Karla"/>
          <w:sz w:val="24"/>
        </w:rPr>
        <w:t xml:space="preserve">ut-of-home care. </w:t>
      </w:r>
      <w:r w:rsidR="00105987" w:rsidRPr="00144B55">
        <w:rPr>
          <w:rFonts w:ascii="Karla" w:hAnsi="Karla"/>
          <w:sz w:val="24"/>
        </w:rPr>
        <w:t>(</w:t>
      </w:r>
      <w:r w:rsidR="00B45D8E">
        <w:rPr>
          <w:rFonts w:ascii="Karla" w:hAnsi="Karla"/>
          <w:sz w:val="24"/>
        </w:rPr>
        <w:t xml:space="preserve">Note: </w:t>
      </w:r>
      <w:r w:rsidR="00105987" w:rsidRPr="00144B55">
        <w:rPr>
          <w:rFonts w:ascii="Karla" w:hAnsi="Karla"/>
          <w:sz w:val="24"/>
        </w:rPr>
        <w:t xml:space="preserve">YACVic welcomed the Victorian Government’s </w:t>
      </w:r>
      <w:r w:rsidRPr="00144B55">
        <w:rPr>
          <w:rFonts w:ascii="Karla" w:hAnsi="Karla"/>
          <w:sz w:val="24"/>
        </w:rPr>
        <w:t>extended funding</w:t>
      </w:r>
      <w:r w:rsidR="00105987" w:rsidRPr="00144B55">
        <w:rPr>
          <w:rFonts w:ascii="Karla" w:hAnsi="Karla"/>
          <w:sz w:val="24"/>
        </w:rPr>
        <w:t xml:space="preserve"> for</w:t>
      </w:r>
      <w:r w:rsidRPr="00144B55">
        <w:rPr>
          <w:rFonts w:ascii="Karla" w:hAnsi="Karla"/>
          <w:sz w:val="24"/>
        </w:rPr>
        <w:t xml:space="preserve"> the Springboard program, to help</w:t>
      </w:r>
      <w:r w:rsidR="00105987" w:rsidRPr="00144B55">
        <w:rPr>
          <w:rFonts w:ascii="Karla" w:hAnsi="Karla"/>
          <w:sz w:val="24"/>
        </w:rPr>
        <w:t xml:space="preserve"> young people who are disengaged from education and employment to move from residential or lead tenant care into independent living. However, </w:t>
      </w:r>
      <w:r w:rsidR="00737001" w:rsidRPr="00144B55">
        <w:rPr>
          <w:rFonts w:ascii="Karla" w:hAnsi="Karla"/>
          <w:sz w:val="24"/>
        </w:rPr>
        <w:t>Springboard</w:t>
      </w:r>
      <w:r w:rsidR="00105987" w:rsidRPr="00144B55">
        <w:rPr>
          <w:rFonts w:ascii="Karla" w:hAnsi="Karla"/>
          <w:sz w:val="24"/>
        </w:rPr>
        <w:t xml:space="preserve"> does not support all care leavers; wider change is needed.) </w:t>
      </w:r>
    </w:p>
    <w:p w:rsidR="00105987" w:rsidRPr="00144B55" w:rsidRDefault="00105987" w:rsidP="00223277">
      <w:pPr>
        <w:spacing w:after="0" w:line="360" w:lineRule="auto"/>
        <w:rPr>
          <w:rFonts w:ascii="Karla" w:hAnsi="Karla"/>
          <w:sz w:val="24"/>
        </w:rPr>
      </w:pPr>
    </w:p>
    <w:p w:rsidR="00105987" w:rsidRPr="00144B55" w:rsidRDefault="00105987" w:rsidP="00223277">
      <w:pPr>
        <w:spacing w:after="0" w:line="360" w:lineRule="auto"/>
        <w:rPr>
          <w:rFonts w:ascii="Karla" w:hAnsi="Karla"/>
          <w:sz w:val="24"/>
        </w:rPr>
      </w:pPr>
      <w:r w:rsidRPr="00144B55">
        <w:rPr>
          <w:rFonts w:ascii="Karla" w:hAnsi="Karla"/>
          <w:sz w:val="24"/>
        </w:rPr>
        <w:t xml:space="preserve">More must be done to address Victoria’s shortage of affordable housing. </w:t>
      </w:r>
      <w:r w:rsidR="00B45D8E">
        <w:rPr>
          <w:rFonts w:ascii="Karla" w:hAnsi="Karla"/>
          <w:sz w:val="24"/>
        </w:rPr>
        <w:t xml:space="preserve">For example, the median weekly rent for a one-bedroom apartment in Melbourne in mid-2015 - $341 – was </w:t>
      </w:r>
      <w:r w:rsidRPr="00144B55">
        <w:rPr>
          <w:rFonts w:ascii="Karla" w:hAnsi="Karla"/>
          <w:sz w:val="24"/>
        </w:rPr>
        <w:t xml:space="preserve">more than the maximum Youth Allowance payment of $213.40 </w:t>
      </w:r>
      <w:r w:rsidR="0027668C" w:rsidRPr="00144B55">
        <w:rPr>
          <w:rFonts w:ascii="Karla" w:hAnsi="Karla"/>
          <w:sz w:val="24"/>
        </w:rPr>
        <w:t>a week</w:t>
      </w:r>
      <w:r w:rsidRPr="00144B55">
        <w:rPr>
          <w:rFonts w:ascii="Karla" w:hAnsi="Karla"/>
          <w:sz w:val="24"/>
        </w:rPr>
        <w:t>.</w:t>
      </w:r>
      <w:r w:rsidRPr="00144B55">
        <w:rPr>
          <w:rStyle w:val="EndnoteReference"/>
          <w:rFonts w:ascii="Karla" w:hAnsi="Karla"/>
          <w:sz w:val="24"/>
        </w:rPr>
        <w:endnoteReference w:id="25"/>
      </w:r>
      <w:r w:rsidRPr="00144B55">
        <w:rPr>
          <w:rFonts w:ascii="Karla" w:hAnsi="Karla"/>
          <w:sz w:val="24"/>
        </w:rPr>
        <w:t xml:space="preserve"> Meanwhile, </w:t>
      </w:r>
      <w:r w:rsidR="0027668C" w:rsidRPr="00144B55">
        <w:rPr>
          <w:rFonts w:ascii="Karla" w:hAnsi="Karla"/>
          <w:sz w:val="24"/>
        </w:rPr>
        <w:t>in</w:t>
      </w:r>
      <w:r w:rsidRPr="00144B55">
        <w:rPr>
          <w:rFonts w:ascii="Karla" w:hAnsi="Karla"/>
          <w:sz w:val="24"/>
        </w:rPr>
        <w:t xml:space="preserve"> June 2015, there were 34,464 people on the waiting list for public housing in Victoria.</w:t>
      </w:r>
      <w:r w:rsidRPr="00144B55">
        <w:rPr>
          <w:rStyle w:val="EndnoteReference"/>
          <w:rFonts w:ascii="Karla" w:hAnsi="Karla"/>
          <w:sz w:val="24"/>
        </w:rPr>
        <w:endnoteReference w:id="26"/>
      </w:r>
    </w:p>
    <w:p w:rsidR="007771E7" w:rsidRPr="00144B55" w:rsidRDefault="007771E7" w:rsidP="00223277">
      <w:pPr>
        <w:spacing w:after="0" w:line="360" w:lineRule="auto"/>
        <w:rPr>
          <w:rFonts w:ascii="Karla" w:hAnsi="Karla"/>
          <w:sz w:val="24"/>
        </w:rPr>
      </w:pPr>
    </w:p>
    <w:p w:rsidR="007771E7" w:rsidRPr="00144B55" w:rsidRDefault="007771E7" w:rsidP="00223277">
      <w:pPr>
        <w:spacing w:after="0" w:line="360" w:lineRule="auto"/>
        <w:rPr>
          <w:rFonts w:ascii="Karla" w:hAnsi="Karla"/>
          <w:sz w:val="24"/>
        </w:rPr>
      </w:pPr>
      <w:r w:rsidRPr="00144B55">
        <w:rPr>
          <w:rFonts w:ascii="Karla" w:hAnsi="Karla"/>
          <w:sz w:val="24"/>
        </w:rPr>
        <w:t xml:space="preserve">In our </w:t>
      </w:r>
      <w:r w:rsidR="00737001" w:rsidRPr="00144B55">
        <w:rPr>
          <w:rFonts w:ascii="Karla" w:hAnsi="Karla"/>
          <w:sz w:val="24"/>
        </w:rPr>
        <w:t xml:space="preserve">recent </w:t>
      </w:r>
      <w:r w:rsidRPr="00144B55">
        <w:rPr>
          <w:rFonts w:ascii="Karla" w:hAnsi="Karla"/>
          <w:sz w:val="24"/>
        </w:rPr>
        <w:t>advocacy to the Royal Commission into Family Violence and Victoria’s 10 Year Mental Health Strategy, YACVic</w:t>
      </w:r>
      <w:r w:rsidR="00737001" w:rsidRPr="00144B55">
        <w:rPr>
          <w:rFonts w:ascii="Karla" w:hAnsi="Karla"/>
          <w:sz w:val="24"/>
        </w:rPr>
        <w:t>’s recommendations included:</w:t>
      </w:r>
      <w:r w:rsidRPr="00144B55">
        <w:rPr>
          <w:rFonts w:ascii="Karla" w:hAnsi="Karla"/>
          <w:sz w:val="24"/>
        </w:rPr>
        <w:t xml:space="preserve"> </w:t>
      </w:r>
    </w:p>
    <w:p w:rsidR="00743EB0" w:rsidRPr="00144B55" w:rsidRDefault="00743EB0" w:rsidP="00223277">
      <w:pPr>
        <w:spacing w:after="0" w:line="360" w:lineRule="auto"/>
        <w:rPr>
          <w:rFonts w:ascii="Karla" w:hAnsi="Karla"/>
          <w:sz w:val="24"/>
        </w:rPr>
      </w:pPr>
    </w:p>
    <w:p w:rsidR="003234A0" w:rsidRPr="00144B55" w:rsidRDefault="003234A0" w:rsidP="00223277">
      <w:pPr>
        <w:pStyle w:val="ListParagraph"/>
        <w:numPr>
          <w:ilvl w:val="0"/>
          <w:numId w:val="19"/>
        </w:numPr>
        <w:spacing w:after="0" w:line="360" w:lineRule="auto"/>
        <w:rPr>
          <w:rFonts w:ascii="Karla" w:hAnsi="Karla"/>
          <w:sz w:val="24"/>
        </w:rPr>
      </w:pPr>
      <w:r w:rsidRPr="00144B55">
        <w:rPr>
          <w:rFonts w:ascii="Karla" w:hAnsi="Karla"/>
          <w:sz w:val="24"/>
        </w:rPr>
        <w:t xml:space="preserve">Extend support to young people leaving out-of-home care until at least age 21, and provide a housing guarantee to </w:t>
      </w:r>
      <w:r w:rsidR="00737001" w:rsidRPr="00144B55">
        <w:rPr>
          <w:rFonts w:ascii="Karla" w:hAnsi="Karla"/>
          <w:sz w:val="24"/>
        </w:rPr>
        <w:t xml:space="preserve">assist </w:t>
      </w:r>
      <w:r w:rsidRPr="00144B55">
        <w:rPr>
          <w:rFonts w:ascii="Karla" w:hAnsi="Karla"/>
          <w:sz w:val="24"/>
        </w:rPr>
        <w:t>young care leavers</w:t>
      </w:r>
      <w:r w:rsidR="00737001" w:rsidRPr="00144B55">
        <w:rPr>
          <w:rFonts w:ascii="Karla" w:hAnsi="Karla"/>
          <w:sz w:val="24"/>
        </w:rPr>
        <w:t xml:space="preserve"> to secure and </w:t>
      </w:r>
      <w:r w:rsidR="00737001" w:rsidRPr="00144B55">
        <w:rPr>
          <w:rFonts w:ascii="Karla" w:hAnsi="Karla"/>
          <w:sz w:val="24"/>
        </w:rPr>
        <w:lastRenderedPageBreak/>
        <w:t>maintain private rentals</w:t>
      </w:r>
      <w:r w:rsidRPr="00144B55">
        <w:rPr>
          <w:rFonts w:ascii="Karla" w:hAnsi="Karla"/>
          <w:sz w:val="24"/>
        </w:rPr>
        <w:t>, as recommended by</w:t>
      </w:r>
      <w:r w:rsidR="00B45D8E" w:rsidRPr="00B45D8E">
        <w:rPr>
          <w:rFonts w:ascii="Karla" w:hAnsi="Karla"/>
          <w:sz w:val="24"/>
        </w:rPr>
        <w:t xml:space="preserve"> </w:t>
      </w:r>
      <w:r w:rsidR="00B45D8E" w:rsidRPr="00144B55">
        <w:rPr>
          <w:rFonts w:ascii="Karla" w:hAnsi="Karla"/>
          <w:sz w:val="24"/>
        </w:rPr>
        <w:t xml:space="preserve">the Centre for Excellence in Child and Family Welfare, </w:t>
      </w:r>
      <w:r w:rsidRPr="00144B55">
        <w:rPr>
          <w:rFonts w:ascii="Karla" w:hAnsi="Karla"/>
          <w:sz w:val="24"/>
        </w:rPr>
        <w:t>VCOSS, the Council to Homeless Persons</w:t>
      </w:r>
      <w:r w:rsidR="009778EF">
        <w:rPr>
          <w:rFonts w:ascii="Karla" w:hAnsi="Karla"/>
          <w:sz w:val="24"/>
        </w:rPr>
        <w:t xml:space="preserve"> (CHP)</w:t>
      </w:r>
      <w:r w:rsidRPr="00144B55">
        <w:rPr>
          <w:rFonts w:ascii="Karla" w:hAnsi="Karla"/>
          <w:sz w:val="24"/>
        </w:rPr>
        <w:t xml:space="preserve">, Victorian Aboriginal Child Care Agency, Anglicare Victoria and Berry Street. </w:t>
      </w:r>
    </w:p>
    <w:p w:rsidR="0001728A" w:rsidRPr="00EF020F" w:rsidRDefault="00EF020F" w:rsidP="00223277">
      <w:pPr>
        <w:pStyle w:val="ListParagraph"/>
        <w:numPr>
          <w:ilvl w:val="0"/>
          <w:numId w:val="19"/>
        </w:numPr>
        <w:spacing w:after="0" w:line="360" w:lineRule="auto"/>
        <w:rPr>
          <w:rFonts w:ascii="Karla" w:hAnsi="Karla"/>
          <w:color w:val="7030A0"/>
          <w:sz w:val="24"/>
        </w:rPr>
      </w:pPr>
      <w:r w:rsidRPr="00EF020F">
        <w:rPr>
          <w:rFonts w:ascii="Karla" w:hAnsi="Karla"/>
          <w:sz w:val="24"/>
        </w:rPr>
        <w:t xml:space="preserve">Develop a disability housing strategy that ensures young people with disabilities can access </w:t>
      </w:r>
      <w:r w:rsidR="0001728A" w:rsidRPr="00EF020F">
        <w:rPr>
          <w:rFonts w:ascii="Karla" w:hAnsi="Karla"/>
          <w:sz w:val="24"/>
        </w:rPr>
        <w:t xml:space="preserve">housing in the community with appropriate individualised supports, rather than clustered or institutional housing. Housing should be accessible, affordable, and protected by tenancy rights. Tenancy should be separate from service provision, so that young people </w:t>
      </w:r>
      <w:r w:rsidR="00737001" w:rsidRPr="00EF020F">
        <w:rPr>
          <w:rFonts w:ascii="Karla" w:hAnsi="Karla"/>
          <w:sz w:val="24"/>
        </w:rPr>
        <w:t>need not fear</w:t>
      </w:r>
      <w:r w:rsidR="0001728A" w:rsidRPr="00EF020F">
        <w:rPr>
          <w:rFonts w:ascii="Karla" w:hAnsi="Karla"/>
          <w:sz w:val="24"/>
        </w:rPr>
        <w:t xml:space="preserve"> losing one service if they complain about the other. Young people </w:t>
      </w:r>
      <w:r w:rsidRPr="00EF020F">
        <w:rPr>
          <w:rFonts w:ascii="Karla" w:hAnsi="Karla"/>
          <w:sz w:val="24"/>
        </w:rPr>
        <w:t xml:space="preserve">must have real choice and control regarding who they live with and who provides their support. </w:t>
      </w:r>
    </w:p>
    <w:p w:rsidR="00BE1F09" w:rsidRPr="00144B55" w:rsidRDefault="00BE1F09" w:rsidP="00223277">
      <w:pPr>
        <w:pStyle w:val="ListParagraph"/>
        <w:numPr>
          <w:ilvl w:val="0"/>
          <w:numId w:val="19"/>
        </w:numPr>
        <w:spacing w:after="0" w:line="360" w:lineRule="auto"/>
        <w:rPr>
          <w:rFonts w:ascii="Karla" w:hAnsi="Karla"/>
          <w:sz w:val="24"/>
        </w:rPr>
      </w:pPr>
      <w:r w:rsidRPr="00144B55">
        <w:rPr>
          <w:rFonts w:ascii="Karla" w:hAnsi="Karla"/>
          <w:sz w:val="24"/>
        </w:rPr>
        <w:t xml:space="preserve">As recommended by VCOSS, Community Housing Federation of Victoria, </w:t>
      </w:r>
      <w:r w:rsidR="009778EF">
        <w:rPr>
          <w:rFonts w:ascii="Karla" w:hAnsi="Karla"/>
          <w:sz w:val="24"/>
        </w:rPr>
        <w:t>CHP</w:t>
      </w:r>
      <w:r w:rsidRPr="00144B55">
        <w:rPr>
          <w:rFonts w:ascii="Karla" w:hAnsi="Karla"/>
          <w:sz w:val="24"/>
        </w:rPr>
        <w:t xml:space="preserve">, Victorian Public Tenants Association, Tenants Union of Victoria, Domestic Violence Victoria and Justice Connect Homeless Law, establish an affordable housing strategy to expand the supply, security and quality of low-cost social and private housing in Victoria. New investment of $200 million per year would enable the growth of at least 800 homes each year. </w:t>
      </w:r>
    </w:p>
    <w:p w:rsidR="0001728A" w:rsidRPr="00144B55" w:rsidRDefault="00737001" w:rsidP="00223277">
      <w:pPr>
        <w:pStyle w:val="ListParagraph"/>
        <w:numPr>
          <w:ilvl w:val="0"/>
          <w:numId w:val="19"/>
        </w:numPr>
        <w:spacing w:after="0" w:line="360" w:lineRule="auto"/>
        <w:rPr>
          <w:rFonts w:ascii="Karla" w:hAnsi="Karla"/>
          <w:sz w:val="24"/>
        </w:rPr>
      </w:pPr>
      <w:r w:rsidRPr="00144B55">
        <w:rPr>
          <w:rFonts w:ascii="Karla" w:hAnsi="Karla"/>
          <w:sz w:val="24"/>
        </w:rPr>
        <w:t xml:space="preserve">As recommended </w:t>
      </w:r>
      <w:r w:rsidR="0001728A" w:rsidRPr="00144B55">
        <w:rPr>
          <w:rFonts w:ascii="Karla" w:hAnsi="Karla"/>
          <w:sz w:val="24"/>
        </w:rPr>
        <w:t xml:space="preserve">by </w:t>
      </w:r>
      <w:r w:rsidR="009778EF">
        <w:rPr>
          <w:rFonts w:ascii="Karla" w:hAnsi="Karla"/>
          <w:sz w:val="24"/>
        </w:rPr>
        <w:t>CHP</w:t>
      </w:r>
      <w:r w:rsidR="0001728A" w:rsidRPr="00144B55">
        <w:rPr>
          <w:rFonts w:ascii="Karla" w:hAnsi="Karla"/>
          <w:sz w:val="24"/>
        </w:rPr>
        <w:t xml:space="preserve"> and </w:t>
      </w:r>
      <w:r w:rsidRPr="00144B55">
        <w:rPr>
          <w:rFonts w:ascii="Karla" w:hAnsi="Karla"/>
          <w:sz w:val="24"/>
        </w:rPr>
        <w:t>VCOSS</w:t>
      </w:r>
      <w:r w:rsidR="00BE1F09" w:rsidRPr="00144B55">
        <w:rPr>
          <w:rFonts w:ascii="Karla" w:hAnsi="Karla"/>
          <w:sz w:val="24"/>
        </w:rPr>
        <w:t>, e</w:t>
      </w:r>
      <w:r w:rsidR="0001728A" w:rsidRPr="00144B55">
        <w:rPr>
          <w:rFonts w:ascii="Karla" w:hAnsi="Karla"/>
          <w:sz w:val="24"/>
        </w:rPr>
        <w:t xml:space="preserve">stablish a rapid rehousing program to </w:t>
      </w:r>
      <w:r w:rsidR="0027668C" w:rsidRPr="00144B55">
        <w:rPr>
          <w:rFonts w:ascii="Karla" w:hAnsi="Karla"/>
          <w:sz w:val="24"/>
        </w:rPr>
        <w:t>quickly rehouse and support</w:t>
      </w:r>
      <w:r w:rsidR="0001728A" w:rsidRPr="00144B55">
        <w:rPr>
          <w:rFonts w:ascii="Karla" w:hAnsi="Karla"/>
          <w:sz w:val="24"/>
        </w:rPr>
        <w:t xml:space="preserve"> women and children escaping family violence. $10 million per year could assist over 1000 women and their children.</w:t>
      </w:r>
    </w:p>
    <w:p w:rsidR="00737001" w:rsidRPr="00144B55" w:rsidRDefault="00737001" w:rsidP="00223277">
      <w:pPr>
        <w:pStyle w:val="ListParagraph"/>
        <w:numPr>
          <w:ilvl w:val="0"/>
          <w:numId w:val="19"/>
        </w:numPr>
        <w:spacing w:after="0" w:line="360" w:lineRule="auto"/>
        <w:rPr>
          <w:rFonts w:ascii="Karla" w:hAnsi="Karla"/>
          <w:sz w:val="24"/>
        </w:rPr>
      </w:pPr>
      <w:r w:rsidRPr="00144B55">
        <w:rPr>
          <w:rFonts w:ascii="Karla" w:hAnsi="Karla"/>
          <w:sz w:val="24"/>
        </w:rPr>
        <w:t>Ensure that young people experiencing homelessness have adequate access to age-appropriate transitional housing and related supports.</w:t>
      </w:r>
    </w:p>
    <w:p w:rsidR="00737001" w:rsidRPr="00144B55" w:rsidRDefault="00737001" w:rsidP="00223277">
      <w:pPr>
        <w:spacing w:after="0" w:line="360" w:lineRule="auto"/>
        <w:rPr>
          <w:rFonts w:ascii="Karla" w:hAnsi="Karla"/>
          <w:color w:val="7030A0"/>
          <w:sz w:val="24"/>
        </w:rPr>
      </w:pPr>
    </w:p>
    <w:p w:rsidR="003234A0" w:rsidRPr="00144B55" w:rsidRDefault="003234A0" w:rsidP="00223277">
      <w:pPr>
        <w:spacing w:after="0" w:line="360" w:lineRule="auto"/>
        <w:rPr>
          <w:rFonts w:ascii="Karla" w:hAnsi="Karla"/>
          <w:sz w:val="24"/>
        </w:rPr>
      </w:pPr>
      <w:r w:rsidRPr="00144B55">
        <w:rPr>
          <w:rFonts w:ascii="Karla" w:hAnsi="Karla"/>
          <w:sz w:val="24"/>
        </w:rPr>
        <w:t xml:space="preserve">We </w:t>
      </w:r>
      <w:r w:rsidR="0027668C" w:rsidRPr="00144B55">
        <w:rPr>
          <w:rFonts w:ascii="Karla" w:hAnsi="Karla"/>
          <w:sz w:val="24"/>
        </w:rPr>
        <w:t>endorse</w:t>
      </w:r>
      <w:r w:rsidRPr="00144B55">
        <w:rPr>
          <w:rFonts w:ascii="Karla" w:hAnsi="Karla"/>
          <w:sz w:val="24"/>
        </w:rPr>
        <w:t xml:space="preserve"> </w:t>
      </w:r>
      <w:r w:rsidR="0027668C" w:rsidRPr="00144B55">
        <w:rPr>
          <w:rFonts w:ascii="Karla" w:hAnsi="Karla"/>
          <w:sz w:val="24"/>
        </w:rPr>
        <w:t>VCOSS’s</w:t>
      </w:r>
      <w:r w:rsidRPr="00144B55">
        <w:rPr>
          <w:rFonts w:ascii="Karla" w:hAnsi="Karla"/>
          <w:sz w:val="24"/>
        </w:rPr>
        <w:t xml:space="preserve"> recent advocacy</w:t>
      </w:r>
      <w:r w:rsidR="0027668C" w:rsidRPr="00144B55">
        <w:rPr>
          <w:rFonts w:ascii="Karla" w:hAnsi="Karla"/>
          <w:sz w:val="24"/>
        </w:rPr>
        <w:t xml:space="preserve"> in favour of a dedicated growth fund to expand social housing and a </w:t>
      </w:r>
      <w:r w:rsidRPr="00144B55">
        <w:rPr>
          <w:rFonts w:ascii="Karla" w:hAnsi="Karla"/>
          <w:sz w:val="24"/>
        </w:rPr>
        <w:t>rapid rehousing program.</w:t>
      </w:r>
      <w:r w:rsidRPr="00144B55">
        <w:rPr>
          <w:rStyle w:val="EndnoteReference"/>
          <w:rFonts w:ascii="Karla" w:hAnsi="Karla"/>
          <w:sz w:val="24"/>
        </w:rPr>
        <w:endnoteReference w:id="27"/>
      </w:r>
      <w:r w:rsidRPr="00144B55">
        <w:rPr>
          <w:rFonts w:ascii="Karla" w:hAnsi="Karla"/>
          <w:sz w:val="24"/>
        </w:rPr>
        <w:t xml:space="preserve"> </w:t>
      </w:r>
    </w:p>
    <w:p w:rsidR="0001728A" w:rsidRPr="00144B55" w:rsidRDefault="0001728A" w:rsidP="00223277">
      <w:pPr>
        <w:spacing w:after="0" w:line="360" w:lineRule="auto"/>
        <w:rPr>
          <w:rFonts w:ascii="Karla" w:hAnsi="Karla"/>
          <w:b/>
          <w:sz w:val="24"/>
        </w:rPr>
      </w:pPr>
    </w:p>
    <w:p w:rsidR="00CB3C10" w:rsidRPr="00144B55" w:rsidRDefault="0065539E" w:rsidP="00223277">
      <w:pPr>
        <w:spacing w:after="0" w:line="360" w:lineRule="auto"/>
        <w:rPr>
          <w:rFonts w:ascii="Karla" w:hAnsi="Karla"/>
          <w:sz w:val="24"/>
        </w:rPr>
      </w:pPr>
      <w:r w:rsidRPr="00144B55">
        <w:rPr>
          <w:rFonts w:ascii="Karla" w:hAnsi="Karla"/>
          <w:b/>
          <w:sz w:val="24"/>
        </w:rPr>
        <w:t>‘What do you think should be done to tackle discrimination of young people?’</w:t>
      </w:r>
    </w:p>
    <w:p w:rsidR="0065539E" w:rsidRPr="00144B55" w:rsidRDefault="0065539E" w:rsidP="00223277">
      <w:pPr>
        <w:spacing w:after="0" w:line="360" w:lineRule="auto"/>
        <w:rPr>
          <w:rFonts w:ascii="Karla" w:hAnsi="Karla"/>
          <w:sz w:val="24"/>
        </w:rPr>
      </w:pPr>
    </w:p>
    <w:p w:rsidR="0065539E" w:rsidRPr="00144B55" w:rsidRDefault="0065539E" w:rsidP="00223277">
      <w:pPr>
        <w:spacing w:after="0" w:line="360" w:lineRule="auto"/>
        <w:rPr>
          <w:rFonts w:ascii="Karla" w:hAnsi="Karla"/>
          <w:sz w:val="24"/>
        </w:rPr>
      </w:pPr>
      <w:r w:rsidRPr="00144B55">
        <w:rPr>
          <w:rFonts w:ascii="Karla" w:hAnsi="Karla"/>
          <w:sz w:val="24"/>
        </w:rPr>
        <w:t xml:space="preserve">YACVic welcomes the discussion paper’s </w:t>
      </w:r>
      <w:r w:rsidR="00520249" w:rsidRPr="00144B55">
        <w:rPr>
          <w:rFonts w:ascii="Karla" w:hAnsi="Karla"/>
          <w:sz w:val="24"/>
        </w:rPr>
        <w:t>recognition</w:t>
      </w:r>
      <w:r w:rsidRPr="00144B55">
        <w:rPr>
          <w:rFonts w:ascii="Karla" w:hAnsi="Karla"/>
          <w:sz w:val="24"/>
        </w:rPr>
        <w:t xml:space="preserve"> o</w:t>
      </w:r>
      <w:r w:rsidR="007A0F6A" w:rsidRPr="00144B55">
        <w:rPr>
          <w:rFonts w:ascii="Karla" w:hAnsi="Karla"/>
          <w:sz w:val="24"/>
        </w:rPr>
        <w:t>f</w:t>
      </w:r>
      <w:r w:rsidRPr="00144B55">
        <w:rPr>
          <w:rFonts w:ascii="Karla" w:hAnsi="Karla"/>
          <w:sz w:val="24"/>
        </w:rPr>
        <w:t xml:space="preserve"> the harmful impacts of prejudice and discrimination.</w:t>
      </w:r>
    </w:p>
    <w:p w:rsidR="00520249" w:rsidRPr="00144B55" w:rsidRDefault="00520249" w:rsidP="00223277">
      <w:pPr>
        <w:spacing w:after="0" w:line="360" w:lineRule="auto"/>
        <w:rPr>
          <w:rFonts w:ascii="Karla" w:hAnsi="Karla"/>
          <w:sz w:val="24"/>
        </w:rPr>
      </w:pPr>
    </w:p>
    <w:p w:rsidR="000F20CA" w:rsidRDefault="00546A33" w:rsidP="00223277">
      <w:pPr>
        <w:spacing w:after="0" w:line="360" w:lineRule="auto"/>
        <w:rPr>
          <w:rFonts w:ascii="Karla" w:hAnsi="Karla"/>
          <w:sz w:val="24"/>
        </w:rPr>
      </w:pPr>
      <w:r>
        <w:rPr>
          <w:rFonts w:ascii="Karla" w:hAnsi="Karla"/>
          <w:sz w:val="24"/>
        </w:rPr>
        <w:t xml:space="preserve">To </w:t>
      </w:r>
      <w:r w:rsidR="000F20CA">
        <w:rPr>
          <w:rFonts w:ascii="Karla" w:hAnsi="Karla"/>
          <w:sz w:val="24"/>
        </w:rPr>
        <w:t>combat</w:t>
      </w:r>
      <w:r>
        <w:rPr>
          <w:rFonts w:ascii="Karla" w:hAnsi="Karla"/>
          <w:sz w:val="24"/>
        </w:rPr>
        <w:t xml:space="preserve"> this, we suggest the youth policy focus on </w:t>
      </w:r>
      <w:r w:rsidR="000F20CA">
        <w:rPr>
          <w:rFonts w:ascii="Karla" w:hAnsi="Karla"/>
          <w:sz w:val="24"/>
        </w:rPr>
        <w:t>interventions</w:t>
      </w:r>
      <w:r w:rsidR="00520249" w:rsidRPr="00144B55">
        <w:rPr>
          <w:rFonts w:ascii="Karla" w:hAnsi="Karla"/>
          <w:sz w:val="24"/>
        </w:rPr>
        <w:t xml:space="preserve"> which</w:t>
      </w:r>
      <w:r w:rsidR="007A0F6A" w:rsidRPr="00144B55">
        <w:rPr>
          <w:rFonts w:ascii="Karla" w:hAnsi="Karla"/>
          <w:sz w:val="24"/>
        </w:rPr>
        <w:t xml:space="preserve"> </w:t>
      </w:r>
      <w:r w:rsidR="00520249" w:rsidRPr="00144B55">
        <w:rPr>
          <w:rFonts w:ascii="Karla" w:hAnsi="Karla"/>
          <w:sz w:val="24"/>
        </w:rPr>
        <w:t>promote young people’s belonging</w:t>
      </w:r>
      <w:r w:rsidR="000F20CA">
        <w:rPr>
          <w:rFonts w:ascii="Karla" w:hAnsi="Karla"/>
          <w:sz w:val="24"/>
        </w:rPr>
        <w:t xml:space="preserve">, </w:t>
      </w:r>
      <w:r w:rsidR="00520249" w:rsidRPr="00144B55">
        <w:rPr>
          <w:rFonts w:ascii="Karla" w:hAnsi="Karla"/>
          <w:sz w:val="24"/>
        </w:rPr>
        <w:t>self-esteem</w:t>
      </w:r>
      <w:r w:rsidR="003E4435">
        <w:rPr>
          <w:rFonts w:ascii="Karla" w:hAnsi="Karla"/>
          <w:sz w:val="24"/>
        </w:rPr>
        <w:t xml:space="preserve"> and connections to family, culture and community</w:t>
      </w:r>
      <w:r w:rsidR="000F20CA">
        <w:rPr>
          <w:rFonts w:ascii="Karla" w:hAnsi="Karla"/>
          <w:sz w:val="24"/>
        </w:rPr>
        <w:t xml:space="preserve">, and which encourage communities to challenge inequality and </w:t>
      </w:r>
      <w:r w:rsidR="000F20CA">
        <w:rPr>
          <w:rFonts w:ascii="Karla" w:hAnsi="Karla"/>
          <w:sz w:val="24"/>
        </w:rPr>
        <w:lastRenderedPageBreak/>
        <w:t xml:space="preserve">discrimination and enable all young people to play a meaningful role in decision-making and cultural life. </w:t>
      </w:r>
    </w:p>
    <w:p w:rsidR="000F20CA" w:rsidRDefault="000F20CA" w:rsidP="00223277">
      <w:pPr>
        <w:spacing w:after="0" w:line="360" w:lineRule="auto"/>
        <w:rPr>
          <w:rFonts w:ascii="Karla" w:hAnsi="Karla"/>
          <w:sz w:val="24"/>
        </w:rPr>
      </w:pPr>
    </w:p>
    <w:p w:rsidR="00E455FC" w:rsidRPr="00144B55" w:rsidRDefault="00F10CFD" w:rsidP="00223277">
      <w:pPr>
        <w:spacing w:after="0" w:line="360" w:lineRule="auto"/>
        <w:rPr>
          <w:rFonts w:ascii="Karla" w:hAnsi="Karla"/>
          <w:sz w:val="24"/>
        </w:rPr>
      </w:pPr>
      <w:r>
        <w:rPr>
          <w:rFonts w:ascii="Karla" w:hAnsi="Karla"/>
          <w:sz w:val="24"/>
        </w:rPr>
        <w:t>R</w:t>
      </w:r>
      <w:r w:rsidR="00B45D8E">
        <w:rPr>
          <w:rFonts w:ascii="Karla" w:hAnsi="Karla"/>
          <w:sz w:val="24"/>
        </w:rPr>
        <w:t>ecent re</w:t>
      </w:r>
      <w:r>
        <w:rPr>
          <w:rFonts w:ascii="Karla" w:hAnsi="Karla"/>
          <w:sz w:val="24"/>
        </w:rPr>
        <w:t>commendations by YACVic and our partner organisations have included</w:t>
      </w:r>
      <w:r w:rsidR="00B866E2" w:rsidRPr="00144B55">
        <w:rPr>
          <w:rFonts w:ascii="Karla" w:hAnsi="Karla"/>
          <w:sz w:val="24"/>
        </w:rPr>
        <w:t xml:space="preserve">: </w:t>
      </w:r>
    </w:p>
    <w:p w:rsidR="00A751A5" w:rsidRPr="00144B55" w:rsidRDefault="00A751A5" w:rsidP="00223277">
      <w:pPr>
        <w:spacing w:after="0" w:line="360" w:lineRule="auto"/>
        <w:rPr>
          <w:rFonts w:ascii="Karla" w:hAnsi="Karla"/>
          <w:sz w:val="24"/>
        </w:rPr>
      </w:pPr>
    </w:p>
    <w:p w:rsidR="00A751A5" w:rsidRPr="00144B55" w:rsidRDefault="00A751A5" w:rsidP="00223277">
      <w:pPr>
        <w:pStyle w:val="ListParagraph"/>
        <w:numPr>
          <w:ilvl w:val="0"/>
          <w:numId w:val="10"/>
        </w:numPr>
        <w:spacing w:after="0" w:line="360" w:lineRule="auto"/>
        <w:rPr>
          <w:rFonts w:ascii="Karla" w:hAnsi="Karla"/>
          <w:sz w:val="24"/>
        </w:rPr>
      </w:pPr>
      <w:r w:rsidRPr="00144B55">
        <w:rPr>
          <w:rFonts w:ascii="Karla" w:hAnsi="Karla"/>
          <w:sz w:val="24"/>
        </w:rPr>
        <w:t>Strengthen requirements for health services to work competently and respectfully with young people of all sexualities and genders.</w:t>
      </w:r>
    </w:p>
    <w:p w:rsidR="006B3563" w:rsidRPr="00144B55" w:rsidRDefault="006B3563" w:rsidP="00223277">
      <w:pPr>
        <w:pStyle w:val="ListParagraph"/>
        <w:numPr>
          <w:ilvl w:val="0"/>
          <w:numId w:val="10"/>
        </w:numPr>
        <w:spacing w:after="0" w:line="360" w:lineRule="auto"/>
        <w:rPr>
          <w:rFonts w:ascii="Karla" w:hAnsi="Karla"/>
          <w:sz w:val="24"/>
        </w:rPr>
      </w:pPr>
      <w:r w:rsidRPr="00144B55">
        <w:rPr>
          <w:rFonts w:ascii="Karla" w:hAnsi="Karla"/>
          <w:sz w:val="24"/>
        </w:rPr>
        <w:t>Ensure that all Victorian</w:t>
      </w:r>
      <w:r w:rsidR="00424F9C" w:rsidRPr="00144B55">
        <w:rPr>
          <w:rFonts w:ascii="Karla" w:hAnsi="Karla"/>
          <w:sz w:val="24"/>
        </w:rPr>
        <w:t xml:space="preserve"> secondary</w:t>
      </w:r>
      <w:r w:rsidRPr="00144B55">
        <w:rPr>
          <w:rFonts w:ascii="Karla" w:hAnsi="Karla"/>
          <w:sz w:val="24"/>
        </w:rPr>
        <w:t xml:space="preserve"> schools implement respectful relationships education which is evidence-based, supported by an expert coordination body, informed by the findings of the Respectful Relationships in Schools project (Our Watch), and implemented as a whole</w:t>
      </w:r>
      <w:r w:rsidR="00424F9C" w:rsidRPr="00144B55">
        <w:rPr>
          <w:rFonts w:ascii="Karla" w:hAnsi="Karla"/>
          <w:sz w:val="24"/>
        </w:rPr>
        <w:t>-</w:t>
      </w:r>
      <w:r w:rsidRPr="00144B55">
        <w:rPr>
          <w:rFonts w:ascii="Karla" w:hAnsi="Karla"/>
          <w:sz w:val="24"/>
        </w:rPr>
        <w:t>of</w:t>
      </w:r>
      <w:r w:rsidR="00424F9C" w:rsidRPr="00144B55">
        <w:rPr>
          <w:rFonts w:ascii="Karla" w:hAnsi="Karla"/>
          <w:sz w:val="24"/>
        </w:rPr>
        <w:t>-</w:t>
      </w:r>
      <w:r w:rsidRPr="00144B55">
        <w:rPr>
          <w:rFonts w:ascii="Karla" w:hAnsi="Karla"/>
          <w:sz w:val="24"/>
        </w:rPr>
        <w:t xml:space="preserve">school approach. </w:t>
      </w:r>
    </w:p>
    <w:p w:rsidR="00775A57" w:rsidRDefault="00424F9C" w:rsidP="00223277">
      <w:pPr>
        <w:pStyle w:val="ListParagraph"/>
        <w:numPr>
          <w:ilvl w:val="0"/>
          <w:numId w:val="10"/>
        </w:numPr>
        <w:spacing w:after="0" w:line="360" w:lineRule="auto"/>
        <w:rPr>
          <w:rFonts w:ascii="Karla" w:hAnsi="Karla"/>
          <w:sz w:val="24"/>
        </w:rPr>
      </w:pPr>
      <w:r w:rsidRPr="00144B55">
        <w:rPr>
          <w:rFonts w:ascii="Karla" w:hAnsi="Karla"/>
          <w:sz w:val="24"/>
        </w:rPr>
        <w:t>Support the delivery of more traditional language programs and Aboriginal history and culture in the secondary school curriculum.</w:t>
      </w:r>
    </w:p>
    <w:p w:rsidR="00424F9C" w:rsidRPr="00775A57" w:rsidRDefault="009F21D2" w:rsidP="00223277">
      <w:pPr>
        <w:pStyle w:val="ListParagraph"/>
        <w:numPr>
          <w:ilvl w:val="0"/>
          <w:numId w:val="10"/>
        </w:numPr>
        <w:spacing w:after="0" w:line="360" w:lineRule="auto"/>
        <w:rPr>
          <w:rFonts w:ascii="Karla" w:hAnsi="Karla"/>
          <w:sz w:val="24"/>
        </w:rPr>
      </w:pPr>
      <w:r>
        <w:rPr>
          <w:rFonts w:ascii="Karla" w:hAnsi="Karla"/>
          <w:sz w:val="24"/>
        </w:rPr>
        <w:t xml:space="preserve">Support the Principal Practice Leader (Education) through the </w:t>
      </w:r>
      <w:r w:rsidR="00775A57" w:rsidRPr="00775A57">
        <w:rPr>
          <w:rFonts w:ascii="Karla" w:hAnsi="Karla"/>
          <w:sz w:val="24"/>
        </w:rPr>
        <w:t>Special Needs Plan for Victorian Schools</w:t>
      </w:r>
      <w:r>
        <w:rPr>
          <w:rFonts w:ascii="Karla" w:hAnsi="Karla"/>
          <w:sz w:val="24"/>
        </w:rPr>
        <w:t xml:space="preserve"> to monitor and eliminate</w:t>
      </w:r>
      <w:r w:rsidR="00775A57" w:rsidRPr="00775A57">
        <w:rPr>
          <w:rFonts w:ascii="Karla" w:hAnsi="Karla"/>
          <w:sz w:val="24"/>
        </w:rPr>
        <w:t xml:space="preserve"> the use of seclusion and restraint against students with disabilities</w:t>
      </w:r>
      <w:r>
        <w:rPr>
          <w:rFonts w:ascii="Karla" w:hAnsi="Karla"/>
          <w:sz w:val="24"/>
        </w:rPr>
        <w:t xml:space="preserve">, and </w:t>
      </w:r>
      <w:r w:rsidR="00775A57" w:rsidRPr="00775A57">
        <w:rPr>
          <w:rFonts w:ascii="Karla" w:hAnsi="Karla"/>
          <w:sz w:val="24"/>
        </w:rPr>
        <w:t>promote evidence-based alternatives w</w:t>
      </w:r>
      <w:r w:rsidR="00775A57">
        <w:rPr>
          <w:rFonts w:ascii="Karla" w:hAnsi="Karla"/>
          <w:sz w:val="24"/>
        </w:rPr>
        <w:t>ithin a human rights framework.</w:t>
      </w:r>
    </w:p>
    <w:p w:rsidR="00ED231E" w:rsidRPr="00144B55" w:rsidRDefault="00ED231E" w:rsidP="00223277">
      <w:pPr>
        <w:pStyle w:val="ListParagraph"/>
        <w:numPr>
          <w:ilvl w:val="0"/>
          <w:numId w:val="10"/>
        </w:numPr>
        <w:spacing w:after="0" w:line="360" w:lineRule="auto"/>
        <w:rPr>
          <w:rFonts w:ascii="Karla" w:hAnsi="Karla"/>
          <w:sz w:val="24"/>
        </w:rPr>
      </w:pPr>
      <w:r w:rsidRPr="00144B55">
        <w:rPr>
          <w:rFonts w:ascii="Karla" w:hAnsi="Karla"/>
          <w:sz w:val="24"/>
        </w:rPr>
        <w:t>Work with Safe Schools Coalition Victoria to extend their teacher training and resources into more independent and Catholic secondary schools.</w:t>
      </w:r>
    </w:p>
    <w:p w:rsidR="002F214F" w:rsidRDefault="00A751A5" w:rsidP="00223277">
      <w:pPr>
        <w:pStyle w:val="ListParagraph"/>
        <w:numPr>
          <w:ilvl w:val="0"/>
          <w:numId w:val="10"/>
        </w:numPr>
        <w:spacing w:after="0" w:line="360" w:lineRule="auto"/>
        <w:rPr>
          <w:rFonts w:ascii="Karla" w:hAnsi="Karla"/>
          <w:sz w:val="24"/>
        </w:rPr>
      </w:pPr>
      <w:r w:rsidRPr="00144B55">
        <w:rPr>
          <w:rFonts w:ascii="Karla" w:hAnsi="Karla"/>
          <w:sz w:val="24"/>
        </w:rPr>
        <w:t>Work with universities to increase the competenc</w:t>
      </w:r>
      <w:r w:rsidR="00424F9C" w:rsidRPr="00144B55">
        <w:rPr>
          <w:rFonts w:ascii="Karla" w:hAnsi="Karla"/>
          <w:sz w:val="24"/>
        </w:rPr>
        <w:t>e</w:t>
      </w:r>
      <w:r w:rsidRPr="00144B55">
        <w:rPr>
          <w:rFonts w:ascii="Karla" w:hAnsi="Karla"/>
          <w:sz w:val="24"/>
        </w:rPr>
        <w:t xml:space="preserve"> of academic staff and pre-service teachers concer</w:t>
      </w:r>
      <w:r w:rsidR="00ED231E">
        <w:rPr>
          <w:rFonts w:ascii="Karla" w:hAnsi="Karla"/>
          <w:sz w:val="24"/>
        </w:rPr>
        <w:t>ning issues affecting Aboriginal and multicultural</w:t>
      </w:r>
      <w:r w:rsidRPr="00144B55">
        <w:rPr>
          <w:rFonts w:ascii="Karla" w:hAnsi="Karla"/>
          <w:sz w:val="24"/>
        </w:rPr>
        <w:t xml:space="preserve"> young people</w:t>
      </w:r>
      <w:r w:rsidR="00092540" w:rsidRPr="00144B55">
        <w:rPr>
          <w:rFonts w:ascii="Karla" w:hAnsi="Karla"/>
          <w:sz w:val="24"/>
        </w:rPr>
        <w:t>, young people with disabilities, and young people who are same sex attracted or sex/gender diverse</w:t>
      </w:r>
      <w:r w:rsidRPr="00144B55">
        <w:rPr>
          <w:rFonts w:ascii="Karla" w:hAnsi="Karla"/>
          <w:sz w:val="24"/>
        </w:rPr>
        <w:t>.</w:t>
      </w:r>
      <w:r w:rsidR="002F214F" w:rsidRPr="00144B55">
        <w:rPr>
          <w:rFonts w:ascii="Karla" w:hAnsi="Karla"/>
          <w:sz w:val="24"/>
        </w:rPr>
        <w:t xml:space="preserve"> </w:t>
      </w:r>
    </w:p>
    <w:p w:rsidR="00546A33" w:rsidRPr="00546A33" w:rsidRDefault="00546A33" w:rsidP="00223277">
      <w:pPr>
        <w:pStyle w:val="ListParagraph"/>
        <w:numPr>
          <w:ilvl w:val="0"/>
          <w:numId w:val="10"/>
        </w:numPr>
        <w:spacing w:after="0" w:line="360" w:lineRule="auto"/>
        <w:ind w:left="714" w:hanging="357"/>
        <w:rPr>
          <w:rFonts w:ascii="Karla" w:hAnsi="Karla"/>
          <w:sz w:val="24"/>
        </w:rPr>
      </w:pPr>
      <w:r>
        <w:rPr>
          <w:rFonts w:ascii="Karla" w:hAnsi="Karla"/>
          <w:sz w:val="24"/>
        </w:rPr>
        <w:t xml:space="preserve">Ensure schools, parents, </w:t>
      </w:r>
      <w:r w:rsidR="00ED231E">
        <w:rPr>
          <w:rFonts w:ascii="Karla" w:hAnsi="Karla"/>
          <w:sz w:val="24"/>
        </w:rPr>
        <w:t>youth and health</w:t>
      </w:r>
      <w:r>
        <w:rPr>
          <w:rFonts w:ascii="Karla" w:hAnsi="Karla"/>
          <w:sz w:val="24"/>
        </w:rPr>
        <w:t xml:space="preserve"> services and </w:t>
      </w:r>
      <w:r w:rsidR="00DC077E">
        <w:rPr>
          <w:rFonts w:ascii="Karla" w:hAnsi="Karla"/>
          <w:sz w:val="24"/>
        </w:rPr>
        <w:t xml:space="preserve">police </w:t>
      </w:r>
      <w:r>
        <w:rPr>
          <w:rFonts w:ascii="Karla" w:hAnsi="Karla"/>
          <w:sz w:val="24"/>
        </w:rPr>
        <w:t>can access</w:t>
      </w:r>
      <w:r w:rsidRPr="00546A33">
        <w:rPr>
          <w:rFonts w:ascii="Karla" w:hAnsi="Karla"/>
          <w:sz w:val="24"/>
        </w:rPr>
        <w:t xml:space="preserve"> evidence-based training about the impacts of online pornography on young people’s sexuality and relationships, its relationship to violence against women, and how best to engage with young people about issues of pleasure, consent, violence, and respect.</w:t>
      </w:r>
    </w:p>
    <w:p w:rsidR="002F214F" w:rsidRPr="00144B55" w:rsidRDefault="00092540" w:rsidP="00223277">
      <w:pPr>
        <w:pStyle w:val="ListParagraph"/>
        <w:numPr>
          <w:ilvl w:val="0"/>
          <w:numId w:val="10"/>
        </w:numPr>
        <w:spacing w:after="0" w:line="360" w:lineRule="auto"/>
        <w:rPr>
          <w:rFonts w:ascii="Karla" w:hAnsi="Karla"/>
          <w:sz w:val="24"/>
        </w:rPr>
      </w:pPr>
      <w:r w:rsidRPr="00144B55">
        <w:rPr>
          <w:rFonts w:ascii="Karla" w:hAnsi="Karla"/>
          <w:sz w:val="24"/>
        </w:rPr>
        <w:t>Work with Victorian secondary students to p</w:t>
      </w:r>
      <w:r w:rsidR="002F214F" w:rsidRPr="00144B55">
        <w:rPr>
          <w:rFonts w:ascii="Karla" w:hAnsi="Karla"/>
          <w:sz w:val="24"/>
        </w:rPr>
        <w:t>romote a greater understanding of Victoria’s responsibilities to international students and young people seeking asylum, to</w:t>
      </w:r>
      <w:r w:rsidR="00424F9C" w:rsidRPr="00144B55">
        <w:rPr>
          <w:rFonts w:ascii="Karla" w:hAnsi="Karla"/>
          <w:sz w:val="24"/>
        </w:rPr>
        <w:t xml:space="preserve"> promote cohesion in school communities</w:t>
      </w:r>
      <w:r w:rsidR="002F214F" w:rsidRPr="00144B55">
        <w:rPr>
          <w:rFonts w:ascii="Karla" w:hAnsi="Karla"/>
          <w:sz w:val="24"/>
        </w:rPr>
        <w:t xml:space="preserve">. </w:t>
      </w:r>
    </w:p>
    <w:p w:rsidR="001130ED" w:rsidRPr="00144B55" w:rsidRDefault="001130ED" w:rsidP="00223277">
      <w:pPr>
        <w:pStyle w:val="ListParagraph"/>
        <w:numPr>
          <w:ilvl w:val="0"/>
          <w:numId w:val="10"/>
        </w:numPr>
        <w:spacing w:after="0" w:line="360" w:lineRule="auto"/>
        <w:rPr>
          <w:rFonts w:ascii="Karla" w:hAnsi="Karla"/>
          <w:sz w:val="24"/>
        </w:rPr>
      </w:pPr>
      <w:r w:rsidRPr="00144B55">
        <w:rPr>
          <w:rFonts w:ascii="Karla" w:hAnsi="Karla"/>
          <w:sz w:val="24"/>
        </w:rPr>
        <w:t xml:space="preserve">Support research into mental health, discrimination and racism experienced by Aboriginal young people who are same-sex attracted and sex/gender diverse, </w:t>
      </w:r>
      <w:r w:rsidRPr="00144B55">
        <w:rPr>
          <w:rFonts w:ascii="Karla" w:hAnsi="Karla"/>
          <w:sz w:val="24"/>
        </w:rPr>
        <w:lastRenderedPageBreak/>
        <w:t>with a particular focus on the experiences of bisexuality and trans/sister-girl/brother-boy/gender diverse people in the community.</w:t>
      </w:r>
      <w:r w:rsidR="004A5507" w:rsidRPr="00144B55">
        <w:rPr>
          <w:rFonts w:ascii="Karla" w:hAnsi="Karla"/>
          <w:sz w:val="24"/>
        </w:rPr>
        <w:t xml:space="preserve"> Help create safe spaces for discussion and development of resources </w:t>
      </w:r>
      <w:r w:rsidR="00DC32A9" w:rsidRPr="00144B55">
        <w:rPr>
          <w:rFonts w:ascii="Karla" w:hAnsi="Karla"/>
          <w:sz w:val="24"/>
        </w:rPr>
        <w:t xml:space="preserve">and best-practice support models </w:t>
      </w:r>
      <w:r w:rsidR="004A5507" w:rsidRPr="00144B55">
        <w:rPr>
          <w:rFonts w:ascii="Karla" w:hAnsi="Karla"/>
          <w:sz w:val="24"/>
        </w:rPr>
        <w:t>by and for these young people.</w:t>
      </w:r>
    </w:p>
    <w:p w:rsidR="000B1647" w:rsidRDefault="001130ED" w:rsidP="00223277">
      <w:pPr>
        <w:pStyle w:val="ListParagraph"/>
        <w:numPr>
          <w:ilvl w:val="0"/>
          <w:numId w:val="10"/>
        </w:numPr>
        <w:spacing w:after="0" w:line="360" w:lineRule="auto"/>
        <w:rPr>
          <w:rFonts w:ascii="Karla" w:hAnsi="Karla"/>
          <w:sz w:val="24"/>
        </w:rPr>
      </w:pPr>
      <w:r w:rsidRPr="00144B55">
        <w:rPr>
          <w:rFonts w:ascii="Karla" w:hAnsi="Karla"/>
          <w:sz w:val="24"/>
        </w:rPr>
        <w:t xml:space="preserve">Work with Aboriginal young people to advocate for </w:t>
      </w:r>
      <w:r w:rsidR="00E83F7E" w:rsidRPr="00144B55">
        <w:rPr>
          <w:rFonts w:ascii="Karla" w:hAnsi="Karla"/>
          <w:sz w:val="24"/>
        </w:rPr>
        <w:t xml:space="preserve">more diverse representations and </w:t>
      </w:r>
      <w:r w:rsidRPr="00144B55">
        <w:rPr>
          <w:rFonts w:ascii="Karla" w:hAnsi="Karla"/>
          <w:sz w:val="24"/>
        </w:rPr>
        <w:t>the elimination of terminology which reduces them to either ‘leaders’ or ‘at-risk’</w:t>
      </w:r>
      <w:r w:rsidR="00E83F7E" w:rsidRPr="00144B55">
        <w:rPr>
          <w:rFonts w:ascii="Karla" w:hAnsi="Karla"/>
          <w:sz w:val="24"/>
        </w:rPr>
        <w:t>,</w:t>
      </w:r>
      <w:r w:rsidRPr="00144B55">
        <w:rPr>
          <w:rFonts w:ascii="Karla" w:hAnsi="Karla"/>
          <w:sz w:val="24"/>
        </w:rPr>
        <w:t xml:space="preserve"> in favour of language which is m</w:t>
      </w:r>
      <w:r w:rsidR="00D35A70" w:rsidRPr="00144B55">
        <w:rPr>
          <w:rFonts w:ascii="Karla" w:hAnsi="Karla"/>
          <w:sz w:val="24"/>
        </w:rPr>
        <w:t>ore inclusive and encompassing.</w:t>
      </w:r>
    </w:p>
    <w:p w:rsidR="00EF020F" w:rsidRDefault="000B1647" w:rsidP="00223277">
      <w:pPr>
        <w:pStyle w:val="ListParagraph"/>
        <w:numPr>
          <w:ilvl w:val="0"/>
          <w:numId w:val="10"/>
        </w:numPr>
        <w:spacing w:after="0" w:line="360" w:lineRule="auto"/>
        <w:rPr>
          <w:rFonts w:ascii="Karla" w:hAnsi="Karla"/>
          <w:sz w:val="24"/>
        </w:rPr>
      </w:pPr>
      <w:r>
        <w:rPr>
          <w:rFonts w:ascii="Karla" w:hAnsi="Karla"/>
          <w:sz w:val="24"/>
        </w:rPr>
        <w:t>Ensure schools are adequately supported to deliver evidence-based, evaluated strategies to eliminate bullying, including on grounds of disability.</w:t>
      </w:r>
    </w:p>
    <w:p w:rsidR="001130ED" w:rsidRPr="000B1647" w:rsidRDefault="00EF020F" w:rsidP="00223277">
      <w:pPr>
        <w:pStyle w:val="ListParagraph"/>
        <w:numPr>
          <w:ilvl w:val="0"/>
          <w:numId w:val="10"/>
        </w:numPr>
        <w:spacing w:after="0" w:line="360" w:lineRule="auto"/>
        <w:rPr>
          <w:rFonts w:ascii="Karla" w:hAnsi="Karla"/>
          <w:sz w:val="24"/>
        </w:rPr>
      </w:pPr>
      <w:r>
        <w:rPr>
          <w:rFonts w:ascii="Karla" w:hAnsi="Karla"/>
          <w:sz w:val="24"/>
        </w:rPr>
        <w:t xml:space="preserve">Resource peer-mentoring programs for young people with disabilities, focused on developing positive self-image, connections and pride. </w:t>
      </w:r>
      <w:r w:rsidR="000F7AC2">
        <w:rPr>
          <w:rFonts w:ascii="Karla" w:hAnsi="Karla"/>
          <w:sz w:val="24"/>
        </w:rPr>
        <w:t xml:space="preserve">YDAS’s expertise </w:t>
      </w:r>
      <w:r>
        <w:rPr>
          <w:rFonts w:ascii="Karla" w:hAnsi="Karla"/>
          <w:sz w:val="24"/>
        </w:rPr>
        <w:t>should be drawn upon here.</w:t>
      </w:r>
      <w:r w:rsidR="00D35A70" w:rsidRPr="00144B55">
        <w:rPr>
          <w:rStyle w:val="EndnoteReference"/>
          <w:rFonts w:ascii="Karla" w:hAnsi="Karla"/>
          <w:sz w:val="24"/>
        </w:rPr>
        <w:endnoteReference w:id="28"/>
      </w:r>
    </w:p>
    <w:p w:rsidR="00A62597" w:rsidRDefault="00A62597" w:rsidP="00223277">
      <w:pPr>
        <w:spacing w:after="0" w:line="360" w:lineRule="auto"/>
        <w:rPr>
          <w:rFonts w:ascii="Karla" w:hAnsi="Karla"/>
          <w:sz w:val="24"/>
        </w:rPr>
      </w:pPr>
    </w:p>
    <w:p w:rsidR="00092540" w:rsidRPr="00144B55" w:rsidRDefault="00A62597" w:rsidP="00223277">
      <w:pPr>
        <w:spacing w:after="0" w:line="360" w:lineRule="auto"/>
        <w:rPr>
          <w:rFonts w:ascii="Karla" w:hAnsi="Karla"/>
          <w:sz w:val="24"/>
        </w:rPr>
      </w:pPr>
      <w:r w:rsidRPr="00144B55">
        <w:rPr>
          <w:rFonts w:ascii="Karla" w:hAnsi="Karla"/>
          <w:b/>
          <w:sz w:val="24"/>
        </w:rPr>
        <w:t>‘What do you think should be done to improve public transport for young people?’</w:t>
      </w:r>
    </w:p>
    <w:p w:rsidR="0065539E" w:rsidRPr="00144B55" w:rsidRDefault="0065539E" w:rsidP="00223277">
      <w:pPr>
        <w:spacing w:after="0" w:line="360" w:lineRule="auto"/>
        <w:rPr>
          <w:rFonts w:ascii="Karla" w:hAnsi="Karla"/>
          <w:sz w:val="24"/>
        </w:rPr>
      </w:pPr>
    </w:p>
    <w:p w:rsidR="00247900" w:rsidRPr="00144B55" w:rsidRDefault="00655249" w:rsidP="00223277">
      <w:pPr>
        <w:spacing w:after="0" w:line="360" w:lineRule="auto"/>
        <w:rPr>
          <w:rFonts w:ascii="Karla" w:hAnsi="Karla"/>
          <w:sz w:val="24"/>
        </w:rPr>
      </w:pPr>
      <w:r>
        <w:rPr>
          <w:rFonts w:ascii="Karla" w:hAnsi="Karla"/>
          <w:sz w:val="24"/>
        </w:rPr>
        <w:t>Young people want to be meaningfully engaged in designing the future of our public transport system.</w:t>
      </w:r>
      <w:r w:rsidR="008852C0">
        <w:rPr>
          <w:rFonts w:ascii="Karla" w:hAnsi="Karla"/>
          <w:sz w:val="24"/>
        </w:rPr>
        <w:t xml:space="preserve"> They are concerned with many of the same issues as other travellers, such as safety and </w:t>
      </w:r>
      <w:r w:rsidR="0029128C">
        <w:rPr>
          <w:rFonts w:ascii="Karla" w:hAnsi="Karla"/>
          <w:sz w:val="24"/>
        </w:rPr>
        <w:t>accurate, dependable</w:t>
      </w:r>
      <w:r w:rsidR="008852C0">
        <w:rPr>
          <w:rFonts w:ascii="Karla" w:hAnsi="Karla"/>
          <w:sz w:val="24"/>
        </w:rPr>
        <w:t xml:space="preserve"> timetables</w:t>
      </w:r>
      <w:r w:rsidR="0029128C">
        <w:rPr>
          <w:rFonts w:ascii="Karla" w:hAnsi="Karla"/>
          <w:sz w:val="24"/>
        </w:rPr>
        <w:t xml:space="preserve"> – indeed, these issues may be especially important to young people, as they</w:t>
      </w:r>
      <w:r w:rsidR="008852C0">
        <w:rPr>
          <w:rFonts w:ascii="Karla" w:hAnsi="Karla"/>
          <w:sz w:val="24"/>
        </w:rPr>
        <w:t xml:space="preserve"> are disproportionately likely to </w:t>
      </w:r>
      <w:r w:rsidR="0029128C">
        <w:rPr>
          <w:rFonts w:ascii="Karla" w:hAnsi="Karla"/>
          <w:sz w:val="24"/>
        </w:rPr>
        <w:t>rely</w:t>
      </w:r>
      <w:r w:rsidR="008852C0">
        <w:rPr>
          <w:rFonts w:ascii="Karla" w:hAnsi="Karla"/>
          <w:sz w:val="24"/>
        </w:rPr>
        <w:t xml:space="preserve"> on public transport. At the same time, some young people struggle to access it, </w:t>
      </w:r>
      <w:r w:rsidR="005505B1" w:rsidRPr="00144B55">
        <w:rPr>
          <w:rFonts w:ascii="Karla" w:hAnsi="Karla"/>
          <w:sz w:val="24"/>
        </w:rPr>
        <w:t xml:space="preserve">especially in rural, interface or regional areas. </w:t>
      </w:r>
    </w:p>
    <w:p w:rsidR="00E92D12" w:rsidRPr="00144B55" w:rsidRDefault="00E92D12" w:rsidP="00223277">
      <w:pPr>
        <w:spacing w:after="0" w:line="360" w:lineRule="auto"/>
        <w:rPr>
          <w:rFonts w:ascii="Karla" w:hAnsi="Karla"/>
          <w:sz w:val="24"/>
        </w:rPr>
      </w:pPr>
    </w:p>
    <w:p w:rsidR="00E17D8E" w:rsidRPr="00144B55" w:rsidRDefault="002829FA" w:rsidP="00223277">
      <w:pPr>
        <w:spacing w:after="0" w:line="360" w:lineRule="auto"/>
        <w:rPr>
          <w:rFonts w:ascii="Karla" w:hAnsi="Karla"/>
          <w:sz w:val="24"/>
        </w:rPr>
      </w:pPr>
      <w:r w:rsidRPr="00144B55">
        <w:rPr>
          <w:rFonts w:ascii="Karla" w:hAnsi="Karla"/>
          <w:sz w:val="24"/>
        </w:rPr>
        <w:t xml:space="preserve">In our 2013 response to the Melbourne Metropolitan Planning Strategy, YACVic </w:t>
      </w:r>
      <w:r w:rsidR="00247900" w:rsidRPr="00144B55">
        <w:rPr>
          <w:rFonts w:ascii="Karla" w:hAnsi="Karla"/>
          <w:sz w:val="24"/>
        </w:rPr>
        <w:t xml:space="preserve">found that young people in the outer suburbs, especially, saw public transport as a priority and a challenge. They wanted it to be </w:t>
      </w:r>
      <w:r w:rsidR="00526E3B" w:rsidRPr="00144B55">
        <w:rPr>
          <w:rFonts w:ascii="Karla" w:hAnsi="Karla"/>
          <w:sz w:val="24"/>
        </w:rPr>
        <w:t xml:space="preserve">safe, frequent and reliable, and to </w:t>
      </w:r>
      <w:r w:rsidRPr="00144B55">
        <w:rPr>
          <w:rFonts w:ascii="Karla" w:hAnsi="Karla"/>
          <w:sz w:val="24"/>
        </w:rPr>
        <w:t xml:space="preserve">link up different suburban </w:t>
      </w:r>
      <w:r w:rsidR="00526E3B" w:rsidRPr="00144B55">
        <w:rPr>
          <w:rFonts w:ascii="Karla" w:hAnsi="Karla"/>
          <w:sz w:val="24"/>
        </w:rPr>
        <w:t>areas</w:t>
      </w:r>
      <w:r w:rsidRPr="00144B55">
        <w:rPr>
          <w:rFonts w:ascii="Karla" w:hAnsi="Karla"/>
          <w:sz w:val="24"/>
        </w:rPr>
        <w:t xml:space="preserve">, fostering local ‘hubs’ for employment, education and culture, instead of </w:t>
      </w:r>
      <w:r w:rsidR="0029128C">
        <w:rPr>
          <w:rFonts w:ascii="Karla" w:hAnsi="Karla"/>
          <w:sz w:val="24"/>
        </w:rPr>
        <w:t>just</w:t>
      </w:r>
      <w:r w:rsidRPr="00144B55">
        <w:rPr>
          <w:rFonts w:ascii="Karla" w:hAnsi="Karla"/>
          <w:sz w:val="24"/>
        </w:rPr>
        <w:t xml:space="preserve"> ferrying people to and from the CBD.</w:t>
      </w:r>
      <w:r w:rsidR="0008609A" w:rsidRPr="00144B55">
        <w:rPr>
          <w:rStyle w:val="EndnoteReference"/>
          <w:rFonts w:ascii="Karla" w:hAnsi="Karla"/>
          <w:sz w:val="24"/>
        </w:rPr>
        <w:endnoteReference w:id="29"/>
      </w:r>
    </w:p>
    <w:p w:rsidR="00247900" w:rsidRPr="00144B55" w:rsidRDefault="00247900" w:rsidP="00223277">
      <w:pPr>
        <w:spacing w:after="0" w:line="360" w:lineRule="auto"/>
        <w:rPr>
          <w:rFonts w:ascii="Karla" w:hAnsi="Karla"/>
          <w:sz w:val="24"/>
        </w:rPr>
      </w:pPr>
    </w:p>
    <w:p w:rsidR="00247900" w:rsidRPr="00144B55" w:rsidRDefault="00247900" w:rsidP="00223277">
      <w:pPr>
        <w:spacing w:after="0" w:line="360" w:lineRule="auto"/>
        <w:rPr>
          <w:rFonts w:ascii="Karla" w:hAnsi="Karla"/>
          <w:sz w:val="24"/>
        </w:rPr>
      </w:pPr>
      <w:r w:rsidRPr="00144B55">
        <w:rPr>
          <w:rFonts w:ascii="Karla" w:hAnsi="Karla"/>
          <w:sz w:val="24"/>
        </w:rPr>
        <w:t>YACVic has called for increased public transport to under-serviced areas of Victoria. This should include ensuring access to rural school buses for secondary-aged VET students, and utilising school bus networks more efficiently during ‘down times’.</w:t>
      </w:r>
      <w:r w:rsidRPr="00144B55">
        <w:rPr>
          <w:rFonts w:ascii="Karla" w:hAnsi="Karla"/>
          <w:sz w:val="24"/>
          <w:vertAlign w:val="superscript"/>
        </w:rPr>
        <w:endnoteReference w:id="30"/>
      </w:r>
      <w:r w:rsidRPr="00144B55">
        <w:rPr>
          <w:rFonts w:ascii="Karla" w:hAnsi="Karla"/>
          <w:sz w:val="24"/>
        </w:rPr>
        <w:t xml:space="preserve"> We would endorse recent recommendations by VCOSS concerning the need for regional communities to have a clearer, integrated ticket system, coordinated timetables, better public information, and orbital services to link different regional </w:t>
      </w:r>
      <w:r w:rsidR="0029128C">
        <w:rPr>
          <w:rFonts w:ascii="Karla" w:hAnsi="Karla"/>
          <w:sz w:val="24"/>
        </w:rPr>
        <w:t>/</w:t>
      </w:r>
      <w:r w:rsidRPr="00144B55">
        <w:rPr>
          <w:rFonts w:ascii="Karla" w:hAnsi="Karla"/>
          <w:sz w:val="24"/>
        </w:rPr>
        <w:t xml:space="preserve"> rural locations.</w:t>
      </w:r>
      <w:r w:rsidRPr="00144B55">
        <w:rPr>
          <w:rStyle w:val="EndnoteReference"/>
          <w:rFonts w:ascii="Karla" w:hAnsi="Karla"/>
          <w:sz w:val="24"/>
        </w:rPr>
        <w:endnoteReference w:id="31"/>
      </w:r>
    </w:p>
    <w:p w:rsidR="00247900" w:rsidRPr="00144B55" w:rsidRDefault="00247900" w:rsidP="00223277">
      <w:pPr>
        <w:spacing w:after="0" w:line="360" w:lineRule="auto"/>
        <w:rPr>
          <w:rFonts w:ascii="Karla" w:hAnsi="Karla"/>
          <w:sz w:val="24"/>
        </w:rPr>
      </w:pPr>
    </w:p>
    <w:p w:rsidR="00A25335" w:rsidRPr="00144B55" w:rsidRDefault="0029128C" w:rsidP="00223277">
      <w:pPr>
        <w:spacing w:after="0" w:line="360" w:lineRule="auto"/>
        <w:rPr>
          <w:rFonts w:ascii="Karla" w:hAnsi="Karla"/>
          <w:sz w:val="24"/>
        </w:rPr>
      </w:pPr>
      <w:r>
        <w:rPr>
          <w:rFonts w:ascii="Karla" w:hAnsi="Karla"/>
          <w:sz w:val="24"/>
        </w:rPr>
        <w:t>Meanwhile</w:t>
      </w:r>
      <w:r w:rsidR="00247900" w:rsidRPr="00144B55">
        <w:rPr>
          <w:rFonts w:ascii="Karla" w:hAnsi="Karla"/>
          <w:sz w:val="24"/>
        </w:rPr>
        <w:t xml:space="preserve">, many young people with disabilities find public transport infrastructure, vehicles </w:t>
      </w:r>
      <w:r w:rsidR="00A25335" w:rsidRPr="00144B55">
        <w:rPr>
          <w:rFonts w:ascii="Karla" w:hAnsi="Karla"/>
          <w:sz w:val="24"/>
        </w:rPr>
        <w:t>and</w:t>
      </w:r>
      <w:r w:rsidR="00247900" w:rsidRPr="00144B55">
        <w:rPr>
          <w:rFonts w:ascii="Karla" w:hAnsi="Karla"/>
          <w:sz w:val="24"/>
        </w:rPr>
        <w:t xml:space="preserve"> customer service inaccessible. </w:t>
      </w:r>
      <w:r w:rsidR="00A25335" w:rsidRPr="00144B55">
        <w:rPr>
          <w:rFonts w:ascii="Karla" w:hAnsi="Karla"/>
          <w:sz w:val="24"/>
        </w:rPr>
        <w:t>In our 2014 Election Platform, YACVic called for governments to meet the milestones for the Disability Standards for Accessible Public Transport 2002, under the Disability Discrimination Act 1992, which requires the public transport system to reach 90% compliance for most services and infrastructure by December 2017.</w:t>
      </w:r>
      <w:r w:rsidR="00A25335" w:rsidRPr="00144B55">
        <w:rPr>
          <w:rStyle w:val="EndnoteReference"/>
          <w:rFonts w:ascii="Karla" w:hAnsi="Karla"/>
          <w:sz w:val="24"/>
        </w:rPr>
        <w:endnoteReference w:id="32"/>
      </w:r>
      <w:r w:rsidR="00A25335" w:rsidRPr="00144B55">
        <w:rPr>
          <w:rFonts w:ascii="Karla" w:hAnsi="Karla"/>
          <w:sz w:val="24"/>
        </w:rPr>
        <w:t xml:space="preserve"> We would also endorse recent recommendations by VCOSS for particular action to ensure the accessibility of regional public transport vehicles, infrastructure and customer service staff.</w:t>
      </w:r>
      <w:r w:rsidR="00A25335" w:rsidRPr="00144B55">
        <w:rPr>
          <w:rStyle w:val="EndnoteReference"/>
          <w:rFonts w:ascii="Karla" w:hAnsi="Karla"/>
          <w:sz w:val="24"/>
        </w:rPr>
        <w:endnoteReference w:id="33"/>
      </w:r>
      <w:r w:rsidR="00A25335" w:rsidRPr="00144B55">
        <w:rPr>
          <w:rFonts w:ascii="Karla" w:hAnsi="Karla"/>
          <w:sz w:val="24"/>
        </w:rPr>
        <w:t xml:space="preserve"> </w:t>
      </w:r>
    </w:p>
    <w:p w:rsidR="00A25335" w:rsidRDefault="00A25335" w:rsidP="00223277">
      <w:pPr>
        <w:spacing w:after="0" w:line="360" w:lineRule="auto"/>
        <w:rPr>
          <w:rFonts w:ascii="Karla" w:hAnsi="Karla"/>
          <w:sz w:val="24"/>
        </w:rPr>
      </w:pPr>
    </w:p>
    <w:p w:rsidR="00D9468D" w:rsidRPr="00144B55" w:rsidRDefault="002829FA" w:rsidP="00223277">
      <w:pPr>
        <w:spacing w:after="0" w:line="360" w:lineRule="auto"/>
        <w:rPr>
          <w:rFonts w:ascii="Karla" w:hAnsi="Karla"/>
          <w:sz w:val="24"/>
        </w:rPr>
      </w:pPr>
      <w:r w:rsidRPr="00144B55">
        <w:rPr>
          <w:rFonts w:ascii="Karla" w:hAnsi="Karla"/>
          <w:sz w:val="24"/>
        </w:rPr>
        <w:t xml:space="preserve">In our 2014 submission to the Inquiry into Social Inclusion and People with a Disability, YACVic and YDAS reiterated the concerns expressed by the Victorian Equal Opportunity and Human Rights Commission in their 2012 report </w:t>
      </w:r>
      <w:r w:rsidRPr="00144B55">
        <w:rPr>
          <w:rFonts w:ascii="Karla" w:hAnsi="Karla"/>
          <w:i/>
          <w:sz w:val="24"/>
        </w:rPr>
        <w:t>Held Back</w:t>
      </w:r>
      <w:r w:rsidRPr="00144B55">
        <w:rPr>
          <w:rFonts w:ascii="Karla" w:hAnsi="Karla"/>
          <w:sz w:val="24"/>
        </w:rPr>
        <w:t xml:space="preserve">, </w:t>
      </w:r>
      <w:r w:rsidR="00247900" w:rsidRPr="00144B55">
        <w:rPr>
          <w:rFonts w:ascii="Karla" w:hAnsi="Karla"/>
          <w:sz w:val="24"/>
        </w:rPr>
        <w:t xml:space="preserve">where more than a quarter of the students with disabilities surveyed </w:t>
      </w:r>
      <w:r w:rsidRPr="00144B55">
        <w:rPr>
          <w:rFonts w:ascii="Karla" w:hAnsi="Karla"/>
          <w:sz w:val="24"/>
        </w:rPr>
        <w:t xml:space="preserve">reported transport as a barrier to their education. </w:t>
      </w:r>
      <w:r w:rsidR="00D9468D" w:rsidRPr="00144B55">
        <w:rPr>
          <w:rFonts w:ascii="Karla" w:hAnsi="Karla"/>
          <w:sz w:val="24"/>
        </w:rPr>
        <w:t>Further action is needed to increase students’ access to specialist school buses, minimise travel time, and ensure all bus drivers and chaperones to specialist schools are properly trained in disability awareness and human rights.</w:t>
      </w:r>
      <w:r w:rsidR="00030996" w:rsidRPr="00144B55">
        <w:rPr>
          <w:rStyle w:val="EndnoteReference"/>
          <w:rFonts w:ascii="Karla" w:hAnsi="Karla"/>
          <w:sz w:val="24"/>
        </w:rPr>
        <w:endnoteReference w:id="34"/>
      </w:r>
      <w:r w:rsidR="00D9468D" w:rsidRPr="00144B55">
        <w:rPr>
          <w:rFonts w:ascii="Karla" w:hAnsi="Karla"/>
          <w:sz w:val="24"/>
        </w:rPr>
        <w:t xml:space="preserve"> </w:t>
      </w:r>
    </w:p>
    <w:p w:rsidR="00014BB6" w:rsidRPr="00144B55" w:rsidRDefault="00014BB6" w:rsidP="00223277">
      <w:pPr>
        <w:spacing w:after="0" w:line="360" w:lineRule="auto"/>
        <w:rPr>
          <w:rFonts w:ascii="Karla" w:hAnsi="Karla"/>
          <w:sz w:val="24"/>
        </w:rPr>
      </w:pPr>
    </w:p>
    <w:p w:rsidR="006F03B2" w:rsidRDefault="00D9468D" w:rsidP="00223277">
      <w:pPr>
        <w:spacing w:after="0" w:line="360" w:lineRule="auto"/>
        <w:rPr>
          <w:rFonts w:ascii="Karla" w:hAnsi="Karla"/>
          <w:sz w:val="24"/>
        </w:rPr>
      </w:pPr>
      <w:r w:rsidRPr="00144B55">
        <w:rPr>
          <w:rFonts w:ascii="Karla" w:hAnsi="Karla"/>
          <w:sz w:val="24"/>
        </w:rPr>
        <w:t>In addition, we are</w:t>
      </w:r>
      <w:r w:rsidR="006F03B2" w:rsidRPr="00144B55">
        <w:rPr>
          <w:rFonts w:ascii="Karla" w:hAnsi="Karla"/>
          <w:sz w:val="24"/>
        </w:rPr>
        <w:t xml:space="preserve"> concerned by recent reports from our members that some young people are missing school due to lack of funds for public transport</w:t>
      </w:r>
      <w:r w:rsidR="0029128C">
        <w:rPr>
          <w:rFonts w:ascii="Karla" w:hAnsi="Karla"/>
          <w:sz w:val="24"/>
        </w:rPr>
        <w:t>.</w:t>
      </w:r>
      <w:r w:rsidR="006F03B2" w:rsidRPr="00144B55">
        <w:rPr>
          <w:rFonts w:ascii="Karla" w:hAnsi="Karla"/>
          <w:sz w:val="24"/>
        </w:rPr>
        <w:t xml:space="preserve"> </w:t>
      </w:r>
      <w:r w:rsidR="004D063F">
        <w:rPr>
          <w:rFonts w:ascii="Karla" w:hAnsi="Karla"/>
          <w:sz w:val="24"/>
        </w:rPr>
        <w:t>Others are reportedly being excluded from using privatised bus services</w:t>
      </w:r>
      <w:r w:rsidR="0029128C">
        <w:rPr>
          <w:rFonts w:ascii="Karla" w:hAnsi="Karla"/>
          <w:sz w:val="24"/>
        </w:rPr>
        <w:t>, and some have fines they cannot afford to pay</w:t>
      </w:r>
      <w:r w:rsidR="004D063F">
        <w:rPr>
          <w:rFonts w:ascii="Karla" w:hAnsi="Karla"/>
          <w:sz w:val="24"/>
        </w:rPr>
        <w:t xml:space="preserve">. Many young people have little knowledge of their rights in relation to public transport and fines. </w:t>
      </w:r>
      <w:r w:rsidR="00030996" w:rsidRPr="00144B55">
        <w:rPr>
          <w:rFonts w:ascii="Karla" w:hAnsi="Karla"/>
          <w:sz w:val="24"/>
        </w:rPr>
        <w:t>YACVic would support a less punitive appr</w:t>
      </w:r>
      <w:r w:rsidR="004D063F">
        <w:rPr>
          <w:rFonts w:ascii="Karla" w:hAnsi="Karla"/>
          <w:sz w:val="24"/>
        </w:rPr>
        <w:t>oach, especially for young people</w:t>
      </w:r>
      <w:r w:rsidR="00030996" w:rsidRPr="00144B55">
        <w:rPr>
          <w:rFonts w:ascii="Karla" w:hAnsi="Karla"/>
          <w:sz w:val="24"/>
        </w:rPr>
        <w:t xml:space="preserve"> experiencing disadvantage, and would </w:t>
      </w:r>
      <w:r w:rsidRPr="00144B55">
        <w:rPr>
          <w:rFonts w:ascii="Karla" w:hAnsi="Karla"/>
          <w:sz w:val="24"/>
        </w:rPr>
        <w:t xml:space="preserve">welcome the opportunity to </w:t>
      </w:r>
      <w:r w:rsidR="00030996" w:rsidRPr="00144B55">
        <w:rPr>
          <w:rFonts w:ascii="Karla" w:hAnsi="Karla"/>
          <w:sz w:val="24"/>
        </w:rPr>
        <w:t xml:space="preserve">work with other stakeholders to </w:t>
      </w:r>
      <w:r w:rsidRPr="00144B55">
        <w:rPr>
          <w:rFonts w:ascii="Karla" w:hAnsi="Karla"/>
          <w:sz w:val="24"/>
        </w:rPr>
        <w:t>promote</w:t>
      </w:r>
      <w:r w:rsidR="00030996" w:rsidRPr="00144B55">
        <w:rPr>
          <w:rFonts w:ascii="Karla" w:hAnsi="Karla"/>
          <w:sz w:val="24"/>
        </w:rPr>
        <w:t xml:space="preserve"> </w:t>
      </w:r>
      <w:r w:rsidR="00520CC7">
        <w:rPr>
          <w:rFonts w:ascii="Karla" w:hAnsi="Karla"/>
          <w:sz w:val="24"/>
        </w:rPr>
        <w:t>positive rapport and knowledge of public transport rights amongst young people, transport providers and the wider community</w:t>
      </w:r>
      <w:r w:rsidR="00030996" w:rsidRPr="00144B55">
        <w:rPr>
          <w:rFonts w:ascii="Karla" w:hAnsi="Karla"/>
          <w:sz w:val="24"/>
        </w:rPr>
        <w:t xml:space="preserve">. </w:t>
      </w:r>
    </w:p>
    <w:p w:rsidR="00FB6732" w:rsidRPr="00144B55" w:rsidRDefault="00FB6732" w:rsidP="00223277">
      <w:pPr>
        <w:spacing w:after="0" w:line="360" w:lineRule="auto"/>
        <w:rPr>
          <w:rFonts w:ascii="Karla" w:hAnsi="Karla"/>
          <w:sz w:val="24"/>
        </w:rPr>
      </w:pPr>
    </w:p>
    <w:p w:rsidR="00D41D41" w:rsidRPr="00144B55" w:rsidRDefault="00CA7A67" w:rsidP="00223277">
      <w:pPr>
        <w:spacing w:after="0" w:line="360" w:lineRule="auto"/>
        <w:rPr>
          <w:rFonts w:ascii="Karla" w:hAnsi="Karla"/>
          <w:sz w:val="28"/>
        </w:rPr>
      </w:pPr>
      <w:r>
        <w:rPr>
          <w:rFonts w:ascii="Karla" w:hAnsi="Karla"/>
          <w:b/>
          <w:sz w:val="28"/>
        </w:rPr>
        <w:t>‘What else do you think could be done to improve the lives of young people in Victoria?’</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 xml:space="preserve">YACVic identified several absences in the discussion paper, where we suggest further policy </w:t>
      </w:r>
      <w:r w:rsidR="008852C0">
        <w:rPr>
          <w:rFonts w:ascii="Karla" w:hAnsi="Karla"/>
          <w:sz w:val="24"/>
        </w:rPr>
        <w:t>and program development is</w:t>
      </w:r>
      <w:r w:rsidRPr="00144B55">
        <w:rPr>
          <w:rFonts w:ascii="Karla" w:hAnsi="Karla"/>
          <w:sz w:val="24"/>
        </w:rPr>
        <w:t xml:space="preserve"> needed.</w:t>
      </w:r>
    </w:p>
    <w:p w:rsidR="009E612E" w:rsidRPr="00144B55" w:rsidRDefault="009E612E" w:rsidP="00223277">
      <w:pPr>
        <w:spacing w:after="0" w:line="360" w:lineRule="auto"/>
        <w:rPr>
          <w:rFonts w:ascii="Karla" w:hAnsi="Karla"/>
          <w:color w:val="FF0000"/>
        </w:rPr>
      </w:pPr>
    </w:p>
    <w:p w:rsidR="006D1B89" w:rsidRPr="00144B55" w:rsidRDefault="006D1B89" w:rsidP="00223277">
      <w:pPr>
        <w:spacing w:after="0" w:line="360" w:lineRule="auto"/>
        <w:rPr>
          <w:rFonts w:ascii="Karla" w:hAnsi="Karla"/>
          <w:sz w:val="24"/>
          <w:szCs w:val="24"/>
        </w:rPr>
      </w:pPr>
      <w:r w:rsidRPr="00144B55">
        <w:rPr>
          <w:rFonts w:ascii="Karla" w:hAnsi="Karla"/>
          <w:b/>
          <w:sz w:val="24"/>
          <w:szCs w:val="24"/>
        </w:rPr>
        <w:t>Poverty and structural inequality</w:t>
      </w:r>
      <w:r w:rsidRPr="00144B55">
        <w:rPr>
          <w:rFonts w:ascii="Karla" w:hAnsi="Karla"/>
          <w:sz w:val="24"/>
          <w:szCs w:val="24"/>
        </w:rPr>
        <w:t xml:space="preserve"> </w:t>
      </w:r>
    </w:p>
    <w:p w:rsidR="006D1B89" w:rsidRPr="00144B55" w:rsidRDefault="006D1B89" w:rsidP="00223277">
      <w:pPr>
        <w:spacing w:after="0" w:line="360" w:lineRule="auto"/>
        <w:rPr>
          <w:rFonts w:ascii="Karla" w:hAnsi="Karla"/>
          <w:sz w:val="24"/>
          <w:szCs w:val="24"/>
        </w:rPr>
      </w:pPr>
    </w:p>
    <w:p w:rsidR="00A77FC8" w:rsidRDefault="00DC077E" w:rsidP="00223277">
      <w:pPr>
        <w:spacing w:after="0" w:line="360" w:lineRule="auto"/>
        <w:rPr>
          <w:rFonts w:ascii="Karla" w:hAnsi="Karla"/>
          <w:sz w:val="24"/>
          <w:szCs w:val="24"/>
        </w:rPr>
      </w:pPr>
      <w:r>
        <w:rPr>
          <w:rFonts w:ascii="Karla" w:hAnsi="Karla"/>
          <w:sz w:val="24"/>
          <w:szCs w:val="24"/>
        </w:rPr>
        <w:t>E</w:t>
      </w:r>
      <w:r w:rsidR="006D1B89" w:rsidRPr="00144B55">
        <w:rPr>
          <w:rFonts w:ascii="Karla" w:hAnsi="Karla"/>
          <w:sz w:val="24"/>
          <w:szCs w:val="24"/>
        </w:rPr>
        <w:t xml:space="preserve">ntrenched </w:t>
      </w:r>
      <w:r>
        <w:rPr>
          <w:rFonts w:ascii="Karla" w:hAnsi="Karla"/>
          <w:sz w:val="24"/>
          <w:szCs w:val="24"/>
        </w:rPr>
        <w:t xml:space="preserve">poverty and </w:t>
      </w:r>
      <w:r w:rsidR="006D1B89" w:rsidRPr="00144B55">
        <w:rPr>
          <w:rFonts w:ascii="Karla" w:hAnsi="Karla"/>
          <w:sz w:val="24"/>
          <w:szCs w:val="24"/>
        </w:rPr>
        <w:t>inequality</w:t>
      </w:r>
      <w:r>
        <w:rPr>
          <w:rFonts w:ascii="Karla" w:hAnsi="Karla"/>
          <w:sz w:val="24"/>
          <w:szCs w:val="24"/>
        </w:rPr>
        <w:t xml:space="preserve"> </w:t>
      </w:r>
      <w:r w:rsidR="006D1B89" w:rsidRPr="00144B55">
        <w:rPr>
          <w:rFonts w:ascii="Karla" w:hAnsi="Karla"/>
          <w:sz w:val="24"/>
          <w:szCs w:val="24"/>
        </w:rPr>
        <w:t xml:space="preserve">are working to exclude some young people from meaningful employment, good health, adequate housing, education, and physical and cultural safety. </w:t>
      </w:r>
      <w:r w:rsidRPr="00144B55">
        <w:rPr>
          <w:rFonts w:ascii="Karla" w:hAnsi="Karla"/>
          <w:sz w:val="24"/>
          <w:szCs w:val="24"/>
        </w:rPr>
        <w:t xml:space="preserve">While these concerns are implicit throughout the </w:t>
      </w:r>
      <w:r w:rsidR="00A77FC8">
        <w:rPr>
          <w:rFonts w:ascii="Karla" w:hAnsi="Karla"/>
          <w:sz w:val="24"/>
          <w:szCs w:val="24"/>
        </w:rPr>
        <w:t xml:space="preserve">Victorian Government’s </w:t>
      </w:r>
      <w:r w:rsidRPr="00144B55">
        <w:rPr>
          <w:rFonts w:ascii="Karla" w:hAnsi="Karla"/>
          <w:sz w:val="24"/>
          <w:szCs w:val="24"/>
        </w:rPr>
        <w:t>discussion paper, we submit it would be valuable to name them explicitly as core issues</w:t>
      </w:r>
      <w:r>
        <w:rPr>
          <w:rFonts w:ascii="Karla" w:hAnsi="Karla"/>
          <w:sz w:val="24"/>
          <w:szCs w:val="24"/>
        </w:rPr>
        <w:t xml:space="preserve">. </w:t>
      </w:r>
      <w:r w:rsidR="006D1B89" w:rsidRPr="00144B55">
        <w:rPr>
          <w:rFonts w:ascii="Karla" w:hAnsi="Karla"/>
          <w:sz w:val="24"/>
          <w:szCs w:val="24"/>
        </w:rPr>
        <w:t xml:space="preserve">For example, Jesuit Social Services’ </w:t>
      </w:r>
      <w:r w:rsidR="006D1B89" w:rsidRPr="00144B55">
        <w:rPr>
          <w:rFonts w:ascii="Karla" w:hAnsi="Karla"/>
          <w:i/>
          <w:sz w:val="24"/>
          <w:szCs w:val="24"/>
        </w:rPr>
        <w:t xml:space="preserve">Dropping off the Edge </w:t>
      </w:r>
      <w:r w:rsidR="006D1B89" w:rsidRPr="00144B55">
        <w:rPr>
          <w:rFonts w:ascii="Karla" w:hAnsi="Karla"/>
          <w:sz w:val="24"/>
          <w:szCs w:val="24"/>
        </w:rPr>
        <w:t>(2015) found that 4% of Victorian postcodes accounted for over 28% of the highest rates of disadvantage in areas including unemployment, disability, low rates of educational attainment, criminal convictions, family violence, child abuse and neglect, and psychiatric admissions.</w:t>
      </w:r>
      <w:r w:rsidR="006D1B89" w:rsidRPr="00144B55">
        <w:rPr>
          <w:rStyle w:val="EndnoteReference"/>
          <w:rFonts w:ascii="Karla" w:hAnsi="Karla"/>
          <w:sz w:val="24"/>
          <w:szCs w:val="24"/>
        </w:rPr>
        <w:endnoteReference w:id="35"/>
      </w:r>
      <w:r w:rsidR="006D1B89" w:rsidRPr="00144B55">
        <w:rPr>
          <w:rFonts w:ascii="Karla" w:hAnsi="Karla"/>
          <w:sz w:val="24"/>
          <w:szCs w:val="24"/>
        </w:rPr>
        <w:t xml:space="preserve"> </w:t>
      </w:r>
    </w:p>
    <w:p w:rsidR="00A77FC8" w:rsidRDefault="00A77FC8" w:rsidP="00223277">
      <w:pPr>
        <w:spacing w:after="0" w:line="360" w:lineRule="auto"/>
        <w:rPr>
          <w:rFonts w:ascii="Karla" w:hAnsi="Karla"/>
          <w:sz w:val="24"/>
          <w:szCs w:val="24"/>
        </w:rPr>
      </w:pPr>
    </w:p>
    <w:p w:rsidR="006D1B89" w:rsidRPr="00144B55" w:rsidRDefault="006D1B89" w:rsidP="00223277">
      <w:pPr>
        <w:spacing w:after="0" w:line="360" w:lineRule="auto"/>
        <w:rPr>
          <w:rFonts w:ascii="Karla" w:hAnsi="Karla"/>
          <w:sz w:val="24"/>
          <w:szCs w:val="24"/>
        </w:rPr>
      </w:pPr>
      <w:r w:rsidRPr="00144B55">
        <w:rPr>
          <w:rFonts w:ascii="Karla" w:hAnsi="Karla"/>
          <w:sz w:val="24"/>
          <w:szCs w:val="24"/>
        </w:rPr>
        <w:t>These issues should be understood not merely in terms of a young person’s ‘vulnerability’, but in terms of (in)justice and human rights.</w:t>
      </w:r>
    </w:p>
    <w:p w:rsidR="006D1B89" w:rsidRPr="00144B55" w:rsidRDefault="006D1B89" w:rsidP="00223277">
      <w:pPr>
        <w:pStyle w:val="ListParagraph"/>
        <w:spacing w:after="0" w:line="360" w:lineRule="auto"/>
        <w:rPr>
          <w:rFonts w:ascii="Karla" w:hAnsi="Karla"/>
          <w:color w:val="FF0000"/>
        </w:rPr>
      </w:pPr>
    </w:p>
    <w:p w:rsidR="006D1B89" w:rsidRPr="00144B55" w:rsidRDefault="002D547B" w:rsidP="00223277">
      <w:pPr>
        <w:spacing w:after="0" w:line="360" w:lineRule="auto"/>
        <w:rPr>
          <w:rFonts w:ascii="Karla" w:hAnsi="Karla"/>
          <w:b/>
          <w:sz w:val="24"/>
        </w:rPr>
      </w:pPr>
      <w:r w:rsidRPr="00144B55">
        <w:rPr>
          <w:rFonts w:ascii="Karla" w:hAnsi="Karla"/>
          <w:b/>
          <w:sz w:val="24"/>
        </w:rPr>
        <w:t>G</w:t>
      </w:r>
      <w:r w:rsidR="006D1B89" w:rsidRPr="00144B55">
        <w:rPr>
          <w:rFonts w:ascii="Karla" w:hAnsi="Karla"/>
          <w:b/>
          <w:sz w:val="24"/>
        </w:rPr>
        <w:t xml:space="preserve">aps in </w:t>
      </w:r>
      <w:r w:rsidRPr="00144B55">
        <w:rPr>
          <w:rFonts w:ascii="Karla" w:hAnsi="Karla"/>
          <w:b/>
          <w:sz w:val="24"/>
        </w:rPr>
        <w:t xml:space="preserve">youth </w:t>
      </w:r>
      <w:r w:rsidR="006D1B89" w:rsidRPr="00144B55">
        <w:rPr>
          <w:rFonts w:ascii="Karla" w:hAnsi="Karla"/>
          <w:b/>
          <w:sz w:val="24"/>
        </w:rPr>
        <w:t xml:space="preserve">service delivery </w:t>
      </w:r>
    </w:p>
    <w:p w:rsidR="006D1B89" w:rsidRPr="00144B55" w:rsidRDefault="006D1B89" w:rsidP="00223277">
      <w:pPr>
        <w:spacing w:after="0" w:line="360" w:lineRule="auto"/>
        <w:rPr>
          <w:rFonts w:ascii="Karla" w:hAnsi="Karla"/>
          <w:sz w:val="24"/>
        </w:rPr>
      </w:pPr>
    </w:p>
    <w:p w:rsidR="006D1B89" w:rsidRPr="00144B55" w:rsidRDefault="006D1B89" w:rsidP="00223277">
      <w:pPr>
        <w:spacing w:after="0" w:line="360" w:lineRule="auto"/>
        <w:rPr>
          <w:rFonts w:ascii="Karla" w:hAnsi="Karla"/>
          <w:sz w:val="24"/>
        </w:rPr>
      </w:pPr>
      <w:r w:rsidRPr="00144B55">
        <w:rPr>
          <w:rFonts w:ascii="Karla" w:hAnsi="Karla"/>
          <w:sz w:val="24"/>
        </w:rPr>
        <w:t>The discussion paper acknowledges service gaps to young people leaving out-of-home care, and the fact that young people with mental health problems often do not access professional help early on. These are important issues, and we welcome their recognition.</w:t>
      </w:r>
      <w:r w:rsidR="00F73E6F" w:rsidRPr="00F73E6F">
        <w:rPr>
          <w:rFonts w:ascii="Karla" w:hAnsi="Karla"/>
          <w:sz w:val="24"/>
        </w:rPr>
        <w:t xml:space="preserve"> We also welcome the discussion paper’s </w:t>
      </w:r>
      <w:r w:rsidR="00AA4C6F">
        <w:rPr>
          <w:rFonts w:ascii="Karla" w:hAnsi="Karla"/>
          <w:sz w:val="24"/>
        </w:rPr>
        <w:t>acknowledgement</w:t>
      </w:r>
      <w:r w:rsidR="00F73E6F" w:rsidRPr="00F73E6F">
        <w:rPr>
          <w:rFonts w:ascii="Karla" w:hAnsi="Karla"/>
          <w:sz w:val="24"/>
        </w:rPr>
        <w:t xml:space="preserve"> that universal services and programs must be responsive to the needs of young people.</w:t>
      </w:r>
      <w:r w:rsidR="00F73E6F">
        <w:rPr>
          <w:rFonts w:ascii="Karla" w:hAnsi="Karla"/>
          <w:sz w:val="24"/>
        </w:rPr>
        <w:t xml:space="preserve"> (pp.11, 13, 14)</w:t>
      </w:r>
    </w:p>
    <w:p w:rsidR="006D1B89" w:rsidRPr="00144B55" w:rsidRDefault="006D1B89" w:rsidP="00223277">
      <w:pPr>
        <w:spacing w:after="0" w:line="360" w:lineRule="auto"/>
        <w:rPr>
          <w:rFonts w:ascii="Karla" w:hAnsi="Karla"/>
          <w:sz w:val="24"/>
        </w:rPr>
      </w:pPr>
    </w:p>
    <w:p w:rsidR="007141B7" w:rsidRDefault="006D1B89" w:rsidP="00223277">
      <w:pPr>
        <w:spacing w:after="0" w:line="360" w:lineRule="auto"/>
        <w:rPr>
          <w:rFonts w:ascii="Karla" w:hAnsi="Karla"/>
          <w:sz w:val="24"/>
        </w:rPr>
      </w:pPr>
      <w:r w:rsidRPr="00144B55">
        <w:rPr>
          <w:rFonts w:ascii="Karla" w:hAnsi="Karla"/>
          <w:sz w:val="24"/>
        </w:rPr>
        <w:t xml:space="preserve">However, we submit there should be more explicit recognition of the gaps in youth service delivery. In an extensive survey of the Victorian youth services sector undertaken with </w:t>
      </w:r>
      <w:r w:rsidR="00A77FC8">
        <w:rPr>
          <w:rFonts w:ascii="Karla" w:hAnsi="Karla"/>
          <w:sz w:val="24"/>
        </w:rPr>
        <w:t>VCOSS</w:t>
      </w:r>
      <w:r w:rsidRPr="00144B55">
        <w:rPr>
          <w:rFonts w:ascii="Karla" w:hAnsi="Karla"/>
          <w:sz w:val="24"/>
        </w:rPr>
        <w:t xml:space="preserve"> in 2013, YACVic found that 71% of the 213 services surveyed reported that demand for </w:t>
      </w:r>
      <w:r w:rsidR="00A77FC8">
        <w:rPr>
          <w:rFonts w:ascii="Karla" w:hAnsi="Karla"/>
          <w:sz w:val="24"/>
        </w:rPr>
        <w:t>services</w:t>
      </w:r>
      <w:r w:rsidRPr="00144B55">
        <w:rPr>
          <w:rFonts w:ascii="Karla" w:hAnsi="Karla"/>
          <w:sz w:val="24"/>
        </w:rPr>
        <w:t xml:space="preserve"> exceeded supply. The most commonly-identified service gaps were in relation to crisis accommodation, transitional housing and support, mental health and education. Other common areas of unmet need related to emergency relief and material support, employment and training, and </w:t>
      </w:r>
      <w:r w:rsidR="0029128C">
        <w:rPr>
          <w:rFonts w:ascii="Karla" w:hAnsi="Karla"/>
          <w:sz w:val="24"/>
        </w:rPr>
        <w:t>AOD</w:t>
      </w:r>
      <w:r w:rsidRPr="00144B55">
        <w:rPr>
          <w:rFonts w:ascii="Karla" w:hAnsi="Karla"/>
          <w:sz w:val="24"/>
        </w:rPr>
        <w:t>.</w:t>
      </w:r>
      <w:r w:rsidRPr="00144B55">
        <w:rPr>
          <w:rStyle w:val="EndnoteReference"/>
          <w:rFonts w:ascii="Karla" w:hAnsi="Karla"/>
          <w:sz w:val="24"/>
        </w:rPr>
        <w:endnoteReference w:id="36"/>
      </w:r>
      <w:r w:rsidR="007141B7">
        <w:rPr>
          <w:rFonts w:ascii="Karla" w:hAnsi="Karla"/>
          <w:sz w:val="24"/>
        </w:rPr>
        <w:t xml:space="preserve"> </w:t>
      </w:r>
    </w:p>
    <w:p w:rsidR="007141B7" w:rsidRDefault="007141B7" w:rsidP="00223277">
      <w:pPr>
        <w:spacing w:after="0" w:line="360" w:lineRule="auto"/>
        <w:rPr>
          <w:rFonts w:ascii="Karla" w:hAnsi="Karla"/>
          <w:sz w:val="24"/>
        </w:rPr>
      </w:pPr>
    </w:p>
    <w:p w:rsidR="006D1B89" w:rsidRPr="00144B55" w:rsidRDefault="007141B7" w:rsidP="00223277">
      <w:pPr>
        <w:spacing w:after="0" w:line="360" w:lineRule="auto"/>
        <w:rPr>
          <w:rFonts w:ascii="Karla" w:hAnsi="Karla"/>
          <w:sz w:val="24"/>
        </w:rPr>
      </w:pPr>
      <w:r>
        <w:rPr>
          <w:rFonts w:ascii="Karla" w:hAnsi="Karla"/>
          <w:sz w:val="24"/>
        </w:rPr>
        <w:t xml:space="preserve">In response, YACVic and VCOSS recommended that the Victorian Government, in partnership with local government, create more generalist youth support services </w:t>
      </w:r>
      <w:r>
        <w:rPr>
          <w:rFonts w:ascii="Karla" w:hAnsi="Karla"/>
          <w:sz w:val="24"/>
        </w:rPr>
        <w:lastRenderedPageBreak/>
        <w:t>across Victoria, as well as developing a workforce strategy to ensure that services work with young people in line with the Code of Ethical Practice for the youth sector.</w:t>
      </w:r>
    </w:p>
    <w:p w:rsidR="006D1B89" w:rsidRDefault="006D1B89" w:rsidP="00223277">
      <w:pPr>
        <w:spacing w:after="0" w:line="360" w:lineRule="auto"/>
        <w:rPr>
          <w:rFonts w:ascii="Karla" w:hAnsi="Karla"/>
          <w:color w:val="FF0000"/>
          <w:sz w:val="24"/>
        </w:rPr>
      </w:pPr>
    </w:p>
    <w:p w:rsidR="008852C0" w:rsidRPr="00CA1506" w:rsidRDefault="008852C0" w:rsidP="00223277">
      <w:pPr>
        <w:spacing w:after="0" w:line="360" w:lineRule="auto"/>
        <w:rPr>
          <w:rFonts w:ascii="Karla" w:hAnsi="Karla"/>
          <w:sz w:val="24"/>
        </w:rPr>
      </w:pPr>
      <w:r>
        <w:rPr>
          <w:rFonts w:ascii="Karla" w:hAnsi="Karla"/>
          <w:sz w:val="24"/>
        </w:rPr>
        <w:t>More specifically, we also note and support KYC’s calls for a clear articulation of the right of Aboriginal young people and their families to access support services which are culturally competent and culturally safe. To this end, there should be investment in more Koorie youth worker roles and generalist supports available to all Aboriginal young people (not only those in</w:t>
      </w:r>
      <w:r w:rsidR="00A77FC8">
        <w:rPr>
          <w:rFonts w:ascii="Karla" w:hAnsi="Karla"/>
          <w:sz w:val="24"/>
        </w:rPr>
        <w:t xml:space="preserve"> immediate</w:t>
      </w:r>
      <w:r>
        <w:rPr>
          <w:rFonts w:ascii="Karla" w:hAnsi="Karla"/>
          <w:sz w:val="24"/>
        </w:rPr>
        <w:t xml:space="preserve"> crisis), and a workforce development strategy to create a stronger Koorie child, youth and family support workforce. </w:t>
      </w:r>
    </w:p>
    <w:p w:rsidR="008852C0" w:rsidRPr="00144B55" w:rsidRDefault="008852C0" w:rsidP="00223277">
      <w:pPr>
        <w:spacing w:after="0" w:line="360" w:lineRule="auto"/>
        <w:rPr>
          <w:rFonts w:ascii="Karla" w:hAnsi="Karla"/>
          <w:color w:val="FF0000"/>
          <w:sz w:val="24"/>
        </w:rPr>
      </w:pPr>
    </w:p>
    <w:p w:rsidR="00360093" w:rsidRPr="00144B55" w:rsidRDefault="00360093" w:rsidP="00223277">
      <w:pPr>
        <w:spacing w:after="0" w:line="360" w:lineRule="auto"/>
        <w:rPr>
          <w:rFonts w:ascii="Karla" w:hAnsi="Karla"/>
          <w:sz w:val="24"/>
        </w:rPr>
      </w:pPr>
      <w:r w:rsidRPr="00144B55">
        <w:rPr>
          <w:rFonts w:ascii="Karla" w:hAnsi="Karla"/>
          <w:b/>
          <w:sz w:val="24"/>
        </w:rPr>
        <w:t>Family violence</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 xml:space="preserve">The Victorian Government has identified family violence as a </w:t>
      </w:r>
      <w:r w:rsidR="00A77FC8">
        <w:rPr>
          <w:rFonts w:ascii="Karla" w:hAnsi="Karla"/>
          <w:sz w:val="24"/>
        </w:rPr>
        <w:t>priority</w:t>
      </w:r>
      <w:r w:rsidRPr="00144B55">
        <w:rPr>
          <w:rFonts w:ascii="Karla" w:hAnsi="Karla"/>
          <w:sz w:val="24"/>
        </w:rPr>
        <w:t xml:space="preserve"> area for action</w:t>
      </w:r>
      <w:r w:rsidR="00A77FC8">
        <w:rPr>
          <w:rFonts w:ascii="Karla" w:hAnsi="Karla"/>
          <w:sz w:val="24"/>
        </w:rPr>
        <w:t>. YACVic suggests this should be articulated in the youth strategy.</w:t>
      </w:r>
      <w:r w:rsidRPr="00144B55">
        <w:rPr>
          <w:rFonts w:ascii="Karla" w:hAnsi="Karla"/>
          <w:sz w:val="24"/>
        </w:rPr>
        <w:t xml:space="preserve"> </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 xml:space="preserve">At this early stage in their lives, young people can be very receptive to interventions to prevent and address violence. They </w:t>
      </w:r>
      <w:r w:rsidR="00A77FC8">
        <w:rPr>
          <w:rFonts w:ascii="Karla" w:hAnsi="Karla"/>
          <w:sz w:val="24"/>
        </w:rPr>
        <w:t>are</w:t>
      </w:r>
      <w:r w:rsidRPr="00144B55">
        <w:rPr>
          <w:rFonts w:ascii="Karla" w:hAnsi="Karla"/>
          <w:sz w:val="24"/>
        </w:rPr>
        <w:t xml:space="preserve"> also especially vulnerable; they are more likely than the rest of the population to hold views supportive of gender-based violence, and more vulnerable to violence themselves. Perpetrators of abuse are especially likely to </w:t>
      </w:r>
      <w:r w:rsidR="00DC077E">
        <w:rPr>
          <w:rFonts w:ascii="Karla" w:hAnsi="Karla"/>
          <w:sz w:val="24"/>
        </w:rPr>
        <w:t xml:space="preserve">target young women, as well as young people of any sex who are </w:t>
      </w:r>
      <w:r w:rsidRPr="00144B55">
        <w:rPr>
          <w:rFonts w:ascii="Karla" w:hAnsi="Karla"/>
          <w:sz w:val="24"/>
        </w:rPr>
        <w:t>isolated and disempowered</w:t>
      </w:r>
      <w:r w:rsidR="00DC077E">
        <w:rPr>
          <w:rFonts w:ascii="Karla" w:hAnsi="Karla"/>
          <w:sz w:val="24"/>
        </w:rPr>
        <w:t>. This</w:t>
      </w:r>
      <w:r w:rsidRPr="00144B55">
        <w:rPr>
          <w:rFonts w:ascii="Karla" w:hAnsi="Karla"/>
          <w:sz w:val="24"/>
        </w:rPr>
        <w:t xml:space="preserve"> can include young people with disabilities and young people in residential care. Meanwhile, family violence services rarely have much capacity to work specifically with young people; youth-specific responses are needed.</w:t>
      </w:r>
      <w:r w:rsidRPr="00144B55">
        <w:rPr>
          <w:rStyle w:val="EndnoteReference"/>
          <w:rFonts w:ascii="Karla" w:hAnsi="Karla"/>
          <w:sz w:val="24"/>
        </w:rPr>
        <w:endnoteReference w:id="37"/>
      </w:r>
      <w:r w:rsidRPr="00144B55">
        <w:rPr>
          <w:rFonts w:ascii="Karla" w:hAnsi="Karla"/>
          <w:sz w:val="24"/>
        </w:rPr>
        <w:t xml:space="preserve"> </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YACVic’s recommendations to the 2015 Royal Commission into Family Violence included:</w:t>
      </w:r>
    </w:p>
    <w:p w:rsidR="00360093" w:rsidRPr="00144B55" w:rsidRDefault="00360093" w:rsidP="00223277">
      <w:pPr>
        <w:spacing w:after="0" w:line="360" w:lineRule="auto"/>
        <w:rPr>
          <w:rFonts w:ascii="Karla" w:hAnsi="Karla"/>
          <w:sz w:val="24"/>
        </w:rPr>
      </w:pP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 xml:space="preserve">Ensure teachers and other staff at all Victorian secondary schools can access regular training concerning identifying, understanding and responding to disclosures of violence, including where a student has witnessed violence (rather than </w:t>
      </w:r>
      <w:r w:rsidR="00A77FC8">
        <w:rPr>
          <w:rFonts w:ascii="Karla" w:hAnsi="Karla"/>
          <w:sz w:val="24"/>
        </w:rPr>
        <w:t xml:space="preserve">being directly </w:t>
      </w:r>
      <w:r w:rsidR="0029128C">
        <w:rPr>
          <w:rFonts w:ascii="Karla" w:hAnsi="Karla"/>
          <w:sz w:val="24"/>
        </w:rPr>
        <w:t>targeted</w:t>
      </w:r>
      <w:r w:rsidRPr="00144B55">
        <w:rPr>
          <w:rFonts w:ascii="Karla" w:hAnsi="Karla"/>
          <w:sz w:val="24"/>
        </w:rPr>
        <w:t>).</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 xml:space="preserve">Fund partnership brokerage between schools, community services and Victoria Police to plan coordinated responses to family violence and ensure students experiencing family violence are linked to appropriate specialist services. </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lastRenderedPageBreak/>
        <w:t xml:space="preserve">Build the capacity of education settings outside mainstream schools – including TAFEs, community VCAL and alternative education – to prevent and address family violence. </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Fund regular, state-wide training for the youth services sector in using the Common Risk Assessment Framework. This training should be tailored to the experience of working with a young person as the primary client, using the Code of Ethical Practice for the Victorian Youth Sector. It should also address culturally appropriate approaches to supporting young people from Aboriginal, refugee and migrant backgrounds.</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Ensure all young people in out-of-home care can access therapeutic models of care to promote healing and recovery from trauma.</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Resource partnerships between multicultural and settlement services, youth services, and family violence services to develop, evaluate and extend initiatives which engage multicultural communities around family violence, build prevention and intervention, and support community advocates against violence, including young people.</w:t>
      </w:r>
    </w:p>
    <w:p w:rsidR="00360093" w:rsidRPr="00144B55" w:rsidRDefault="00360093" w:rsidP="00223277">
      <w:pPr>
        <w:pStyle w:val="ListParagraph"/>
        <w:numPr>
          <w:ilvl w:val="0"/>
          <w:numId w:val="10"/>
        </w:numPr>
        <w:spacing w:after="0" w:line="360" w:lineRule="auto"/>
        <w:rPr>
          <w:rFonts w:ascii="Karla" w:hAnsi="Karla"/>
          <w:sz w:val="24"/>
        </w:rPr>
      </w:pPr>
      <w:r w:rsidRPr="00144B55">
        <w:rPr>
          <w:rFonts w:ascii="Karla" w:hAnsi="Karla"/>
          <w:sz w:val="24"/>
        </w:rPr>
        <w:t>Invest in pathways to support families experiencing adolescent violence in the home. This should include engaging young people in well-evaluated behavioural and attitudinal change programs, connecting them to culturally-competent services to address trauma, mental illness</w:t>
      </w:r>
      <w:r w:rsidR="00A77FC8">
        <w:rPr>
          <w:rFonts w:ascii="Karla" w:hAnsi="Karla"/>
          <w:sz w:val="24"/>
        </w:rPr>
        <w:t xml:space="preserve"> and AOD</w:t>
      </w:r>
      <w:r w:rsidRPr="00144B55">
        <w:rPr>
          <w:rFonts w:ascii="Karla" w:hAnsi="Karla"/>
          <w:sz w:val="24"/>
        </w:rPr>
        <w:t>, and providing expert support for family reunification where this is safe and desired by all participants.</w:t>
      </w:r>
      <w:r w:rsidRPr="00144B55">
        <w:rPr>
          <w:rStyle w:val="EndnoteReference"/>
          <w:rFonts w:ascii="Karla" w:hAnsi="Karla"/>
          <w:sz w:val="24"/>
        </w:rPr>
        <w:endnoteReference w:id="38"/>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 xml:space="preserve">YACVic also supports calls by the Centre for Excellence in Child and Family Welfare to resource the development of a Victorian Aboriginal Children’s Agreement between the Victorian Government and the Aboriginal community to improve the lives and safety of Aboriginal children and young people, consistent with the recommendations of </w:t>
      </w:r>
      <w:r w:rsidRPr="00144B55">
        <w:rPr>
          <w:rFonts w:ascii="Karla" w:hAnsi="Karla"/>
          <w:i/>
          <w:sz w:val="24"/>
        </w:rPr>
        <w:t>Koori Kids: Growing Strong in their Culture: Five Year Plan for Children in Out of Home Care</w:t>
      </w:r>
      <w:r w:rsidRPr="00144B55">
        <w:rPr>
          <w:rFonts w:ascii="Karla" w:hAnsi="Karla"/>
          <w:sz w:val="24"/>
        </w:rPr>
        <w:t xml:space="preserve">. </w:t>
      </w:r>
      <w:r w:rsidR="00A77FC8">
        <w:rPr>
          <w:rFonts w:ascii="Karla" w:hAnsi="Karla"/>
          <w:sz w:val="24"/>
        </w:rPr>
        <w:t>This</w:t>
      </w:r>
      <w:r w:rsidRPr="00144B55">
        <w:rPr>
          <w:rFonts w:ascii="Karla" w:hAnsi="Karla"/>
          <w:sz w:val="24"/>
        </w:rPr>
        <w:t xml:space="preserve"> agreement should build on the approach of the Aboriginal Justice Agreement, and recognise the fundamental right of Aboriginal communities to participate in the development and delivery of programs and policies that affect their children and young people.</w:t>
      </w:r>
      <w:r w:rsidRPr="00144B55">
        <w:rPr>
          <w:rStyle w:val="EndnoteReference"/>
          <w:rFonts w:ascii="Karla" w:hAnsi="Karla"/>
          <w:sz w:val="24"/>
        </w:rPr>
        <w:endnoteReference w:id="39"/>
      </w:r>
    </w:p>
    <w:p w:rsidR="009E612E" w:rsidRPr="00144B55" w:rsidRDefault="009E612E"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b/>
          <w:sz w:val="24"/>
        </w:rPr>
        <w:lastRenderedPageBreak/>
        <w:t>Young people in the justice system</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szCs w:val="24"/>
        </w:rPr>
      </w:pPr>
      <w:r w:rsidRPr="00144B55">
        <w:rPr>
          <w:rFonts w:ascii="Karla" w:hAnsi="Karla"/>
          <w:sz w:val="24"/>
          <w:szCs w:val="24"/>
        </w:rPr>
        <w:t>YACVic welcomes the discussion paper’s recognition that young people’s experiences in the adult justice system are a priority area (p.11). However we are concerned that the brevity of this section, and its focus on the point that young people are a low percentage of the prison population, does not capture the seriousness of the issue. Key points include:</w:t>
      </w:r>
    </w:p>
    <w:p w:rsidR="00360093" w:rsidRPr="00144B55" w:rsidRDefault="00360093" w:rsidP="00223277">
      <w:pPr>
        <w:spacing w:after="0" w:line="360" w:lineRule="auto"/>
        <w:ind w:left="720"/>
        <w:rPr>
          <w:rFonts w:ascii="Karla" w:hAnsi="Karla"/>
          <w:sz w:val="24"/>
          <w:szCs w:val="24"/>
        </w:rPr>
      </w:pP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 xml:space="preserve">Young adult prisoners are a highly vulnerable group, likely to have experienced trauma and neglect, untreated mental illness, AOD use, homelessness, parents’ or peers’ involvement in the justice system, and disengagement from education.  </w:t>
      </w: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 xml:space="preserve">Recidivism </w:t>
      </w:r>
      <w:r w:rsidR="00223277">
        <w:rPr>
          <w:rFonts w:ascii="Karla" w:hAnsi="Karla"/>
          <w:sz w:val="24"/>
          <w:szCs w:val="24"/>
        </w:rPr>
        <w:t>r</w:t>
      </w:r>
      <w:r w:rsidRPr="00144B55">
        <w:rPr>
          <w:rFonts w:ascii="Karla" w:hAnsi="Karla"/>
          <w:sz w:val="24"/>
          <w:szCs w:val="24"/>
        </w:rPr>
        <w:t>ates of young adult prisoners are disproportionately high.</w:t>
      </w: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 xml:space="preserve">While youth crime rates are dropping, the highest numbers of alleged offenders are still aged 20-24. </w:t>
      </w: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Victoria’s adult prison system has only one dedicated youth unit, which is well regarded, but which houses less than 5% of all young prisoners.</w:t>
      </w: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There is no dedicated youth unit for young women in prison, despite their rapidly rising numbers. Between 2008-2013, the number of young women aged 17-24 who were imprisoned in Victoria increased by over 163%.</w:t>
      </w:r>
    </w:p>
    <w:p w:rsidR="00360093" w:rsidRPr="00144B55" w:rsidRDefault="00360093" w:rsidP="00223277">
      <w:pPr>
        <w:pStyle w:val="ListParagraph"/>
        <w:numPr>
          <w:ilvl w:val="0"/>
          <w:numId w:val="23"/>
        </w:numPr>
        <w:spacing w:after="0" w:line="360" w:lineRule="auto"/>
        <w:rPr>
          <w:rFonts w:ascii="Karla" w:hAnsi="Karla"/>
          <w:sz w:val="24"/>
          <w:szCs w:val="24"/>
        </w:rPr>
      </w:pPr>
      <w:r w:rsidRPr="00144B55">
        <w:rPr>
          <w:rFonts w:ascii="Karla" w:hAnsi="Karla"/>
          <w:sz w:val="24"/>
          <w:szCs w:val="24"/>
        </w:rPr>
        <w:t xml:space="preserve">Rehabilitative programs can have an especially positive impact on young prisoners – when such programs are available. </w:t>
      </w:r>
    </w:p>
    <w:p w:rsidR="00360093" w:rsidRPr="00144B55" w:rsidRDefault="00360093" w:rsidP="00223277">
      <w:pPr>
        <w:spacing w:after="0" w:line="360" w:lineRule="auto"/>
        <w:rPr>
          <w:rFonts w:ascii="Karla" w:hAnsi="Karla"/>
          <w:sz w:val="24"/>
          <w:szCs w:val="24"/>
        </w:rPr>
      </w:pPr>
    </w:p>
    <w:p w:rsidR="00360093" w:rsidRPr="00144B55" w:rsidRDefault="00360093" w:rsidP="00223277">
      <w:pPr>
        <w:spacing w:after="0" w:line="360" w:lineRule="auto"/>
        <w:rPr>
          <w:rFonts w:ascii="Karla" w:hAnsi="Karla"/>
          <w:sz w:val="24"/>
          <w:szCs w:val="24"/>
        </w:rPr>
      </w:pPr>
      <w:r w:rsidRPr="00144B55">
        <w:rPr>
          <w:rFonts w:ascii="Karla" w:hAnsi="Karla"/>
          <w:sz w:val="24"/>
          <w:szCs w:val="24"/>
        </w:rPr>
        <w:t xml:space="preserve">It is also important to consider young people involved in the </w:t>
      </w:r>
      <w:r w:rsidRPr="00144B55">
        <w:rPr>
          <w:rFonts w:ascii="Karla" w:hAnsi="Karla"/>
          <w:i/>
          <w:sz w:val="24"/>
          <w:szCs w:val="24"/>
        </w:rPr>
        <w:t>youth</w:t>
      </w:r>
      <w:r w:rsidRPr="00144B55">
        <w:rPr>
          <w:rFonts w:ascii="Karla" w:hAnsi="Karla"/>
          <w:sz w:val="24"/>
          <w:szCs w:val="24"/>
        </w:rPr>
        <w:t xml:space="preserve"> justice system. This includes about half of young adult offenders aged 18-21, who can be sentenced to a youth justice facility through Victoria’s ‘dual track’ system.</w:t>
      </w:r>
      <w:r w:rsidRPr="00144B55">
        <w:rPr>
          <w:rStyle w:val="EndnoteReference"/>
          <w:rFonts w:ascii="Karla" w:hAnsi="Karla"/>
          <w:sz w:val="24"/>
          <w:szCs w:val="24"/>
        </w:rPr>
        <w:endnoteReference w:id="40"/>
      </w:r>
      <w:r w:rsidRPr="00144B55">
        <w:rPr>
          <w:rFonts w:ascii="Karla" w:hAnsi="Karla"/>
          <w:sz w:val="24"/>
          <w:szCs w:val="24"/>
        </w:rPr>
        <w:t xml:space="preserve"> </w:t>
      </w:r>
    </w:p>
    <w:p w:rsidR="00360093" w:rsidRPr="00144B55" w:rsidRDefault="00360093" w:rsidP="00223277">
      <w:pPr>
        <w:spacing w:after="0" w:line="360" w:lineRule="auto"/>
        <w:ind w:left="720"/>
        <w:rPr>
          <w:rFonts w:ascii="Karla" w:hAnsi="Karla"/>
          <w:sz w:val="24"/>
          <w:szCs w:val="24"/>
        </w:rPr>
      </w:pPr>
    </w:p>
    <w:p w:rsidR="00360093" w:rsidRPr="00144B55" w:rsidRDefault="00360093" w:rsidP="00223277">
      <w:pPr>
        <w:spacing w:after="0" w:line="360" w:lineRule="auto"/>
        <w:rPr>
          <w:rFonts w:ascii="Karla" w:hAnsi="Karla"/>
          <w:sz w:val="24"/>
          <w:szCs w:val="24"/>
        </w:rPr>
      </w:pPr>
      <w:r w:rsidRPr="00144B55">
        <w:rPr>
          <w:rFonts w:ascii="Karla" w:hAnsi="Karla"/>
          <w:sz w:val="24"/>
          <w:szCs w:val="24"/>
        </w:rPr>
        <w:t>While Victoria has several successful initiatives which are diverting adolescent young people away from crime, there are still some highly vulnerable young people and children aged under 18 who are coming into contact with the justice system repeatedly, and who need expert, targeted help. During 2014-15 the population group with the highest rate of re-offending in Victoria were boys aged 10-14, with nearly 37% of these offenders (581 boys) involved in more than one offence.</w:t>
      </w:r>
      <w:r w:rsidRPr="00144B55">
        <w:rPr>
          <w:rStyle w:val="EndnoteReference"/>
          <w:rFonts w:ascii="Karla" w:hAnsi="Karla"/>
          <w:sz w:val="24"/>
          <w:szCs w:val="24"/>
        </w:rPr>
        <w:endnoteReference w:id="41"/>
      </w:r>
    </w:p>
    <w:p w:rsidR="00360093" w:rsidRPr="00144B55" w:rsidRDefault="00360093" w:rsidP="00223277">
      <w:pPr>
        <w:spacing w:after="0" w:line="360" w:lineRule="auto"/>
        <w:rPr>
          <w:rFonts w:ascii="Karla" w:hAnsi="Karla"/>
          <w:sz w:val="24"/>
          <w:szCs w:val="24"/>
        </w:rPr>
      </w:pPr>
    </w:p>
    <w:p w:rsidR="00360093" w:rsidRPr="00144B55" w:rsidRDefault="00360093" w:rsidP="00223277">
      <w:pPr>
        <w:spacing w:after="0" w:line="360" w:lineRule="auto"/>
        <w:rPr>
          <w:rFonts w:ascii="Karla" w:hAnsi="Karla"/>
          <w:sz w:val="24"/>
          <w:szCs w:val="24"/>
        </w:rPr>
      </w:pPr>
      <w:r w:rsidRPr="00144B55">
        <w:rPr>
          <w:rFonts w:ascii="Karla" w:hAnsi="Karla"/>
          <w:sz w:val="24"/>
          <w:szCs w:val="24"/>
        </w:rPr>
        <w:lastRenderedPageBreak/>
        <w:t xml:space="preserve">We welcomed the Victorian Government’s recent commitment of $1.2 million for the bail youth diversion program, which helps young people awaiting a court hearing live in the community and address their behaviour. However, further actions are needed. </w:t>
      </w:r>
    </w:p>
    <w:p w:rsidR="00360093" w:rsidRPr="00144B55" w:rsidRDefault="00360093" w:rsidP="00223277">
      <w:pPr>
        <w:spacing w:after="0" w:line="360" w:lineRule="auto"/>
        <w:rPr>
          <w:rFonts w:ascii="Karla" w:hAnsi="Karla"/>
          <w:sz w:val="24"/>
          <w:szCs w:val="24"/>
        </w:rPr>
      </w:pPr>
    </w:p>
    <w:p w:rsidR="00360093" w:rsidRPr="00144B55" w:rsidRDefault="00360093" w:rsidP="00223277">
      <w:pPr>
        <w:spacing w:after="0" w:line="360" w:lineRule="auto"/>
        <w:rPr>
          <w:rFonts w:ascii="Karla" w:hAnsi="Karla"/>
          <w:sz w:val="24"/>
        </w:rPr>
      </w:pPr>
      <w:r w:rsidRPr="00144B55">
        <w:rPr>
          <w:rFonts w:ascii="Karla" w:hAnsi="Karla"/>
          <w:sz w:val="24"/>
        </w:rPr>
        <w:t>YACVic supports calls by Youthlaw and Smart Justice for Young People for:</w:t>
      </w:r>
    </w:p>
    <w:p w:rsidR="00360093" w:rsidRPr="00144B55" w:rsidRDefault="00360093" w:rsidP="00223277">
      <w:pPr>
        <w:pStyle w:val="ListParagraph"/>
        <w:spacing w:after="0" w:line="360" w:lineRule="auto"/>
        <w:rPr>
          <w:rFonts w:ascii="Karla" w:hAnsi="Karla"/>
          <w:sz w:val="24"/>
        </w:rPr>
      </w:pPr>
    </w:p>
    <w:p w:rsidR="00360093" w:rsidRPr="00144B55" w:rsidRDefault="00360093" w:rsidP="00223277">
      <w:pPr>
        <w:pStyle w:val="ListParagraph"/>
        <w:numPr>
          <w:ilvl w:val="0"/>
          <w:numId w:val="24"/>
        </w:numPr>
        <w:spacing w:after="0" w:line="360" w:lineRule="auto"/>
        <w:rPr>
          <w:rFonts w:ascii="Karla" w:hAnsi="Karla"/>
          <w:sz w:val="24"/>
        </w:rPr>
      </w:pPr>
      <w:r w:rsidRPr="00144B55">
        <w:rPr>
          <w:rFonts w:ascii="Karla" w:hAnsi="Karla"/>
          <w:sz w:val="24"/>
        </w:rPr>
        <w:t>Investment in state-wide youth diversion programs that are flexible, trauma-informed, culturally relevant and accessible to all young people.</w:t>
      </w:r>
    </w:p>
    <w:p w:rsidR="00360093" w:rsidRPr="00144B55" w:rsidRDefault="00360093" w:rsidP="00223277">
      <w:pPr>
        <w:pStyle w:val="ListParagraph"/>
        <w:numPr>
          <w:ilvl w:val="0"/>
          <w:numId w:val="24"/>
        </w:numPr>
        <w:spacing w:after="0" w:line="360" w:lineRule="auto"/>
        <w:rPr>
          <w:rFonts w:ascii="Karla" w:hAnsi="Karla"/>
          <w:sz w:val="24"/>
        </w:rPr>
      </w:pPr>
      <w:r w:rsidRPr="00144B55">
        <w:rPr>
          <w:rFonts w:ascii="Karla" w:hAnsi="Karla"/>
          <w:sz w:val="24"/>
        </w:rPr>
        <w:t>Expansion of early intervention programs like the Youth Support Service.</w:t>
      </w:r>
    </w:p>
    <w:p w:rsidR="00360093" w:rsidRPr="00144B55" w:rsidRDefault="00360093" w:rsidP="00223277">
      <w:pPr>
        <w:pStyle w:val="ListParagraph"/>
        <w:numPr>
          <w:ilvl w:val="0"/>
          <w:numId w:val="24"/>
        </w:numPr>
        <w:spacing w:after="0" w:line="360" w:lineRule="auto"/>
        <w:rPr>
          <w:rFonts w:ascii="Karla" w:hAnsi="Karla"/>
          <w:sz w:val="24"/>
        </w:rPr>
      </w:pPr>
      <w:r w:rsidRPr="00144B55">
        <w:rPr>
          <w:rFonts w:ascii="Karla" w:hAnsi="Karla"/>
          <w:sz w:val="24"/>
        </w:rPr>
        <w:t>Adequate numbers of youth justice workers, to address the rising numbers of young people on community corrections orders.</w:t>
      </w:r>
    </w:p>
    <w:p w:rsidR="00360093" w:rsidRPr="00144B55" w:rsidRDefault="00360093" w:rsidP="00223277">
      <w:pPr>
        <w:pStyle w:val="ListParagraph"/>
        <w:numPr>
          <w:ilvl w:val="0"/>
          <w:numId w:val="24"/>
        </w:numPr>
        <w:spacing w:after="0" w:line="360" w:lineRule="auto"/>
        <w:rPr>
          <w:rFonts w:ascii="Karla" w:hAnsi="Karla"/>
          <w:sz w:val="24"/>
        </w:rPr>
      </w:pPr>
      <w:r w:rsidRPr="00144B55">
        <w:rPr>
          <w:rFonts w:ascii="Karla" w:hAnsi="Karla"/>
          <w:sz w:val="24"/>
        </w:rPr>
        <w:t>Facilitating the early exit from the infringements system for young people with special circumstances and without capacity to pay.</w:t>
      </w:r>
    </w:p>
    <w:p w:rsidR="00360093" w:rsidRPr="00144B55" w:rsidRDefault="00360093" w:rsidP="00223277">
      <w:pPr>
        <w:pStyle w:val="ListParagraph"/>
        <w:numPr>
          <w:ilvl w:val="0"/>
          <w:numId w:val="24"/>
        </w:numPr>
        <w:spacing w:after="0" w:line="360" w:lineRule="auto"/>
        <w:rPr>
          <w:rFonts w:ascii="Karla" w:hAnsi="Karla"/>
          <w:sz w:val="24"/>
        </w:rPr>
      </w:pPr>
      <w:r w:rsidRPr="00144B55">
        <w:rPr>
          <w:rFonts w:ascii="Karla" w:hAnsi="Karla"/>
          <w:sz w:val="24"/>
        </w:rPr>
        <w:t>Ensuring the Victorian infringements system for children (CAYPINS) avoids unnecessarily bringing children into contact with the criminal justice system.</w:t>
      </w:r>
      <w:r w:rsidRPr="00144B55">
        <w:rPr>
          <w:rStyle w:val="EndnoteReference"/>
          <w:rFonts w:ascii="Karla" w:hAnsi="Karla"/>
          <w:sz w:val="24"/>
        </w:rPr>
        <w:endnoteReference w:id="42"/>
      </w:r>
      <w:r w:rsidRPr="00144B55">
        <w:rPr>
          <w:rFonts w:ascii="Karla" w:hAnsi="Karla"/>
          <w:sz w:val="24"/>
        </w:rPr>
        <w:t xml:space="preserve"> </w:t>
      </w:r>
    </w:p>
    <w:p w:rsidR="00360093" w:rsidRPr="00144B55" w:rsidRDefault="00360093" w:rsidP="00223277">
      <w:pPr>
        <w:spacing w:after="0" w:line="360" w:lineRule="auto"/>
        <w:rPr>
          <w:rFonts w:ascii="Karla" w:hAnsi="Karla"/>
          <w:sz w:val="24"/>
        </w:rPr>
      </w:pPr>
    </w:p>
    <w:p w:rsidR="00360093" w:rsidRPr="00144B55" w:rsidRDefault="00360093" w:rsidP="00223277">
      <w:pPr>
        <w:spacing w:after="0" w:line="360" w:lineRule="auto"/>
        <w:rPr>
          <w:rFonts w:ascii="Karla" w:hAnsi="Karla"/>
          <w:sz w:val="24"/>
        </w:rPr>
      </w:pPr>
      <w:r w:rsidRPr="00144B55">
        <w:rPr>
          <w:rFonts w:ascii="Karla" w:hAnsi="Karla"/>
          <w:sz w:val="24"/>
        </w:rPr>
        <w:t>More broadly, we encourage a whole-of-government youth policy focused on prevention and early intervention approaches to reduce the factors of disadvantage and inequality which contribute to young people’s involvement in the justice system. There should be a focus on groups of young people currently over-represented in the system, such as Aboriginal and Pacifica yo</w:t>
      </w:r>
      <w:r w:rsidR="003E18C0">
        <w:rPr>
          <w:rFonts w:ascii="Karla" w:hAnsi="Karla"/>
          <w:sz w:val="24"/>
        </w:rPr>
        <w:t>ung people and young people coming from</w:t>
      </w:r>
      <w:r w:rsidRPr="00144B55">
        <w:rPr>
          <w:rFonts w:ascii="Karla" w:hAnsi="Karla"/>
          <w:sz w:val="24"/>
        </w:rPr>
        <w:t xml:space="preserve"> out-of-home care.</w:t>
      </w:r>
    </w:p>
    <w:p w:rsidR="00360093" w:rsidRDefault="00360093" w:rsidP="00223277">
      <w:pPr>
        <w:spacing w:after="0" w:line="360" w:lineRule="auto"/>
        <w:rPr>
          <w:rFonts w:ascii="Karla" w:hAnsi="Karla"/>
          <w:color w:val="FF0000"/>
          <w:sz w:val="24"/>
        </w:rPr>
      </w:pPr>
    </w:p>
    <w:p w:rsidR="001C618D" w:rsidRDefault="001C618D" w:rsidP="00223277">
      <w:pPr>
        <w:spacing w:after="0" w:line="360" w:lineRule="auto"/>
        <w:rPr>
          <w:rFonts w:ascii="Karla" w:hAnsi="Karla"/>
          <w:sz w:val="24"/>
        </w:rPr>
      </w:pPr>
      <w:r>
        <w:rPr>
          <w:rFonts w:ascii="Karla" w:hAnsi="Karla"/>
          <w:b/>
          <w:sz w:val="24"/>
        </w:rPr>
        <w:t>Inequalities of gender</w:t>
      </w:r>
    </w:p>
    <w:p w:rsidR="001C618D" w:rsidRDefault="001C618D" w:rsidP="00223277">
      <w:pPr>
        <w:spacing w:after="0" w:line="360" w:lineRule="auto"/>
        <w:rPr>
          <w:rFonts w:ascii="Karla" w:hAnsi="Karla"/>
          <w:sz w:val="24"/>
        </w:rPr>
      </w:pPr>
    </w:p>
    <w:p w:rsidR="001C618D" w:rsidRDefault="003E18C0" w:rsidP="00223277">
      <w:pPr>
        <w:spacing w:after="0" w:line="360" w:lineRule="auto"/>
        <w:rPr>
          <w:rFonts w:ascii="Karla" w:hAnsi="Karla"/>
          <w:sz w:val="24"/>
        </w:rPr>
      </w:pPr>
      <w:r>
        <w:rPr>
          <w:rFonts w:ascii="Karla" w:hAnsi="Karla"/>
          <w:sz w:val="24"/>
        </w:rPr>
        <w:t>In the discussion paper, t</w:t>
      </w:r>
      <w:r w:rsidR="001C618D">
        <w:rPr>
          <w:rFonts w:ascii="Karla" w:hAnsi="Karla"/>
          <w:sz w:val="24"/>
        </w:rPr>
        <w:t>he</w:t>
      </w:r>
      <w:r w:rsidR="000849D7">
        <w:rPr>
          <w:rFonts w:ascii="Karla" w:hAnsi="Karla"/>
          <w:sz w:val="24"/>
        </w:rPr>
        <w:t xml:space="preserve"> exact</w:t>
      </w:r>
      <w:r w:rsidR="001C618D">
        <w:rPr>
          <w:rFonts w:ascii="Karla" w:hAnsi="Karla"/>
          <w:sz w:val="24"/>
        </w:rPr>
        <w:t xml:space="preserve"> relationship between ‘Issues’ (pp.10-11), ‘Groups facing challenges’ (pp.12-13) and ‘Consultation questions’ (p.17) is not </w:t>
      </w:r>
      <w:r w:rsidR="000849D7">
        <w:rPr>
          <w:rFonts w:ascii="Karla" w:hAnsi="Karla"/>
          <w:sz w:val="24"/>
        </w:rPr>
        <w:t>entirely</w:t>
      </w:r>
      <w:r w:rsidR="001C618D">
        <w:rPr>
          <w:rFonts w:ascii="Karla" w:hAnsi="Karla"/>
          <w:sz w:val="24"/>
        </w:rPr>
        <w:t xml:space="preserve"> clear. However, our members have expressed concern that none of these sections explicitly address</w:t>
      </w:r>
      <w:r w:rsidR="00AA62D1">
        <w:rPr>
          <w:rFonts w:ascii="Karla" w:hAnsi="Karla"/>
          <w:sz w:val="24"/>
        </w:rPr>
        <w:t>es</w:t>
      </w:r>
      <w:r w:rsidR="001C618D">
        <w:rPr>
          <w:rFonts w:ascii="Karla" w:hAnsi="Karla"/>
          <w:sz w:val="24"/>
        </w:rPr>
        <w:t xml:space="preserve"> violence, discrimination and inequality against young women.</w:t>
      </w:r>
    </w:p>
    <w:p w:rsidR="001C618D" w:rsidRDefault="001C618D" w:rsidP="00223277">
      <w:pPr>
        <w:spacing w:after="0" w:line="360" w:lineRule="auto"/>
        <w:rPr>
          <w:rFonts w:ascii="Karla" w:hAnsi="Karla"/>
          <w:sz w:val="24"/>
        </w:rPr>
      </w:pPr>
    </w:p>
    <w:p w:rsidR="00AA62D1" w:rsidRDefault="001C618D" w:rsidP="00223277">
      <w:pPr>
        <w:spacing w:after="0" w:line="360" w:lineRule="auto"/>
        <w:rPr>
          <w:rFonts w:ascii="Karla" w:hAnsi="Karla"/>
          <w:sz w:val="24"/>
        </w:rPr>
      </w:pPr>
      <w:r>
        <w:rPr>
          <w:rFonts w:ascii="Karla" w:hAnsi="Karla"/>
          <w:sz w:val="24"/>
        </w:rPr>
        <w:t xml:space="preserve">In our submission to the Royal Commission into Family Violence (2015), YACVic noted that </w:t>
      </w:r>
      <w:r w:rsidR="00AA62D1">
        <w:rPr>
          <w:rFonts w:ascii="Karla" w:hAnsi="Karla"/>
          <w:sz w:val="24"/>
        </w:rPr>
        <w:t xml:space="preserve">young women were more likely than the female population as a whole to report having been the victim of violence in the past 12 months, and more likely than young men to be assaulted by someone they knew, and/or to be assaulted in someone’s home. </w:t>
      </w:r>
      <w:r w:rsidR="00AA62D1">
        <w:rPr>
          <w:rFonts w:ascii="Karla" w:hAnsi="Karla"/>
          <w:sz w:val="24"/>
        </w:rPr>
        <w:lastRenderedPageBreak/>
        <w:t>We also noted disturbing recent research indicating that secondary school aged girls were more likely than boys to report having experienced unwanted sex, and more likely to attribute this to fear and pressure from partners.</w:t>
      </w:r>
      <w:r w:rsidR="00AA62D1">
        <w:rPr>
          <w:rStyle w:val="EndnoteReference"/>
          <w:rFonts w:ascii="Karla" w:hAnsi="Karla"/>
          <w:sz w:val="24"/>
        </w:rPr>
        <w:endnoteReference w:id="43"/>
      </w:r>
      <w:r w:rsidR="00AA62D1">
        <w:rPr>
          <w:rFonts w:ascii="Karla" w:hAnsi="Karla"/>
          <w:sz w:val="24"/>
        </w:rPr>
        <w:t xml:space="preserve">  </w:t>
      </w:r>
    </w:p>
    <w:p w:rsidR="00AA62D1" w:rsidRDefault="00AA62D1" w:rsidP="00223277">
      <w:pPr>
        <w:spacing w:after="0" w:line="360" w:lineRule="auto"/>
        <w:rPr>
          <w:rFonts w:ascii="Karla" w:hAnsi="Karla"/>
          <w:sz w:val="24"/>
        </w:rPr>
      </w:pPr>
    </w:p>
    <w:p w:rsidR="00C32170" w:rsidRDefault="00C32170" w:rsidP="00223277">
      <w:pPr>
        <w:spacing w:after="0" w:line="360" w:lineRule="auto"/>
        <w:rPr>
          <w:rFonts w:ascii="Karla" w:hAnsi="Karla"/>
          <w:sz w:val="24"/>
        </w:rPr>
      </w:pPr>
      <w:r>
        <w:rPr>
          <w:rFonts w:ascii="Karla" w:hAnsi="Karla"/>
          <w:sz w:val="24"/>
        </w:rPr>
        <w:t xml:space="preserve">Meanwhile, Mission Australia’s </w:t>
      </w:r>
      <w:r w:rsidRPr="00C32170">
        <w:rPr>
          <w:rFonts w:ascii="Karla" w:hAnsi="Karla"/>
          <w:sz w:val="24"/>
        </w:rPr>
        <w:t>2014 Youth Survey of 13,600 young Australians</w:t>
      </w:r>
      <w:r>
        <w:rPr>
          <w:rFonts w:ascii="Karla" w:hAnsi="Karla"/>
          <w:sz w:val="24"/>
        </w:rPr>
        <w:t xml:space="preserve"> found that young women were considerably more likely than young men to report feeling ‘extremely concerned’ or ‘very con</w:t>
      </w:r>
      <w:r w:rsidR="003E18C0">
        <w:rPr>
          <w:rFonts w:ascii="Karla" w:hAnsi="Karla"/>
          <w:sz w:val="24"/>
        </w:rPr>
        <w:t xml:space="preserve">cerned’ about issues including </w:t>
      </w:r>
      <w:r>
        <w:rPr>
          <w:rFonts w:ascii="Karla" w:hAnsi="Karla"/>
          <w:sz w:val="24"/>
        </w:rPr>
        <w:t xml:space="preserve">coping with stress, school or study problems, body image, depression, family conflict and bullying / emotional abuse. </w:t>
      </w:r>
      <w:r w:rsidR="000849D7">
        <w:rPr>
          <w:rFonts w:ascii="Karla" w:hAnsi="Karla"/>
          <w:sz w:val="24"/>
        </w:rPr>
        <w:t>In addition</w:t>
      </w:r>
      <w:r>
        <w:rPr>
          <w:rFonts w:ascii="Karla" w:hAnsi="Karla"/>
          <w:sz w:val="24"/>
        </w:rPr>
        <w:t xml:space="preserve">, Mission Australia found that young men were more likely than young women to believe that their aspirations in life </w:t>
      </w:r>
      <w:r w:rsidR="003E18C0">
        <w:rPr>
          <w:rFonts w:ascii="Karla" w:hAnsi="Karla"/>
          <w:sz w:val="24"/>
        </w:rPr>
        <w:t xml:space="preserve">– </w:t>
      </w:r>
      <w:r w:rsidR="0011579E">
        <w:rPr>
          <w:rFonts w:ascii="Karla" w:hAnsi="Karla"/>
          <w:sz w:val="24"/>
        </w:rPr>
        <w:t>such as home ownership, career success and feeling part of a community</w:t>
      </w:r>
      <w:r w:rsidR="003E18C0">
        <w:rPr>
          <w:rFonts w:ascii="Karla" w:hAnsi="Karla"/>
          <w:sz w:val="24"/>
        </w:rPr>
        <w:t xml:space="preserve"> –</w:t>
      </w:r>
      <w:r w:rsidR="0011579E">
        <w:rPr>
          <w:rFonts w:ascii="Karla" w:hAnsi="Karla"/>
          <w:sz w:val="24"/>
        </w:rPr>
        <w:t xml:space="preserve"> were achievable.</w:t>
      </w:r>
      <w:r w:rsidR="0011579E">
        <w:rPr>
          <w:rStyle w:val="EndnoteReference"/>
          <w:rFonts w:ascii="Karla" w:hAnsi="Karla"/>
          <w:sz w:val="24"/>
        </w:rPr>
        <w:endnoteReference w:id="44"/>
      </w:r>
      <w:r w:rsidR="0011579E">
        <w:rPr>
          <w:rFonts w:ascii="Karla" w:hAnsi="Karla"/>
          <w:sz w:val="24"/>
        </w:rPr>
        <w:t xml:space="preserve"> Mission Australia has also identified that young women appear almost twice as likely as young men to have a probable serious mental illness, with rates of female</w:t>
      </w:r>
      <w:r w:rsidR="000849D7">
        <w:rPr>
          <w:rFonts w:ascii="Karla" w:hAnsi="Karla"/>
          <w:sz w:val="24"/>
        </w:rPr>
        <w:t xml:space="preserve"> mental</w:t>
      </w:r>
      <w:r w:rsidR="0011579E">
        <w:rPr>
          <w:rFonts w:ascii="Karla" w:hAnsi="Karla"/>
          <w:sz w:val="24"/>
        </w:rPr>
        <w:t xml:space="preserve"> illness increasing.</w:t>
      </w:r>
      <w:r w:rsidR="0011579E">
        <w:rPr>
          <w:rStyle w:val="EndnoteReference"/>
          <w:rFonts w:ascii="Karla" w:hAnsi="Karla"/>
          <w:sz w:val="24"/>
        </w:rPr>
        <w:endnoteReference w:id="45"/>
      </w:r>
    </w:p>
    <w:p w:rsidR="00C32170" w:rsidRDefault="00C32170" w:rsidP="00223277">
      <w:pPr>
        <w:spacing w:after="0" w:line="360" w:lineRule="auto"/>
        <w:rPr>
          <w:rFonts w:ascii="Karla" w:hAnsi="Karla"/>
          <w:sz w:val="24"/>
        </w:rPr>
      </w:pPr>
    </w:p>
    <w:p w:rsidR="001C618D" w:rsidRDefault="003E18C0" w:rsidP="00223277">
      <w:pPr>
        <w:spacing w:after="0" w:line="360" w:lineRule="auto"/>
        <w:rPr>
          <w:rFonts w:ascii="Karla" w:hAnsi="Karla"/>
          <w:sz w:val="24"/>
        </w:rPr>
      </w:pPr>
      <w:r>
        <w:rPr>
          <w:rFonts w:ascii="Karla" w:hAnsi="Karla"/>
          <w:sz w:val="24"/>
        </w:rPr>
        <w:t>Such data, while complex and challenging to interpret, points towards</w:t>
      </w:r>
      <w:r w:rsidR="00C32170">
        <w:rPr>
          <w:rFonts w:ascii="Karla" w:hAnsi="Karla"/>
          <w:sz w:val="24"/>
        </w:rPr>
        <w:t xml:space="preserve"> particular </w:t>
      </w:r>
      <w:r w:rsidR="003E3EC1">
        <w:rPr>
          <w:rFonts w:ascii="Karla" w:hAnsi="Karla"/>
          <w:sz w:val="24"/>
        </w:rPr>
        <w:t>forms of exclusion, abuse and pressure</w:t>
      </w:r>
      <w:r w:rsidR="00C32170">
        <w:rPr>
          <w:rFonts w:ascii="Karla" w:hAnsi="Karla"/>
          <w:sz w:val="24"/>
        </w:rPr>
        <w:t xml:space="preserve"> being placed on young women</w:t>
      </w:r>
      <w:r w:rsidR="0011579E">
        <w:rPr>
          <w:rFonts w:ascii="Karla" w:hAnsi="Karla"/>
          <w:sz w:val="24"/>
        </w:rPr>
        <w:t xml:space="preserve">, </w:t>
      </w:r>
      <w:r w:rsidR="00C32170">
        <w:rPr>
          <w:rFonts w:ascii="Karla" w:hAnsi="Karla"/>
          <w:sz w:val="24"/>
        </w:rPr>
        <w:t>and the importance of sensitivity to gender in policy formation and program development.</w:t>
      </w:r>
    </w:p>
    <w:p w:rsidR="001C618D" w:rsidRPr="00144B55" w:rsidRDefault="001C618D" w:rsidP="00223277">
      <w:pPr>
        <w:spacing w:after="0" w:line="360" w:lineRule="auto"/>
        <w:rPr>
          <w:rFonts w:ascii="Karla" w:hAnsi="Karla"/>
          <w:color w:val="FF0000"/>
          <w:sz w:val="24"/>
        </w:rPr>
      </w:pPr>
    </w:p>
    <w:p w:rsidR="00D53F67" w:rsidRPr="00144B55" w:rsidRDefault="00202851" w:rsidP="00223277">
      <w:pPr>
        <w:spacing w:after="0" w:line="360" w:lineRule="auto"/>
        <w:rPr>
          <w:rFonts w:ascii="Karla" w:hAnsi="Karla"/>
          <w:color w:val="FF0000"/>
          <w:sz w:val="24"/>
        </w:rPr>
      </w:pPr>
      <w:r w:rsidRPr="00144B55">
        <w:rPr>
          <w:rFonts w:ascii="Karla" w:hAnsi="Karla"/>
          <w:b/>
          <w:sz w:val="24"/>
        </w:rPr>
        <w:t>Children in the ‘middle years’</w:t>
      </w:r>
    </w:p>
    <w:p w:rsidR="00D53F67" w:rsidRPr="00144B55" w:rsidRDefault="00D53F67" w:rsidP="00223277">
      <w:pPr>
        <w:pStyle w:val="ListParagraph"/>
        <w:spacing w:after="0" w:line="360" w:lineRule="auto"/>
        <w:rPr>
          <w:rFonts w:ascii="Karla" w:hAnsi="Karla"/>
          <w:color w:val="FF0000"/>
          <w:sz w:val="24"/>
        </w:rPr>
      </w:pPr>
    </w:p>
    <w:p w:rsidR="00D53F67" w:rsidRPr="00144B55" w:rsidRDefault="00202851" w:rsidP="00223277">
      <w:pPr>
        <w:spacing w:after="0" w:line="360" w:lineRule="auto"/>
        <w:rPr>
          <w:rFonts w:ascii="Karla" w:hAnsi="Karla"/>
          <w:sz w:val="24"/>
        </w:rPr>
      </w:pPr>
      <w:r w:rsidRPr="00144B55">
        <w:rPr>
          <w:rFonts w:ascii="Karla" w:hAnsi="Karla"/>
          <w:sz w:val="24"/>
        </w:rPr>
        <w:t xml:space="preserve">YACVic </w:t>
      </w:r>
      <w:r w:rsidR="003E18C0">
        <w:rPr>
          <w:rFonts w:ascii="Karla" w:hAnsi="Karla"/>
          <w:sz w:val="24"/>
        </w:rPr>
        <w:t>suggests the youth policy should include</w:t>
      </w:r>
      <w:r w:rsidRPr="00144B55">
        <w:rPr>
          <w:rFonts w:ascii="Karla" w:hAnsi="Karla"/>
          <w:sz w:val="24"/>
        </w:rPr>
        <w:t xml:space="preserve"> an acknowledgement of the need for stronger policy development and programmatic support to improve outcomes for </w:t>
      </w:r>
      <w:r w:rsidR="00D53F67" w:rsidRPr="00144B55">
        <w:rPr>
          <w:rFonts w:ascii="Karla" w:hAnsi="Karla"/>
          <w:sz w:val="24"/>
        </w:rPr>
        <w:t xml:space="preserve">children in the ‘middle years’ (aged 8-12). </w:t>
      </w:r>
    </w:p>
    <w:p w:rsidR="00D53F67" w:rsidRPr="00144B55" w:rsidRDefault="00D53F67" w:rsidP="00223277">
      <w:pPr>
        <w:spacing w:after="0" w:line="360" w:lineRule="auto"/>
        <w:rPr>
          <w:rFonts w:ascii="Karla" w:hAnsi="Karla"/>
          <w:sz w:val="24"/>
        </w:rPr>
      </w:pPr>
    </w:p>
    <w:p w:rsidR="00D53F67" w:rsidRPr="00144B55" w:rsidRDefault="00D53F67" w:rsidP="00223277">
      <w:pPr>
        <w:spacing w:after="0" w:line="360" w:lineRule="auto"/>
        <w:rPr>
          <w:rFonts w:ascii="Karla" w:hAnsi="Karla"/>
          <w:sz w:val="24"/>
        </w:rPr>
      </w:pPr>
      <w:r w:rsidRPr="00144B55">
        <w:rPr>
          <w:rFonts w:ascii="Karla" w:hAnsi="Karla"/>
          <w:sz w:val="24"/>
        </w:rPr>
        <w:t xml:space="preserve">Support for children in the middle years should not be a main focus of a ‘youth’ policy. But nor is it a separate area. In our 2013 </w:t>
      </w:r>
      <w:r w:rsidRPr="00144B55">
        <w:rPr>
          <w:rFonts w:ascii="Karla" w:hAnsi="Karla"/>
          <w:i/>
          <w:sz w:val="24"/>
        </w:rPr>
        <w:t>Building the Scaffolding</w:t>
      </w:r>
      <w:r w:rsidRPr="00144B55">
        <w:rPr>
          <w:rFonts w:ascii="Karla" w:hAnsi="Karla"/>
          <w:sz w:val="24"/>
        </w:rPr>
        <w:t xml:space="preserve"> study, YACVic and VCOSS found that the Victorian youth services sector was strongly affected by the need for middle years support. 59% of the services we surveyed reported that they provided some support to this age group, and 67% said there was an unmet need for services for 8-12 year olds in their local government area. Service gaps were identified in areas including recreation, mental health, education engagement, disability support, homelessness and AOD. In response, VCOSS and YACVic recommended that the Victorian Government develop a middle years policy framework, incorporating new program development and specific funding for services, and a partnership with </w:t>
      </w:r>
      <w:r w:rsidRPr="00144B55">
        <w:rPr>
          <w:rFonts w:ascii="Karla" w:hAnsi="Karla"/>
          <w:sz w:val="24"/>
        </w:rPr>
        <w:lastRenderedPageBreak/>
        <w:t>research bodies and services from the early years, family and youth sectors to address workforce skills and development in relation to the middle years.</w:t>
      </w:r>
      <w:r w:rsidRPr="00144B55">
        <w:rPr>
          <w:rStyle w:val="EndnoteReference"/>
          <w:rFonts w:ascii="Karla" w:hAnsi="Karla"/>
          <w:sz w:val="24"/>
        </w:rPr>
        <w:endnoteReference w:id="46"/>
      </w:r>
    </w:p>
    <w:p w:rsidR="00327E9C" w:rsidRPr="00144B55" w:rsidRDefault="00327E9C" w:rsidP="00223277">
      <w:pPr>
        <w:spacing w:after="0" w:line="360" w:lineRule="auto"/>
        <w:rPr>
          <w:rFonts w:ascii="Karla" w:hAnsi="Karla"/>
          <w:sz w:val="24"/>
        </w:rPr>
      </w:pPr>
    </w:p>
    <w:p w:rsidR="00327E9C" w:rsidRPr="00144B55" w:rsidRDefault="00327E9C" w:rsidP="00223277">
      <w:pPr>
        <w:spacing w:after="0" w:line="360" w:lineRule="auto"/>
        <w:rPr>
          <w:rFonts w:ascii="Karla" w:hAnsi="Karla"/>
          <w:sz w:val="24"/>
        </w:rPr>
      </w:pPr>
      <w:r w:rsidRPr="00144B55">
        <w:rPr>
          <w:rFonts w:ascii="Karla" w:hAnsi="Karla"/>
          <w:sz w:val="24"/>
        </w:rPr>
        <w:t>The Middle Years Development Instrument, piloted in South Australia, Whittlesea and Frankston, provides an example of how to approach this work.</w:t>
      </w:r>
    </w:p>
    <w:p w:rsidR="003C60CF" w:rsidRDefault="003C60CF" w:rsidP="00223277">
      <w:pPr>
        <w:spacing w:after="0" w:line="360" w:lineRule="auto"/>
        <w:rPr>
          <w:rFonts w:ascii="Karla" w:hAnsi="Karla"/>
          <w:b/>
          <w:sz w:val="24"/>
        </w:rPr>
      </w:pPr>
    </w:p>
    <w:p w:rsidR="003E18C0" w:rsidRDefault="003E18C0" w:rsidP="00223277">
      <w:pPr>
        <w:spacing w:after="0" w:line="360" w:lineRule="auto"/>
        <w:rPr>
          <w:rFonts w:ascii="Karla" w:hAnsi="Karla"/>
          <w:b/>
          <w:sz w:val="24"/>
        </w:rPr>
      </w:pPr>
    </w:p>
    <w:p w:rsidR="003E18C0" w:rsidRDefault="003E18C0" w:rsidP="00223277">
      <w:pPr>
        <w:spacing w:after="0" w:line="360" w:lineRule="auto"/>
        <w:rPr>
          <w:rFonts w:ascii="Karla" w:hAnsi="Karla"/>
          <w:b/>
          <w:sz w:val="24"/>
        </w:rPr>
      </w:pPr>
    </w:p>
    <w:p w:rsidR="003E18C0" w:rsidRDefault="003E18C0" w:rsidP="00223277">
      <w:pPr>
        <w:spacing w:after="0" w:line="360" w:lineRule="auto"/>
        <w:rPr>
          <w:rFonts w:ascii="Karla" w:hAnsi="Karla"/>
          <w:b/>
          <w:sz w:val="24"/>
        </w:rPr>
      </w:pPr>
    </w:p>
    <w:p w:rsidR="006D1B89" w:rsidRPr="00144B55" w:rsidRDefault="006D1B89" w:rsidP="00223277">
      <w:pPr>
        <w:spacing w:after="0" w:line="360" w:lineRule="auto"/>
        <w:rPr>
          <w:rFonts w:ascii="Karla" w:hAnsi="Karla"/>
          <w:sz w:val="24"/>
        </w:rPr>
      </w:pPr>
      <w:r w:rsidRPr="00144B55">
        <w:rPr>
          <w:rFonts w:ascii="Karla" w:hAnsi="Karla"/>
          <w:b/>
          <w:sz w:val="24"/>
        </w:rPr>
        <w:t>Geographical disadvantage</w:t>
      </w:r>
    </w:p>
    <w:p w:rsidR="006D1B89" w:rsidRPr="00144B55" w:rsidRDefault="006D1B89" w:rsidP="00223277">
      <w:pPr>
        <w:spacing w:after="0" w:line="360" w:lineRule="auto"/>
        <w:rPr>
          <w:rFonts w:ascii="Karla" w:hAnsi="Karla"/>
          <w:sz w:val="24"/>
        </w:rPr>
      </w:pPr>
    </w:p>
    <w:p w:rsidR="005D05FE" w:rsidRDefault="006D1B89" w:rsidP="00223277">
      <w:pPr>
        <w:spacing w:after="0" w:line="360" w:lineRule="auto"/>
        <w:rPr>
          <w:rFonts w:ascii="Karla" w:hAnsi="Karla"/>
          <w:sz w:val="24"/>
        </w:rPr>
      </w:pPr>
      <w:r w:rsidRPr="00144B55">
        <w:rPr>
          <w:rFonts w:ascii="Karla" w:hAnsi="Karla"/>
          <w:sz w:val="24"/>
        </w:rPr>
        <w:t>YACVic welcomes the</w:t>
      </w:r>
      <w:r w:rsidR="005D05FE">
        <w:rPr>
          <w:rFonts w:ascii="Karla" w:hAnsi="Karla"/>
          <w:sz w:val="24"/>
        </w:rPr>
        <w:t xml:space="preserve"> discussion paper’s</w:t>
      </w:r>
      <w:r w:rsidRPr="00144B55">
        <w:rPr>
          <w:rFonts w:ascii="Karla" w:hAnsi="Karla"/>
          <w:sz w:val="24"/>
        </w:rPr>
        <w:t xml:space="preserve"> recognition of the inequalities faced by young people growing up in rural and regional areas</w:t>
      </w:r>
      <w:r w:rsidR="00614298">
        <w:rPr>
          <w:rFonts w:ascii="Karla" w:hAnsi="Karla"/>
          <w:sz w:val="24"/>
        </w:rPr>
        <w:t xml:space="preserve">, </w:t>
      </w:r>
      <w:r w:rsidRPr="00144B55">
        <w:rPr>
          <w:rFonts w:ascii="Karla" w:hAnsi="Karla"/>
          <w:sz w:val="24"/>
        </w:rPr>
        <w:t>as wel</w:t>
      </w:r>
      <w:r w:rsidR="00614298">
        <w:rPr>
          <w:rFonts w:ascii="Karla" w:hAnsi="Karla"/>
          <w:sz w:val="24"/>
        </w:rPr>
        <w:t>l as the benefits of rural life</w:t>
      </w:r>
      <w:r w:rsidRPr="00144B55">
        <w:rPr>
          <w:rFonts w:ascii="Karla" w:hAnsi="Karla"/>
          <w:sz w:val="24"/>
        </w:rPr>
        <w:t xml:space="preserve">. The paper adds ‘a small number of Victorian communities in regional Victoria experience a web of disadvantage and structural barriers that make it very difficult for residents to overcome economic and social disadvantage.’ (p.13) </w:t>
      </w:r>
    </w:p>
    <w:p w:rsidR="005D05FE" w:rsidRDefault="005D05FE" w:rsidP="00223277">
      <w:pPr>
        <w:spacing w:after="0" w:line="360" w:lineRule="auto"/>
        <w:rPr>
          <w:rFonts w:ascii="Karla" w:hAnsi="Karla"/>
          <w:sz w:val="24"/>
        </w:rPr>
      </w:pPr>
    </w:p>
    <w:p w:rsidR="006D1B89" w:rsidRPr="00144B55" w:rsidRDefault="006D1B89" w:rsidP="00223277">
      <w:pPr>
        <w:spacing w:after="0" w:line="360" w:lineRule="auto"/>
        <w:rPr>
          <w:rFonts w:ascii="Karla" w:hAnsi="Karla"/>
          <w:sz w:val="24"/>
        </w:rPr>
      </w:pPr>
      <w:r w:rsidRPr="00144B55">
        <w:rPr>
          <w:rFonts w:ascii="Karla" w:hAnsi="Karla"/>
          <w:sz w:val="24"/>
        </w:rPr>
        <w:t xml:space="preserve">While this is </w:t>
      </w:r>
      <w:r w:rsidR="005D05FE">
        <w:rPr>
          <w:rFonts w:ascii="Karla" w:hAnsi="Karla"/>
          <w:sz w:val="24"/>
        </w:rPr>
        <w:t>valid</w:t>
      </w:r>
      <w:r w:rsidRPr="00144B55">
        <w:rPr>
          <w:rFonts w:ascii="Karla" w:hAnsi="Karla"/>
          <w:sz w:val="24"/>
        </w:rPr>
        <w:t>, YACVic suggest</w:t>
      </w:r>
      <w:r w:rsidR="005D05FE">
        <w:rPr>
          <w:rFonts w:ascii="Karla" w:hAnsi="Karla"/>
          <w:sz w:val="24"/>
        </w:rPr>
        <w:t>s</w:t>
      </w:r>
      <w:r w:rsidRPr="00144B55">
        <w:rPr>
          <w:rFonts w:ascii="Karla" w:hAnsi="Karla"/>
          <w:sz w:val="24"/>
        </w:rPr>
        <w:t xml:space="preserve"> two related </w:t>
      </w:r>
      <w:r w:rsidR="002D547B" w:rsidRPr="00144B55">
        <w:rPr>
          <w:rFonts w:ascii="Karla" w:hAnsi="Karla"/>
          <w:sz w:val="24"/>
        </w:rPr>
        <w:t>issues</w:t>
      </w:r>
      <w:r w:rsidRPr="00144B55">
        <w:rPr>
          <w:rFonts w:ascii="Karla" w:hAnsi="Karla"/>
          <w:sz w:val="24"/>
        </w:rPr>
        <w:t xml:space="preserve"> should also be</w:t>
      </w:r>
      <w:r w:rsidR="005D05FE">
        <w:rPr>
          <w:rFonts w:ascii="Karla" w:hAnsi="Karla"/>
          <w:sz w:val="24"/>
        </w:rPr>
        <w:t xml:space="preserve"> acknowledged</w:t>
      </w:r>
      <w:r w:rsidRPr="00144B55">
        <w:rPr>
          <w:rFonts w:ascii="Karla" w:hAnsi="Karla"/>
          <w:sz w:val="24"/>
        </w:rPr>
        <w:t>:</w:t>
      </w:r>
    </w:p>
    <w:p w:rsidR="006D1B89" w:rsidRPr="00144B55" w:rsidRDefault="006D1B89" w:rsidP="00223277">
      <w:pPr>
        <w:spacing w:after="0" w:line="360" w:lineRule="auto"/>
        <w:rPr>
          <w:rFonts w:ascii="Karla" w:hAnsi="Karla"/>
          <w:sz w:val="24"/>
        </w:rPr>
      </w:pPr>
    </w:p>
    <w:p w:rsidR="00554154" w:rsidRPr="00144B55" w:rsidRDefault="006A2C2A" w:rsidP="00223277">
      <w:pPr>
        <w:pStyle w:val="ListParagraph"/>
        <w:numPr>
          <w:ilvl w:val="0"/>
          <w:numId w:val="24"/>
        </w:numPr>
        <w:spacing w:after="0" w:line="360" w:lineRule="auto"/>
        <w:rPr>
          <w:rFonts w:ascii="Karla" w:hAnsi="Karla"/>
          <w:sz w:val="24"/>
        </w:rPr>
      </w:pPr>
      <w:r w:rsidRPr="00144B55">
        <w:rPr>
          <w:rFonts w:ascii="Karla" w:hAnsi="Karla"/>
          <w:sz w:val="24"/>
        </w:rPr>
        <w:t xml:space="preserve">Structural </w:t>
      </w:r>
      <w:r w:rsidR="002D547B" w:rsidRPr="00144B55">
        <w:rPr>
          <w:rFonts w:ascii="Karla" w:hAnsi="Karla"/>
          <w:sz w:val="24"/>
        </w:rPr>
        <w:t>inequalities</w:t>
      </w:r>
      <w:r w:rsidRPr="00144B55">
        <w:rPr>
          <w:rFonts w:ascii="Karla" w:hAnsi="Karla"/>
          <w:sz w:val="24"/>
        </w:rPr>
        <w:t xml:space="preserve"> affect most </w:t>
      </w:r>
      <w:r w:rsidR="005D05FE">
        <w:rPr>
          <w:rFonts w:ascii="Karla" w:hAnsi="Karla"/>
          <w:sz w:val="24"/>
        </w:rPr>
        <w:t xml:space="preserve">(if not all) </w:t>
      </w:r>
      <w:r w:rsidRPr="00144B55">
        <w:rPr>
          <w:rFonts w:ascii="Karla" w:hAnsi="Karla"/>
          <w:sz w:val="24"/>
        </w:rPr>
        <w:t>rural communities. Their access to public transport, tertiary education and health and support services is limited, and educational disadvantage is common</w:t>
      </w:r>
      <w:r w:rsidR="005D05FE">
        <w:rPr>
          <w:rFonts w:ascii="Karla" w:hAnsi="Karla"/>
          <w:sz w:val="24"/>
        </w:rPr>
        <w:t>. Regional and rural Victoria is also home to higher than average proportions of people living on lower incomes. These issues are</w:t>
      </w:r>
      <w:r w:rsidR="002D547B" w:rsidRPr="00144B55">
        <w:rPr>
          <w:rFonts w:ascii="Karla" w:hAnsi="Karla"/>
          <w:sz w:val="24"/>
        </w:rPr>
        <w:t xml:space="preserve"> not limited to a small number of </w:t>
      </w:r>
      <w:r w:rsidR="005D05FE">
        <w:rPr>
          <w:rFonts w:ascii="Karla" w:hAnsi="Karla"/>
          <w:sz w:val="24"/>
        </w:rPr>
        <w:t>highly</w:t>
      </w:r>
      <w:r w:rsidR="002D547B" w:rsidRPr="00144B55">
        <w:rPr>
          <w:rFonts w:ascii="Karla" w:hAnsi="Karla"/>
          <w:sz w:val="24"/>
        </w:rPr>
        <w:t xml:space="preserve"> disadvantaged areas</w:t>
      </w:r>
      <w:r w:rsidRPr="00144B55">
        <w:rPr>
          <w:rFonts w:ascii="Karla" w:hAnsi="Karla"/>
          <w:sz w:val="24"/>
        </w:rPr>
        <w:t>.</w:t>
      </w:r>
      <w:r w:rsidR="00554154" w:rsidRPr="00144B55">
        <w:rPr>
          <w:rStyle w:val="EndnoteReference"/>
          <w:rFonts w:ascii="Karla" w:hAnsi="Karla"/>
          <w:sz w:val="24"/>
        </w:rPr>
        <w:endnoteReference w:id="47"/>
      </w:r>
      <w:r w:rsidR="00554154" w:rsidRPr="00144B55">
        <w:rPr>
          <w:rFonts w:ascii="Karla" w:hAnsi="Karla"/>
        </w:rPr>
        <w:t xml:space="preserve"> </w:t>
      </w:r>
    </w:p>
    <w:p w:rsidR="006A2C2A" w:rsidRPr="00144B55" w:rsidRDefault="006A2C2A" w:rsidP="00223277">
      <w:pPr>
        <w:pStyle w:val="ListParagraph"/>
        <w:numPr>
          <w:ilvl w:val="0"/>
          <w:numId w:val="24"/>
        </w:numPr>
        <w:spacing w:after="0" w:line="360" w:lineRule="auto"/>
        <w:rPr>
          <w:rFonts w:ascii="Karla" w:hAnsi="Karla"/>
          <w:sz w:val="24"/>
        </w:rPr>
      </w:pPr>
      <w:r w:rsidRPr="00144B55">
        <w:rPr>
          <w:rFonts w:ascii="Karla" w:hAnsi="Karla"/>
          <w:sz w:val="24"/>
        </w:rPr>
        <w:t xml:space="preserve">While a rural and regional focus is very welcome, there are also some metropolitan areas where young people are struggling with </w:t>
      </w:r>
      <w:r w:rsidR="00554154" w:rsidRPr="00144B55">
        <w:rPr>
          <w:rFonts w:ascii="Karla" w:hAnsi="Karla"/>
          <w:sz w:val="24"/>
        </w:rPr>
        <w:t xml:space="preserve">intergenerational </w:t>
      </w:r>
      <w:r w:rsidR="005D05FE">
        <w:rPr>
          <w:rFonts w:ascii="Karla" w:hAnsi="Karla"/>
          <w:sz w:val="24"/>
        </w:rPr>
        <w:t>poverty</w:t>
      </w:r>
      <w:r w:rsidRPr="00144B55">
        <w:rPr>
          <w:rFonts w:ascii="Karla" w:hAnsi="Karla"/>
          <w:sz w:val="24"/>
        </w:rPr>
        <w:t xml:space="preserve"> and poor access to services, infrastructure and education. </w:t>
      </w:r>
      <w:r w:rsidR="00554154" w:rsidRPr="00144B55">
        <w:rPr>
          <w:rFonts w:ascii="Karla" w:hAnsi="Karla"/>
          <w:sz w:val="24"/>
        </w:rPr>
        <w:t xml:space="preserve">In their 2015 </w:t>
      </w:r>
      <w:r w:rsidR="00554154" w:rsidRPr="00144B55">
        <w:rPr>
          <w:rFonts w:ascii="Karla" w:hAnsi="Karla"/>
          <w:i/>
          <w:sz w:val="24"/>
        </w:rPr>
        <w:t>Dropping Off the Edge</w:t>
      </w:r>
      <w:r w:rsidR="00554154" w:rsidRPr="00144B55">
        <w:rPr>
          <w:rFonts w:ascii="Karla" w:hAnsi="Karla"/>
          <w:sz w:val="24"/>
        </w:rPr>
        <w:t xml:space="preserve"> report, Jesuit Social Services found that </w:t>
      </w:r>
      <w:r w:rsidR="002D547B" w:rsidRPr="00144B55">
        <w:rPr>
          <w:rFonts w:ascii="Karla" w:hAnsi="Karla"/>
          <w:sz w:val="24"/>
        </w:rPr>
        <w:t xml:space="preserve">eight out of the thirteen Victorian postcodes with the highest levels of disadvantage were in Melbourne, </w:t>
      </w:r>
      <w:r w:rsidR="005D05FE">
        <w:rPr>
          <w:rFonts w:ascii="Karla" w:hAnsi="Karla"/>
          <w:sz w:val="24"/>
        </w:rPr>
        <w:t>mostly</w:t>
      </w:r>
      <w:r w:rsidR="002D547B" w:rsidRPr="00144B55">
        <w:rPr>
          <w:rFonts w:ascii="Karla" w:hAnsi="Karla"/>
          <w:sz w:val="24"/>
        </w:rPr>
        <w:t xml:space="preserve"> in outer suburbs.</w:t>
      </w:r>
      <w:r w:rsidR="002D547B" w:rsidRPr="00144B55">
        <w:rPr>
          <w:rStyle w:val="EndnoteReference"/>
          <w:rFonts w:ascii="Karla" w:hAnsi="Karla"/>
          <w:sz w:val="24"/>
        </w:rPr>
        <w:endnoteReference w:id="48"/>
      </w:r>
      <w:r w:rsidR="002D547B" w:rsidRPr="00144B55">
        <w:rPr>
          <w:rFonts w:ascii="Karla" w:hAnsi="Karla"/>
          <w:sz w:val="24"/>
        </w:rPr>
        <w:t xml:space="preserve"> </w:t>
      </w:r>
    </w:p>
    <w:p w:rsidR="006D1B89" w:rsidRDefault="006D1B89" w:rsidP="00223277">
      <w:pPr>
        <w:spacing w:after="0" w:line="360" w:lineRule="auto"/>
        <w:rPr>
          <w:rFonts w:ascii="Karla" w:hAnsi="Karla"/>
          <w:sz w:val="24"/>
        </w:rPr>
      </w:pPr>
    </w:p>
    <w:p w:rsidR="005D05FE" w:rsidRDefault="005D05FE" w:rsidP="00223277">
      <w:pPr>
        <w:spacing w:after="0" w:line="360" w:lineRule="auto"/>
        <w:rPr>
          <w:rFonts w:ascii="Karla" w:hAnsi="Karla"/>
          <w:sz w:val="24"/>
        </w:rPr>
      </w:pPr>
      <w:r>
        <w:rPr>
          <w:rFonts w:ascii="Karla" w:hAnsi="Karla"/>
          <w:sz w:val="24"/>
        </w:rPr>
        <w:t>We suggest that a youth policy should make a clear commitment to ensuring access and equity for all young people wherever they live, and approaching all reforms with a sensitivity to geographical difference – as well as supporting targeted, place-based initiatives to</w:t>
      </w:r>
      <w:r w:rsidR="00CF5571">
        <w:rPr>
          <w:rFonts w:ascii="Karla" w:hAnsi="Karla"/>
          <w:sz w:val="24"/>
        </w:rPr>
        <w:t xml:space="preserve"> overcome unique local disadvantage</w:t>
      </w:r>
      <w:r>
        <w:rPr>
          <w:rFonts w:ascii="Karla" w:hAnsi="Karla"/>
          <w:sz w:val="24"/>
        </w:rPr>
        <w:t xml:space="preserve">. </w:t>
      </w:r>
    </w:p>
    <w:p w:rsidR="003E18C0" w:rsidRDefault="003E18C0" w:rsidP="00223277">
      <w:pPr>
        <w:spacing w:after="0" w:line="360" w:lineRule="auto"/>
        <w:rPr>
          <w:rFonts w:ascii="Karla" w:hAnsi="Karla"/>
          <w:b/>
          <w:sz w:val="24"/>
        </w:rPr>
      </w:pPr>
    </w:p>
    <w:p w:rsidR="006B110F" w:rsidRPr="00144B55" w:rsidRDefault="006B110F" w:rsidP="00223277">
      <w:pPr>
        <w:spacing w:after="0" w:line="360" w:lineRule="auto"/>
        <w:rPr>
          <w:rFonts w:ascii="Karla" w:hAnsi="Karla"/>
          <w:sz w:val="24"/>
        </w:rPr>
      </w:pPr>
      <w:r w:rsidRPr="00144B55">
        <w:rPr>
          <w:rFonts w:ascii="Karla" w:hAnsi="Karla"/>
          <w:b/>
          <w:sz w:val="24"/>
        </w:rPr>
        <w:t>Support for young people in out-of-home care</w:t>
      </w:r>
    </w:p>
    <w:p w:rsidR="006B110F" w:rsidRPr="00144B55" w:rsidRDefault="006B110F" w:rsidP="00223277">
      <w:pPr>
        <w:spacing w:after="0" w:line="360" w:lineRule="auto"/>
        <w:rPr>
          <w:rFonts w:ascii="Karla" w:hAnsi="Karla"/>
          <w:sz w:val="24"/>
        </w:rPr>
      </w:pPr>
    </w:p>
    <w:p w:rsidR="006B110F" w:rsidRPr="00144B55" w:rsidRDefault="006B110F" w:rsidP="00223277">
      <w:pPr>
        <w:spacing w:after="0" w:line="360" w:lineRule="auto"/>
        <w:rPr>
          <w:rFonts w:ascii="Karla" w:hAnsi="Karla"/>
          <w:sz w:val="24"/>
        </w:rPr>
      </w:pPr>
      <w:r w:rsidRPr="00144B55">
        <w:rPr>
          <w:rFonts w:ascii="Karla" w:hAnsi="Karla"/>
          <w:sz w:val="24"/>
        </w:rPr>
        <w:t>We welcome the discussion paper’s recognition of the high vulnerability of young people in out-of-home care, and the service gaps that exist for young people leaving care. YACVic urges that a youth policy should recognise the need for collaborative, wrap-around support for young people in care, across areas including</w:t>
      </w:r>
      <w:r w:rsidR="003E18C0">
        <w:rPr>
          <w:rFonts w:ascii="Karla" w:hAnsi="Karla"/>
          <w:sz w:val="24"/>
        </w:rPr>
        <w:t xml:space="preserve"> </w:t>
      </w:r>
      <w:r w:rsidR="003E3EC1">
        <w:rPr>
          <w:rFonts w:ascii="Karla" w:hAnsi="Karla"/>
          <w:sz w:val="24"/>
        </w:rPr>
        <w:t xml:space="preserve">housing, </w:t>
      </w:r>
      <w:r w:rsidRPr="00144B55">
        <w:rPr>
          <w:rFonts w:ascii="Karla" w:hAnsi="Karla"/>
          <w:sz w:val="24"/>
        </w:rPr>
        <w:t xml:space="preserve">mental health, AOD and justice. The discussion paper recognises the role of schools in ‘providing a positive future’ for young people in care – but schools cannot do this alone, and unfortunately too many young people in care continue to be </w:t>
      </w:r>
      <w:r w:rsidR="00614298">
        <w:rPr>
          <w:rFonts w:ascii="Karla" w:hAnsi="Karla"/>
          <w:sz w:val="24"/>
        </w:rPr>
        <w:t>disengaged or excluded</w:t>
      </w:r>
      <w:r w:rsidRPr="00144B55">
        <w:rPr>
          <w:rFonts w:ascii="Karla" w:hAnsi="Karla"/>
          <w:sz w:val="24"/>
        </w:rPr>
        <w:t xml:space="preserve"> from school.</w:t>
      </w:r>
      <w:r w:rsidRPr="00144B55">
        <w:rPr>
          <w:rStyle w:val="EndnoteReference"/>
          <w:rFonts w:ascii="Karla" w:hAnsi="Karla"/>
          <w:sz w:val="24"/>
        </w:rPr>
        <w:endnoteReference w:id="49"/>
      </w:r>
    </w:p>
    <w:p w:rsidR="006B110F" w:rsidRPr="00144B55" w:rsidRDefault="006B110F" w:rsidP="00223277">
      <w:pPr>
        <w:spacing w:after="0" w:line="360" w:lineRule="auto"/>
        <w:rPr>
          <w:rFonts w:ascii="Karla" w:hAnsi="Karla"/>
          <w:sz w:val="24"/>
          <w:szCs w:val="24"/>
        </w:rPr>
      </w:pPr>
    </w:p>
    <w:p w:rsidR="00F71BE5" w:rsidRPr="00144B55" w:rsidRDefault="00F71BE5" w:rsidP="00223277">
      <w:pPr>
        <w:spacing w:after="0" w:line="360" w:lineRule="auto"/>
        <w:rPr>
          <w:rFonts w:ascii="Karla" w:hAnsi="Karla"/>
          <w:b/>
          <w:sz w:val="24"/>
        </w:rPr>
      </w:pPr>
      <w:r w:rsidRPr="00144B55">
        <w:rPr>
          <w:rFonts w:ascii="Karla" w:hAnsi="Karla"/>
          <w:b/>
          <w:sz w:val="24"/>
        </w:rPr>
        <w:t>‘LGBTI young people’</w:t>
      </w:r>
    </w:p>
    <w:p w:rsidR="00F71BE5" w:rsidRPr="00144B55" w:rsidRDefault="00F71BE5" w:rsidP="00223277">
      <w:pPr>
        <w:spacing w:after="0" w:line="360" w:lineRule="auto"/>
        <w:rPr>
          <w:rFonts w:ascii="Karla" w:hAnsi="Karla"/>
          <w:sz w:val="24"/>
        </w:rPr>
      </w:pPr>
    </w:p>
    <w:p w:rsidR="00F71BE5" w:rsidRPr="00144B55" w:rsidRDefault="00F71BE5" w:rsidP="00223277">
      <w:pPr>
        <w:spacing w:after="0" w:line="360" w:lineRule="auto"/>
        <w:rPr>
          <w:rFonts w:ascii="Karla" w:hAnsi="Karla"/>
          <w:sz w:val="24"/>
        </w:rPr>
      </w:pPr>
      <w:r w:rsidRPr="00144B55">
        <w:rPr>
          <w:rFonts w:ascii="Karla" w:hAnsi="Karla"/>
          <w:sz w:val="24"/>
        </w:rPr>
        <w:t>YACVic welcomes</w:t>
      </w:r>
      <w:r w:rsidR="008A0F74" w:rsidRPr="00144B55">
        <w:rPr>
          <w:rFonts w:ascii="Karla" w:hAnsi="Karla"/>
          <w:sz w:val="24"/>
        </w:rPr>
        <w:t xml:space="preserve"> the</w:t>
      </w:r>
      <w:r w:rsidR="00C52A15">
        <w:rPr>
          <w:rFonts w:ascii="Karla" w:hAnsi="Karla"/>
          <w:sz w:val="24"/>
        </w:rPr>
        <w:t xml:space="preserve"> discussion paper’s</w:t>
      </w:r>
      <w:r w:rsidR="008A0F74" w:rsidRPr="00144B55">
        <w:rPr>
          <w:rFonts w:ascii="Karla" w:hAnsi="Karla"/>
          <w:sz w:val="24"/>
        </w:rPr>
        <w:t xml:space="preserve"> recognition of the inequalities faced by LGBTI young people</w:t>
      </w:r>
      <w:r w:rsidR="00C52A15">
        <w:rPr>
          <w:rFonts w:ascii="Karla" w:hAnsi="Karla"/>
          <w:sz w:val="24"/>
        </w:rPr>
        <w:t xml:space="preserve"> and how their experiences</w:t>
      </w:r>
      <w:r w:rsidR="008A0F74" w:rsidRPr="00144B55">
        <w:rPr>
          <w:rFonts w:ascii="Karla" w:hAnsi="Karla"/>
          <w:sz w:val="24"/>
        </w:rPr>
        <w:t xml:space="preserve"> vary according to factors such as culture and geographical location. </w:t>
      </w:r>
      <w:r w:rsidRPr="00144B55">
        <w:rPr>
          <w:rFonts w:ascii="Karla" w:hAnsi="Karla"/>
          <w:sz w:val="24"/>
        </w:rPr>
        <w:t xml:space="preserve">We would encourage the youth policy to recognise that </w:t>
      </w:r>
      <w:r w:rsidR="008A0F74" w:rsidRPr="00144B55">
        <w:rPr>
          <w:rFonts w:ascii="Karla" w:hAnsi="Karla"/>
          <w:sz w:val="24"/>
        </w:rPr>
        <w:t xml:space="preserve">bullying, violence and discrimination </w:t>
      </w:r>
      <w:r w:rsidRPr="00144B55">
        <w:rPr>
          <w:rFonts w:ascii="Karla" w:hAnsi="Karla"/>
          <w:sz w:val="24"/>
        </w:rPr>
        <w:t>are</w:t>
      </w:r>
      <w:r w:rsidR="008A0F74" w:rsidRPr="00144B55">
        <w:rPr>
          <w:rFonts w:ascii="Karla" w:hAnsi="Karla"/>
          <w:sz w:val="24"/>
        </w:rPr>
        <w:t xml:space="preserve"> not only harmful to the health of these young people</w:t>
      </w:r>
      <w:r w:rsidRPr="00144B55">
        <w:rPr>
          <w:rFonts w:ascii="Karla" w:hAnsi="Karla"/>
          <w:sz w:val="24"/>
        </w:rPr>
        <w:t xml:space="preserve"> (as the discussion paper notes)</w:t>
      </w:r>
      <w:r w:rsidR="008A0F74" w:rsidRPr="00144B55">
        <w:rPr>
          <w:rFonts w:ascii="Karla" w:hAnsi="Karla"/>
          <w:sz w:val="24"/>
        </w:rPr>
        <w:t>,</w:t>
      </w:r>
      <w:r w:rsidRPr="00144B55">
        <w:rPr>
          <w:rFonts w:ascii="Karla" w:hAnsi="Karla"/>
          <w:sz w:val="24"/>
        </w:rPr>
        <w:t xml:space="preserve"> but also damage </w:t>
      </w:r>
      <w:r w:rsidR="008A0F74" w:rsidRPr="00144B55">
        <w:rPr>
          <w:rFonts w:ascii="Karla" w:hAnsi="Karla"/>
          <w:sz w:val="24"/>
        </w:rPr>
        <w:t xml:space="preserve">their educational </w:t>
      </w:r>
      <w:r w:rsidRPr="00144B55">
        <w:rPr>
          <w:rFonts w:ascii="Karla" w:hAnsi="Karla"/>
          <w:sz w:val="24"/>
        </w:rPr>
        <w:t>engagement</w:t>
      </w:r>
      <w:r w:rsidR="008A0F74" w:rsidRPr="00144B55">
        <w:rPr>
          <w:rFonts w:ascii="Karla" w:hAnsi="Karla"/>
          <w:sz w:val="24"/>
        </w:rPr>
        <w:t xml:space="preserve"> and place them at risk of homelessness and social isolation.</w:t>
      </w:r>
      <w:r w:rsidRPr="00144B55">
        <w:rPr>
          <w:rStyle w:val="EndnoteReference"/>
          <w:rFonts w:ascii="Karla" w:hAnsi="Karla"/>
          <w:sz w:val="24"/>
        </w:rPr>
        <w:endnoteReference w:id="50"/>
      </w:r>
      <w:r w:rsidR="008A0F74" w:rsidRPr="00144B55">
        <w:rPr>
          <w:rFonts w:ascii="Karla" w:hAnsi="Karla"/>
          <w:sz w:val="24"/>
        </w:rPr>
        <w:t xml:space="preserve"> </w:t>
      </w:r>
    </w:p>
    <w:p w:rsidR="00F71BE5" w:rsidRPr="00144B55" w:rsidRDefault="00F71BE5" w:rsidP="00223277">
      <w:pPr>
        <w:spacing w:after="0" w:line="360" w:lineRule="auto"/>
        <w:rPr>
          <w:rFonts w:ascii="Karla" w:hAnsi="Karla"/>
          <w:color w:val="FF0000"/>
          <w:sz w:val="24"/>
        </w:rPr>
      </w:pPr>
    </w:p>
    <w:p w:rsidR="006C262C" w:rsidRPr="00144B55" w:rsidRDefault="008A0F74" w:rsidP="00223277">
      <w:pPr>
        <w:spacing w:after="0" w:line="360" w:lineRule="auto"/>
        <w:rPr>
          <w:rFonts w:ascii="Karla" w:hAnsi="Karla"/>
          <w:sz w:val="24"/>
        </w:rPr>
      </w:pPr>
      <w:r w:rsidRPr="00144B55">
        <w:rPr>
          <w:rFonts w:ascii="Karla" w:hAnsi="Karla"/>
          <w:sz w:val="24"/>
        </w:rPr>
        <w:t>The language in this space is constantly evolving</w:t>
      </w:r>
      <w:r w:rsidR="00F71BE5" w:rsidRPr="00144B55">
        <w:rPr>
          <w:rFonts w:ascii="Karla" w:hAnsi="Karla"/>
          <w:sz w:val="24"/>
        </w:rPr>
        <w:t>. However,</w:t>
      </w:r>
      <w:r w:rsidRPr="00144B55">
        <w:rPr>
          <w:rFonts w:ascii="Karla" w:hAnsi="Karla"/>
          <w:sz w:val="24"/>
        </w:rPr>
        <w:t xml:space="preserve"> we would suggest that the </w:t>
      </w:r>
      <w:r w:rsidR="00F6489C" w:rsidRPr="00144B55">
        <w:rPr>
          <w:rFonts w:ascii="Karla" w:hAnsi="Karla"/>
          <w:sz w:val="24"/>
        </w:rPr>
        <w:t xml:space="preserve">alternative term mentioned </w:t>
      </w:r>
      <w:r w:rsidR="00F71BE5" w:rsidRPr="00144B55">
        <w:rPr>
          <w:rFonts w:ascii="Karla" w:hAnsi="Karla"/>
          <w:sz w:val="24"/>
        </w:rPr>
        <w:t>in the discussion paper,</w:t>
      </w:r>
      <w:r w:rsidR="00F6489C" w:rsidRPr="00144B55">
        <w:rPr>
          <w:rFonts w:ascii="Karla" w:hAnsi="Karla"/>
          <w:sz w:val="24"/>
        </w:rPr>
        <w:t xml:space="preserve"> ‘sexuality, sex and gender diversity’, or </w:t>
      </w:r>
      <w:r w:rsidRPr="00144B55">
        <w:rPr>
          <w:rFonts w:ascii="Karla" w:hAnsi="Karla"/>
          <w:sz w:val="24"/>
        </w:rPr>
        <w:t xml:space="preserve">‘same sex attracted and sex and gender diverse’ (the preferred term of the HEY Project, </w:t>
      </w:r>
      <w:r w:rsidR="00503940">
        <w:rPr>
          <w:rFonts w:ascii="Karla" w:hAnsi="Karla"/>
          <w:sz w:val="24"/>
        </w:rPr>
        <w:t xml:space="preserve">which recently received new funding from </w:t>
      </w:r>
      <w:r w:rsidRPr="00144B55">
        <w:rPr>
          <w:rFonts w:ascii="Karla" w:hAnsi="Karla"/>
          <w:sz w:val="24"/>
        </w:rPr>
        <w:t xml:space="preserve">the Victorian Government) </w:t>
      </w:r>
      <w:r w:rsidR="00503940">
        <w:rPr>
          <w:rFonts w:ascii="Karla" w:hAnsi="Karla"/>
          <w:sz w:val="24"/>
        </w:rPr>
        <w:t>may be</w:t>
      </w:r>
      <w:r w:rsidRPr="00144B55">
        <w:rPr>
          <w:rFonts w:ascii="Karla" w:hAnsi="Karla"/>
          <w:sz w:val="24"/>
        </w:rPr>
        <w:t xml:space="preserve"> more inclusive of </w:t>
      </w:r>
      <w:r w:rsidR="00F71BE5" w:rsidRPr="00144B55">
        <w:rPr>
          <w:rFonts w:ascii="Karla" w:hAnsi="Karla"/>
          <w:sz w:val="24"/>
        </w:rPr>
        <w:t>young people’s wide range of experiences and identities than</w:t>
      </w:r>
      <w:r w:rsidRPr="00144B55">
        <w:rPr>
          <w:rFonts w:ascii="Karla" w:hAnsi="Karla"/>
          <w:sz w:val="24"/>
        </w:rPr>
        <w:t xml:space="preserve"> ‘LGBTI’.</w:t>
      </w:r>
      <w:r w:rsidR="00D53F67" w:rsidRPr="00144B55">
        <w:rPr>
          <w:rStyle w:val="EndnoteReference"/>
          <w:rFonts w:ascii="Karla" w:hAnsi="Karla"/>
          <w:sz w:val="24"/>
        </w:rPr>
        <w:endnoteReference w:id="51"/>
      </w:r>
      <w:r w:rsidRPr="00144B55">
        <w:rPr>
          <w:rFonts w:ascii="Karla" w:hAnsi="Karla"/>
          <w:sz w:val="24"/>
        </w:rPr>
        <w:t xml:space="preserve"> </w:t>
      </w:r>
    </w:p>
    <w:p w:rsidR="00F71BE5" w:rsidRDefault="00F71BE5" w:rsidP="00223277">
      <w:pPr>
        <w:spacing w:after="0" w:line="360" w:lineRule="auto"/>
        <w:rPr>
          <w:rFonts w:ascii="Karla" w:hAnsi="Karla"/>
          <w:color w:val="FF0000"/>
          <w:sz w:val="24"/>
        </w:rPr>
      </w:pPr>
    </w:p>
    <w:p w:rsidR="00D675B3" w:rsidRDefault="00D675B3" w:rsidP="00223277">
      <w:pPr>
        <w:spacing w:after="0" w:line="360" w:lineRule="auto"/>
        <w:rPr>
          <w:rFonts w:ascii="Karla" w:hAnsi="Karla"/>
          <w:color w:val="FF0000"/>
          <w:sz w:val="24"/>
        </w:rPr>
      </w:pPr>
      <w:bookmarkStart w:id="0" w:name="_GoBack"/>
      <w:bookmarkEnd w:id="0"/>
    </w:p>
    <w:p w:rsidR="00D675B3" w:rsidRDefault="00D675B3" w:rsidP="00223277">
      <w:pPr>
        <w:spacing w:after="0" w:line="360" w:lineRule="auto"/>
        <w:rPr>
          <w:rFonts w:ascii="Karla" w:hAnsi="Karla"/>
          <w:sz w:val="24"/>
        </w:rPr>
      </w:pPr>
    </w:p>
    <w:p w:rsidR="006025CA" w:rsidRDefault="006025CA" w:rsidP="00223277">
      <w:pPr>
        <w:spacing w:after="0" w:line="360" w:lineRule="auto"/>
        <w:rPr>
          <w:rFonts w:ascii="Karla" w:hAnsi="Karla"/>
          <w:sz w:val="24"/>
        </w:rPr>
      </w:pPr>
    </w:p>
    <w:p w:rsidR="00D675B3" w:rsidRPr="00D675B3" w:rsidRDefault="00D675B3" w:rsidP="00223277">
      <w:pPr>
        <w:spacing w:after="0" w:line="360" w:lineRule="auto"/>
        <w:rPr>
          <w:rFonts w:ascii="Karla" w:hAnsi="Karla"/>
          <w:sz w:val="24"/>
        </w:rPr>
      </w:pPr>
      <w:r>
        <w:rPr>
          <w:rFonts w:ascii="Karla" w:hAnsi="Karla"/>
          <w:sz w:val="24"/>
        </w:rPr>
        <w:t xml:space="preserve">YACVic would welcome the opportunity to discuss any of these issues further. Please do not hesitate to contact our manager of policy and projects, Dr Jessie Mitchell, on </w:t>
      </w:r>
      <w:hyperlink r:id="rId13" w:history="1">
        <w:r w:rsidRPr="005B7187">
          <w:rPr>
            <w:rStyle w:val="Hyperlink"/>
            <w:rFonts w:ascii="Karla" w:hAnsi="Karla"/>
            <w:sz w:val="24"/>
          </w:rPr>
          <w:t>policy@yacvic.org.au</w:t>
        </w:r>
      </w:hyperlink>
      <w:r>
        <w:rPr>
          <w:rFonts w:ascii="Karla" w:hAnsi="Karla"/>
          <w:sz w:val="24"/>
        </w:rPr>
        <w:t xml:space="preserve"> or 9267 3722. </w:t>
      </w:r>
    </w:p>
    <w:p w:rsidR="00D675B3" w:rsidRPr="00D675B3" w:rsidRDefault="00D675B3" w:rsidP="00223277">
      <w:pPr>
        <w:spacing w:after="0" w:line="360" w:lineRule="auto"/>
        <w:rPr>
          <w:rFonts w:ascii="Karla" w:hAnsi="Karla"/>
          <w:sz w:val="24"/>
        </w:rPr>
      </w:pPr>
    </w:p>
    <w:p w:rsidR="00D41D41" w:rsidRPr="00D675B3" w:rsidRDefault="00D41D41" w:rsidP="00223277">
      <w:pPr>
        <w:pStyle w:val="ListParagraph"/>
        <w:spacing w:after="0" w:line="360" w:lineRule="auto"/>
        <w:rPr>
          <w:rFonts w:ascii="Karla" w:hAnsi="Karla"/>
        </w:rPr>
      </w:pPr>
    </w:p>
    <w:p w:rsidR="00D41D41" w:rsidRPr="00D675B3" w:rsidRDefault="00D41D41" w:rsidP="00D41D41">
      <w:pPr>
        <w:rPr>
          <w:rFonts w:ascii="Karla" w:hAnsi="Karla"/>
        </w:rPr>
      </w:pPr>
    </w:p>
    <w:p w:rsidR="00C22323" w:rsidRDefault="00C22323"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Default="003E18C0" w:rsidP="00C349C3">
      <w:pPr>
        <w:spacing w:after="0" w:line="240" w:lineRule="auto"/>
        <w:rPr>
          <w:rFonts w:ascii="Karla" w:hAnsi="Karla"/>
        </w:rPr>
      </w:pPr>
    </w:p>
    <w:p w:rsidR="003E18C0" w:rsidRPr="00144B55" w:rsidRDefault="003E18C0" w:rsidP="00C349C3">
      <w:pPr>
        <w:spacing w:after="0" w:line="240" w:lineRule="auto"/>
        <w:rPr>
          <w:rFonts w:ascii="Karla" w:hAnsi="Karla"/>
        </w:rPr>
      </w:pPr>
    </w:p>
    <w:sectPr w:rsidR="003E18C0" w:rsidRPr="00144B55" w:rsidSect="00202851">
      <w:headerReference w:type="default" r:id="rId14"/>
      <w:footerReference w:type="default" r:id="rId15"/>
      <w:headerReference w:type="first" r:id="rId16"/>
      <w:footnotePr>
        <w:numFmt w:val="chicago"/>
      </w:footnotePr>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8E" w:rsidRDefault="00F04F8E" w:rsidP="00CC3D20">
      <w:pPr>
        <w:spacing w:after="0" w:line="240" w:lineRule="auto"/>
      </w:pPr>
      <w:r>
        <w:separator/>
      </w:r>
    </w:p>
  </w:endnote>
  <w:endnote w:type="continuationSeparator" w:id="0">
    <w:p w:rsidR="00F04F8E" w:rsidRDefault="00F04F8E" w:rsidP="00CC3D20">
      <w:pPr>
        <w:spacing w:after="0" w:line="240" w:lineRule="auto"/>
      </w:pPr>
      <w:r>
        <w:continuationSeparator/>
      </w:r>
    </w:p>
  </w:endnote>
  <w:endnote w:id="1">
    <w:p w:rsidR="00B16EE2" w:rsidRDefault="00B16EE2">
      <w:pPr>
        <w:pStyle w:val="EndnoteText"/>
      </w:pPr>
      <w:r>
        <w:rPr>
          <w:rStyle w:val="EndnoteReference"/>
        </w:rPr>
        <w:endnoteRef/>
      </w:r>
      <w:r>
        <w:t xml:space="preserve"> </w:t>
      </w:r>
      <w:r w:rsidRPr="00A31EFD">
        <w:rPr>
          <w:rFonts w:ascii="Karla" w:hAnsi="Karla"/>
        </w:rPr>
        <w:t>YACVic, ‘Engage, Involve, Create – opportunities for moving the Victorian Government Youth Statement forward,’ Melbourne, 2012 (policy paper submitted to Office for Youth)</w:t>
      </w:r>
      <w:r>
        <w:rPr>
          <w:rFonts w:ascii="Karla" w:hAnsi="Karla"/>
        </w:rPr>
        <w:t xml:space="preserve">; </w:t>
      </w:r>
      <w:r w:rsidR="00D85D05" w:rsidRPr="00D85D05">
        <w:rPr>
          <w:rFonts w:ascii="Karla" w:hAnsi="Karla"/>
        </w:rPr>
        <w:t xml:space="preserve">YACVic, 'Final response to the Victorian Youth Strategy Discussion Paper,' April 2001, </w:t>
      </w:r>
      <w:hyperlink r:id="rId1" w:history="1">
        <w:r w:rsidR="00D85D05" w:rsidRPr="004752EE">
          <w:rPr>
            <w:rStyle w:val="Hyperlink"/>
            <w:rFonts w:ascii="Karla" w:hAnsi="Karla"/>
          </w:rPr>
          <w:t>http://www.yacvic.org.au/policy-publications/publications-listed-by-policy-area/45-state-government-youth-policy/137-victorian-youth-strategy-discussion-paper-final-response</w:t>
        </w:r>
      </w:hyperlink>
      <w:r w:rsidR="00D85D05">
        <w:rPr>
          <w:rFonts w:ascii="Karla" w:hAnsi="Karla"/>
        </w:rPr>
        <w:t xml:space="preserve">; </w:t>
      </w:r>
      <w:r w:rsidRPr="00A31EFD">
        <w:rPr>
          <w:rFonts w:ascii="Karla" w:hAnsi="Karla"/>
        </w:rPr>
        <w:t xml:space="preserve">YACVic, ‘YACVic’s Response to Future Directions: An Action Agenda for Young Victorians,’ 2006, </w:t>
      </w:r>
      <w:hyperlink r:id="rId2" w:history="1">
        <w:r w:rsidRPr="00A31EFD">
          <w:rPr>
            <w:rStyle w:val="Hyperlink"/>
            <w:rFonts w:ascii="Karla" w:hAnsi="Karla"/>
          </w:rPr>
          <w:t>http://www.yacvic.org.au/policy-publications/publications-listed-by-policy-area/45-state-government-youth-policy/140-future-directions-an-action-agenda-for-young-victorians</w:t>
        </w:r>
      </w:hyperlink>
      <w:r w:rsidRPr="00A31EFD">
        <w:rPr>
          <w:rFonts w:ascii="Karla" w:hAnsi="Karla"/>
        </w:rPr>
        <w:t xml:space="preserve">; YACVic, ‘Response to Respect: The Government’s Vision for Young People,’ 2002, </w:t>
      </w:r>
      <w:hyperlink r:id="rId3" w:history="1">
        <w:r w:rsidRPr="00A31EFD">
          <w:rPr>
            <w:rStyle w:val="Hyperlink"/>
            <w:rFonts w:ascii="Karla" w:hAnsi="Karla"/>
          </w:rPr>
          <w:t>http://www.yacvic.org.au/policy-publications/publications-listed-by-policy-area/45-state-government-youth-policy/139-respect-yacvic-s-response</w:t>
        </w:r>
      </w:hyperlink>
    </w:p>
  </w:endnote>
  <w:endnote w:id="2">
    <w:p w:rsidR="00BA2C91" w:rsidRDefault="00BA2C91">
      <w:pPr>
        <w:pStyle w:val="EndnoteText"/>
      </w:pPr>
      <w:r>
        <w:rPr>
          <w:rStyle w:val="EndnoteReference"/>
        </w:rPr>
        <w:endnoteRef/>
      </w:r>
      <w:r>
        <w:t xml:space="preserve"> </w:t>
      </w:r>
      <w:r w:rsidRPr="002B490A">
        <w:rPr>
          <w:rFonts w:ascii="Karla" w:hAnsi="Karla"/>
        </w:rPr>
        <w:t>Foundation for Young Australians</w:t>
      </w:r>
      <w:r>
        <w:rPr>
          <w:rFonts w:ascii="Karla" w:hAnsi="Karla"/>
        </w:rPr>
        <w:t xml:space="preserve"> (FYA)</w:t>
      </w:r>
      <w:r w:rsidRPr="002B490A">
        <w:rPr>
          <w:rFonts w:ascii="Karla" w:hAnsi="Karla"/>
        </w:rPr>
        <w:t xml:space="preserve">, </w:t>
      </w:r>
      <w:r>
        <w:rPr>
          <w:rFonts w:ascii="Karla" w:hAnsi="Karla"/>
          <w:i/>
        </w:rPr>
        <w:t>How Young People Are Faring in the Transition from School to Work</w:t>
      </w:r>
      <w:r>
        <w:rPr>
          <w:rFonts w:ascii="Karla" w:hAnsi="Karla"/>
        </w:rPr>
        <w:t xml:space="preserve">, 2014, </w:t>
      </w:r>
      <w:r>
        <w:rPr>
          <w:rFonts w:ascii="Karla" w:hAnsi="Karla"/>
        </w:rPr>
        <w:t xml:space="preserve">p.7 </w:t>
      </w:r>
      <w:hyperlink r:id="rId4" w:history="1">
        <w:r w:rsidRPr="004752EE">
          <w:rPr>
            <w:rStyle w:val="Hyperlink"/>
            <w:rFonts w:ascii="Karla" w:hAnsi="Karla"/>
          </w:rPr>
          <w:t>http://unlimitedpotential.fya.org.au/wp-content/uploads/2014/10/NVCER-report-FINAL-single-pages.pdf</w:t>
        </w:r>
      </w:hyperlink>
      <w:r w:rsidR="00A8455E">
        <w:rPr>
          <w:rFonts w:ascii="Karla" w:hAnsi="Karla"/>
        </w:rPr>
        <w:t xml:space="preserve">; </w:t>
      </w:r>
      <w:r w:rsidR="00A8455E" w:rsidRPr="00A8455E">
        <w:rPr>
          <w:rFonts w:ascii="Karla" w:hAnsi="Karla"/>
        </w:rPr>
        <w:t xml:space="preserve">FYA, </w:t>
      </w:r>
      <w:r w:rsidR="00A8455E" w:rsidRPr="00A8455E">
        <w:rPr>
          <w:rFonts w:ascii="Karla" w:hAnsi="Karla"/>
          <w:i/>
        </w:rPr>
        <w:t>Unlimited Potential: A Commitment To Young Australians</w:t>
      </w:r>
      <w:r w:rsidR="00A8455E" w:rsidRPr="00A8455E">
        <w:rPr>
          <w:rFonts w:ascii="Karla" w:hAnsi="Karla"/>
        </w:rPr>
        <w:t>, 2014</w:t>
      </w:r>
      <w:r w:rsidR="00A8455E">
        <w:rPr>
          <w:rFonts w:ascii="Karla" w:hAnsi="Karla"/>
        </w:rPr>
        <w:t>, p.2</w:t>
      </w:r>
      <w:r w:rsidR="00A8455E" w:rsidRPr="00A8455E">
        <w:rPr>
          <w:rFonts w:ascii="Karla" w:hAnsi="Karla"/>
        </w:rPr>
        <w:t xml:space="preserve">, </w:t>
      </w:r>
      <w:hyperlink r:id="rId5" w:history="1">
        <w:r w:rsidR="00A8455E" w:rsidRPr="004752EE">
          <w:rPr>
            <w:rStyle w:val="Hyperlink"/>
            <w:rFonts w:ascii="Karla" w:hAnsi="Karla"/>
          </w:rPr>
          <w:t>http://www.fya.org.au/wp-content/uploads/2015/08/UP-Executive-summary-FINAL-single-pages.pdf</w:t>
        </w:r>
      </w:hyperlink>
      <w:r w:rsidR="00A8455E">
        <w:rPr>
          <w:rFonts w:ascii="Karla" w:hAnsi="Karla"/>
        </w:rPr>
        <w:t xml:space="preserve"> </w:t>
      </w:r>
    </w:p>
  </w:endnote>
  <w:endnote w:id="3">
    <w:p w:rsidR="00C0769A" w:rsidRPr="00C0769A" w:rsidRDefault="00C0769A">
      <w:pPr>
        <w:pStyle w:val="EndnoteText"/>
        <w:rPr>
          <w:rFonts w:ascii="Karla" w:hAnsi="Karla"/>
        </w:rPr>
      </w:pPr>
      <w:r w:rsidRPr="00C0769A">
        <w:rPr>
          <w:rStyle w:val="EndnoteReference"/>
          <w:rFonts w:ascii="Karla" w:hAnsi="Karla"/>
        </w:rPr>
        <w:endnoteRef/>
      </w:r>
      <w:r w:rsidRPr="00C0769A">
        <w:rPr>
          <w:rFonts w:ascii="Karla" w:hAnsi="Karla"/>
        </w:rPr>
        <w:t xml:space="preserve"> Brotherhood of St Laurence</w:t>
      </w:r>
      <w:r>
        <w:rPr>
          <w:rFonts w:ascii="Karla" w:hAnsi="Karla"/>
        </w:rPr>
        <w:t xml:space="preserve">(BSL), </w:t>
      </w:r>
      <w:r>
        <w:rPr>
          <w:rFonts w:ascii="Karla" w:hAnsi="Karla"/>
          <w:i/>
        </w:rPr>
        <w:t>Investing in Our Future: Opportunities for the Australian Government to Boost Youth Employment</w:t>
      </w:r>
      <w:r>
        <w:rPr>
          <w:rFonts w:ascii="Karla" w:hAnsi="Karla"/>
        </w:rPr>
        <w:t xml:space="preserve">, 2014, p.10 </w:t>
      </w:r>
      <w:hyperlink r:id="rId6" w:history="1">
        <w:r w:rsidRPr="004752EE">
          <w:rPr>
            <w:rStyle w:val="Hyperlink"/>
            <w:rFonts w:ascii="Karla" w:hAnsi="Karla"/>
          </w:rPr>
          <w:t>http://library.bsl.org.au/jspui/bitstream/1/6988/1/Investing_in_our_future_2014.pdf</w:t>
        </w:r>
      </w:hyperlink>
      <w:r>
        <w:rPr>
          <w:rFonts w:ascii="Karla" w:hAnsi="Karla"/>
        </w:rPr>
        <w:t>; BSL</w:t>
      </w:r>
      <w:r w:rsidRPr="00C0769A">
        <w:rPr>
          <w:rFonts w:ascii="Karla" w:hAnsi="Karla"/>
        </w:rPr>
        <w:t>,</w:t>
      </w:r>
      <w:r>
        <w:rPr>
          <w:rFonts w:ascii="Karla" w:hAnsi="Karla"/>
        </w:rPr>
        <w:t xml:space="preserve"> </w:t>
      </w:r>
      <w:r w:rsidRPr="00C0769A">
        <w:rPr>
          <w:rFonts w:ascii="Karla" w:hAnsi="Karla"/>
          <w:i/>
        </w:rPr>
        <w:t>On The Treadmill: Young And Long-Term Unemployed In Australia</w:t>
      </w:r>
      <w:r w:rsidRPr="00C0769A">
        <w:rPr>
          <w:rFonts w:ascii="Karla" w:hAnsi="Karla"/>
        </w:rPr>
        <w:t xml:space="preserve">, 2014, p.3, </w:t>
      </w:r>
      <w:hyperlink r:id="rId7" w:history="1">
        <w:r w:rsidRPr="00C0769A">
          <w:rPr>
            <w:rStyle w:val="Hyperlink"/>
            <w:rFonts w:ascii="Karla" w:hAnsi="Karla"/>
          </w:rPr>
          <w:t>http://library.bsl.org.au/jspui/bitstream/1/6974/1/On_the_treadmill_young_long-term_unemployed_2014.pdf</w:t>
        </w:r>
      </w:hyperlink>
      <w:r w:rsidRPr="00C0769A">
        <w:rPr>
          <w:rFonts w:ascii="Karla" w:hAnsi="Karla"/>
        </w:rPr>
        <w:t xml:space="preserve"> </w:t>
      </w:r>
    </w:p>
  </w:endnote>
  <w:endnote w:id="4">
    <w:p w:rsidR="002B490A" w:rsidRPr="00AD7243" w:rsidRDefault="002B490A" w:rsidP="00AD7243">
      <w:pPr>
        <w:pStyle w:val="EndnoteText"/>
        <w:rPr>
          <w:rFonts w:ascii="Karla" w:hAnsi="Karla"/>
          <w:sz w:val="16"/>
        </w:rPr>
      </w:pPr>
      <w:r w:rsidRPr="00C0769A">
        <w:rPr>
          <w:rStyle w:val="EndnoteReference"/>
          <w:rFonts w:ascii="Karla" w:hAnsi="Karla"/>
        </w:rPr>
        <w:endnoteRef/>
      </w:r>
      <w:r w:rsidRPr="00C0769A">
        <w:rPr>
          <w:rFonts w:ascii="Karla" w:hAnsi="Karla"/>
        </w:rPr>
        <w:t xml:space="preserve"> </w:t>
      </w:r>
      <w:r w:rsidR="00BA2C91" w:rsidRPr="00C0769A">
        <w:rPr>
          <w:rFonts w:ascii="Karla" w:hAnsi="Karla"/>
        </w:rPr>
        <w:t>FYA</w:t>
      </w:r>
      <w:r w:rsidRPr="00C0769A">
        <w:rPr>
          <w:rFonts w:ascii="Karla" w:hAnsi="Karla"/>
        </w:rPr>
        <w:t xml:space="preserve">, </w:t>
      </w:r>
      <w:r w:rsidR="00BA2C91" w:rsidRPr="00C0769A">
        <w:rPr>
          <w:rFonts w:ascii="Karla" w:hAnsi="Karla"/>
          <w:i/>
        </w:rPr>
        <w:t>How Young People Are Faring in the Transition from School to Work</w:t>
      </w:r>
      <w:r w:rsidR="00BA2C91" w:rsidRPr="00C0769A">
        <w:rPr>
          <w:rFonts w:ascii="Karla" w:hAnsi="Karla"/>
        </w:rPr>
        <w:t>, 2014,</w:t>
      </w:r>
      <w:r w:rsidR="00BA2C91">
        <w:rPr>
          <w:rFonts w:ascii="Karla" w:hAnsi="Karla"/>
        </w:rPr>
        <w:t xml:space="preserve"> </w:t>
      </w:r>
      <w:hyperlink r:id="rId8" w:history="1">
        <w:r w:rsidR="00BA2C91" w:rsidRPr="004752EE">
          <w:rPr>
            <w:rStyle w:val="Hyperlink"/>
            <w:rFonts w:ascii="Karla" w:hAnsi="Karla"/>
          </w:rPr>
          <w:t>http://unlimitedpotential.fya.org.au/wp-content/uploads/2014/10/NVCER-report-FINAL-single-pages.pdf</w:t>
        </w:r>
      </w:hyperlink>
      <w:r w:rsidR="00BA2C91">
        <w:rPr>
          <w:rFonts w:ascii="Karla" w:hAnsi="Karla"/>
        </w:rPr>
        <w:t>;</w:t>
      </w:r>
      <w:r w:rsidR="00BA2C91">
        <w:rPr>
          <w:rFonts w:ascii="Karla" w:hAnsi="Karla"/>
          <w:i/>
        </w:rPr>
        <w:t xml:space="preserve"> </w:t>
      </w:r>
      <w:r w:rsidRPr="002B490A">
        <w:rPr>
          <w:rFonts w:ascii="Karla" w:hAnsi="Karla"/>
          <w:i/>
        </w:rPr>
        <w:t>The New Work Order: Ensuring young Australians have skills and experience for the jobs of the future, not the past</w:t>
      </w:r>
      <w:r w:rsidRPr="002B490A">
        <w:rPr>
          <w:rFonts w:ascii="Karla" w:hAnsi="Karla"/>
        </w:rPr>
        <w:t xml:space="preserve">, </w:t>
      </w:r>
      <w:r w:rsidRPr="00AD7243">
        <w:rPr>
          <w:rFonts w:ascii="Karla" w:hAnsi="Karla"/>
          <w:sz w:val="16"/>
        </w:rPr>
        <w:t xml:space="preserve">2015, </w:t>
      </w:r>
      <w:hyperlink r:id="rId9" w:history="1">
        <w:r w:rsidRPr="00AD7243">
          <w:rPr>
            <w:rStyle w:val="Hyperlink"/>
            <w:rFonts w:ascii="Karla" w:hAnsi="Karla"/>
            <w:sz w:val="16"/>
          </w:rPr>
          <w:t>http://www.fya.org.au/wp-content/uploads/2015/08/fya-future-of-work-report-final-lr.pdf</w:t>
        </w:r>
      </w:hyperlink>
      <w:r w:rsidRPr="00AD7243">
        <w:rPr>
          <w:rFonts w:ascii="Karla" w:hAnsi="Karla"/>
          <w:sz w:val="16"/>
        </w:rPr>
        <w:t xml:space="preserve"> </w:t>
      </w:r>
    </w:p>
  </w:endnote>
  <w:endnote w:id="5">
    <w:p w:rsidR="00AD7243" w:rsidRDefault="00AD7243" w:rsidP="00AD7243">
      <w:pPr>
        <w:spacing w:after="0" w:line="240" w:lineRule="auto"/>
      </w:pPr>
      <w:r w:rsidRPr="00AD7243">
        <w:rPr>
          <w:rStyle w:val="EndnoteReference"/>
          <w:sz w:val="18"/>
        </w:rPr>
        <w:endnoteRef/>
      </w:r>
      <w:r w:rsidRPr="00AD7243">
        <w:rPr>
          <w:sz w:val="18"/>
        </w:rPr>
        <w:t xml:space="preserve"> </w:t>
      </w:r>
      <w:r w:rsidRPr="00AD7243">
        <w:rPr>
          <w:rFonts w:ascii="Karla" w:hAnsi="Karla"/>
          <w:sz w:val="20"/>
        </w:rPr>
        <w:t xml:space="preserve">Terry Burke, Wendy Stone and </w:t>
      </w:r>
      <w:proofErr w:type="spellStart"/>
      <w:r w:rsidRPr="00AD7243">
        <w:rPr>
          <w:rFonts w:ascii="Karla" w:hAnsi="Karla"/>
          <w:sz w:val="20"/>
        </w:rPr>
        <w:t>Liss</w:t>
      </w:r>
      <w:proofErr w:type="spellEnd"/>
      <w:r w:rsidRPr="00AD7243">
        <w:rPr>
          <w:rFonts w:ascii="Karla" w:hAnsi="Karla"/>
          <w:sz w:val="20"/>
        </w:rPr>
        <w:t xml:space="preserve"> Ralston, </w:t>
      </w:r>
      <w:r w:rsidRPr="00AD7243">
        <w:rPr>
          <w:rFonts w:ascii="Karla" w:hAnsi="Karla"/>
          <w:i/>
          <w:sz w:val="20"/>
        </w:rPr>
        <w:t>Generational change in home purchase opportunity in Australia</w:t>
      </w:r>
      <w:r w:rsidRPr="00AD7243">
        <w:rPr>
          <w:rFonts w:ascii="Karla" w:hAnsi="Karla"/>
          <w:sz w:val="20"/>
        </w:rPr>
        <w:t>, the Australian Housing and Urban Research Institute at Swinburne University of Technology, November 2014, pp.21, 25, 29</w:t>
      </w:r>
    </w:p>
  </w:endnote>
  <w:endnote w:id="6">
    <w:p w:rsidR="000937EB" w:rsidRPr="00A31EFD" w:rsidRDefault="000937EB" w:rsidP="000937EB">
      <w:pPr>
        <w:pStyle w:val="EndnoteText"/>
        <w:rPr>
          <w:rFonts w:ascii="Karla" w:hAnsi="Karla"/>
        </w:rPr>
      </w:pPr>
      <w:r w:rsidRPr="00A31EFD">
        <w:rPr>
          <w:rStyle w:val="EndnoteReference"/>
          <w:rFonts w:ascii="Karla" w:hAnsi="Karla"/>
        </w:rPr>
        <w:endnoteRef/>
      </w:r>
      <w:r w:rsidRPr="00A31EFD">
        <w:rPr>
          <w:rFonts w:ascii="Karla" w:hAnsi="Karla"/>
        </w:rPr>
        <w:t xml:space="preserve"> Real Estate Institute of Victoria, ‘Median Rents: Units – One Bedroom’,</w:t>
      </w:r>
      <w:r>
        <w:rPr>
          <w:rFonts w:ascii="Karla" w:hAnsi="Karla"/>
        </w:rPr>
        <w:t xml:space="preserve"> accessed October 2015,</w:t>
      </w:r>
      <w:r w:rsidRPr="00A31EFD">
        <w:rPr>
          <w:rFonts w:ascii="Karla" w:hAnsi="Karla"/>
        </w:rPr>
        <w:t xml:space="preserve"> </w:t>
      </w:r>
      <w:hyperlink r:id="rId10" w:history="1">
        <w:r w:rsidRPr="00A31EFD">
          <w:rPr>
            <w:rStyle w:val="Hyperlink"/>
            <w:rFonts w:ascii="Karla" w:hAnsi="Karla"/>
          </w:rPr>
          <w:t>http://www.reiv.com.au/property-data/rental-data/median-rents/units-1-bedroom</w:t>
        </w:r>
      </w:hyperlink>
      <w:r w:rsidRPr="00A31EFD">
        <w:rPr>
          <w:rFonts w:ascii="Karla" w:hAnsi="Karla"/>
        </w:rPr>
        <w:t xml:space="preserve"> </w:t>
      </w:r>
    </w:p>
  </w:endnote>
  <w:endnote w:id="7">
    <w:p w:rsidR="009D7AB0" w:rsidRPr="00C87E32" w:rsidRDefault="009D7AB0" w:rsidP="009D7AB0">
      <w:pPr>
        <w:pStyle w:val="EndnoteText"/>
        <w:rPr>
          <w:rFonts w:ascii="Karla" w:hAnsi="Karla"/>
        </w:rPr>
      </w:pPr>
      <w:r w:rsidRPr="00C87E32">
        <w:rPr>
          <w:rStyle w:val="EndnoteReference"/>
          <w:rFonts w:ascii="Karla" w:hAnsi="Karla"/>
        </w:rPr>
        <w:endnoteRef/>
      </w:r>
      <w:r w:rsidRPr="00C87E32">
        <w:rPr>
          <w:rFonts w:ascii="Karla" w:hAnsi="Karla"/>
        </w:rPr>
        <w:t xml:space="preserve"> Mission Australia, Young people’s mental health over the years: Youth Survey 2012-14, 2015, </w:t>
      </w:r>
      <w:hyperlink r:id="rId11" w:history="1">
        <w:r w:rsidRPr="00C87E32">
          <w:rPr>
            <w:rStyle w:val="Hyperlink"/>
            <w:rFonts w:ascii="Karla" w:hAnsi="Karla"/>
          </w:rPr>
          <w:t>https://www.missionaustralia.com.au/publications/research/young-people</w:t>
        </w:r>
      </w:hyperlink>
      <w:r w:rsidRPr="00C87E32">
        <w:rPr>
          <w:rFonts w:ascii="Karla" w:hAnsi="Karla"/>
        </w:rPr>
        <w:t xml:space="preserve"> </w:t>
      </w:r>
    </w:p>
  </w:endnote>
  <w:endnote w:id="8">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Victorian Government Department of Health and Human Services, ‘Office for Youth’, accessed October 2015, </w:t>
      </w:r>
      <w:hyperlink r:id="rId12" w:history="1">
        <w:r w:rsidRPr="00A31EFD">
          <w:rPr>
            <w:rStyle w:val="Hyperlink"/>
            <w:rFonts w:ascii="Karla" w:hAnsi="Karla"/>
          </w:rPr>
          <w:t>http://www.dhs.vic.gov.au/about-the-department/our-organisation/organisational-structure/our-groups/office-for-youth</w:t>
        </w:r>
      </w:hyperlink>
      <w:r w:rsidRPr="00A31EFD">
        <w:rPr>
          <w:rFonts w:ascii="Karla" w:hAnsi="Karla"/>
        </w:rPr>
        <w:t xml:space="preserve">; Victorian Government, </w:t>
      </w:r>
      <w:r w:rsidRPr="00A31EFD">
        <w:rPr>
          <w:rFonts w:ascii="Karla" w:hAnsi="Karla"/>
          <w:i/>
        </w:rPr>
        <w:t>Youth Central</w:t>
      </w:r>
      <w:r w:rsidRPr="00A31EFD">
        <w:rPr>
          <w:rFonts w:ascii="Karla" w:hAnsi="Karla"/>
        </w:rPr>
        <w:t xml:space="preserve">, ‘Engage!’, accessed October 2015, </w:t>
      </w:r>
      <w:hyperlink r:id="rId13" w:history="1">
        <w:r w:rsidRPr="00A31EFD">
          <w:rPr>
            <w:rStyle w:val="Hyperlink"/>
            <w:rFonts w:ascii="Karla" w:hAnsi="Karla"/>
          </w:rPr>
          <w:t>http://www.youthcentral.vic.gov.au/government-info-assistance/youth-programs/engage</w:t>
        </w:r>
      </w:hyperlink>
      <w:r w:rsidRPr="00A31EFD">
        <w:rPr>
          <w:rFonts w:ascii="Karla" w:hAnsi="Karla"/>
        </w:rPr>
        <w:t xml:space="preserve">; Victorian Government, </w:t>
      </w:r>
      <w:r w:rsidRPr="00A31EFD">
        <w:rPr>
          <w:rFonts w:ascii="Karla" w:hAnsi="Karla"/>
          <w:i/>
        </w:rPr>
        <w:t>Youth Central</w:t>
      </w:r>
      <w:r w:rsidRPr="00A31EFD">
        <w:rPr>
          <w:rFonts w:ascii="Karla" w:hAnsi="Karla"/>
        </w:rPr>
        <w:t xml:space="preserve">, ‘FReeZA’, accessed October 2015, </w:t>
      </w:r>
      <w:hyperlink r:id="rId14" w:history="1">
        <w:r w:rsidRPr="00A31EFD">
          <w:rPr>
            <w:rStyle w:val="Hyperlink"/>
            <w:rFonts w:ascii="Karla" w:hAnsi="Karla"/>
          </w:rPr>
          <w:t>http://www.freeza.vic.gov.au/ViewPage.action?siteNodeId=1479</w:t>
        </w:r>
      </w:hyperlink>
    </w:p>
  </w:endnote>
  <w:endnote w:id="9">
    <w:p w:rsidR="00F04F8E" w:rsidRPr="00A31EFD" w:rsidRDefault="00F04F8E" w:rsidP="002B6DD2">
      <w:pPr>
        <w:pStyle w:val="EndnoteText"/>
        <w:rPr>
          <w:rFonts w:ascii="Karla" w:hAnsi="Karla"/>
        </w:rPr>
      </w:pPr>
      <w:r w:rsidRPr="00A31EFD">
        <w:rPr>
          <w:rStyle w:val="EndnoteReference"/>
          <w:rFonts w:ascii="Karla" w:hAnsi="Karla"/>
        </w:rPr>
        <w:endnoteRef/>
      </w:r>
      <w:r w:rsidRPr="00A31EFD">
        <w:rPr>
          <w:rFonts w:ascii="Karla" w:hAnsi="Karla"/>
        </w:rPr>
        <w:t xml:space="preserve"> YACVic, ‘Engage, Involve, Create – opportunities for moving the Victorian Gov</w:t>
      </w:r>
      <w:r w:rsidR="00B16EE2">
        <w:rPr>
          <w:rFonts w:ascii="Karla" w:hAnsi="Karla"/>
        </w:rPr>
        <w:t>ernment Youth Statement forward.</w:t>
      </w:r>
      <w:r w:rsidRPr="00A31EFD">
        <w:rPr>
          <w:rFonts w:ascii="Karla" w:hAnsi="Karla"/>
        </w:rPr>
        <w:t xml:space="preserve">’ Also, VCOSS and YACVic, ‘Youth Statement a positive first step – actions across government now needed,’ 23 April 2012, </w:t>
      </w:r>
      <w:hyperlink r:id="rId15" w:history="1">
        <w:r w:rsidRPr="00A31EFD">
          <w:rPr>
            <w:rStyle w:val="Hyperlink"/>
            <w:rFonts w:ascii="Karla" w:hAnsi="Karla"/>
          </w:rPr>
          <w:t>http://www.yacvic.org.au/news/media-releases/230-youth-statement-a-positive-first-step-actions-across-government-now-needed</w:t>
        </w:r>
      </w:hyperlink>
      <w:r w:rsidRPr="00A31EFD">
        <w:rPr>
          <w:rFonts w:ascii="Karla" w:hAnsi="Karla"/>
        </w:rPr>
        <w:t xml:space="preserve"> </w:t>
      </w:r>
    </w:p>
  </w:endnote>
  <w:endnote w:id="10">
    <w:p w:rsidR="00F04F8E" w:rsidRPr="00A31EFD" w:rsidRDefault="00F04F8E" w:rsidP="002B6DD2">
      <w:pPr>
        <w:pStyle w:val="EndnoteText"/>
        <w:rPr>
          <w:rFonts w:ascii="Karla" w:hAnsi="Karla"/>
        </w:rPr>
      </w:pPr>
      <w:r w:rsidRPr="00A31EFD">
        <w:rPr>
          <w:rStyle w:val="EndnoteReference"/>
          <w:rFonts w:ascii="Karla" w:hAnsi="Karla"/>
        </w:rPr>
        <w:endnoteRef/>
      </w:r>
      <w:r w:rsidRPr="00A31EFD">
        <w:rPr>
          <w:rFonts w:ascii="Karla" w:hAnsi="Karla"/>
        </w:rPr>
        <w:t xml:space="preserve"> YACVic, ‘YACVic’s Response to Future Directions: An Action Agenda for Young Victorians’</w:t>
      </w:r>
      <w:r w:rsidR="00B16EE2">
        <w:rPr>
          <w:rFonts w:ascii="Karla" w:hAnsi="Karla"/>
        </w:rPr>
        <w:t>;</w:t>
      </w:r>
      <w:r w:rsidRPr="00A31EFD">
        <w:rPr>
          <w:rFonts w:ascii="Karla" w:hAnsi="Karla"/>
        </w:rPr>
        <w:t xml:space="preserve"> YACVic, ‘Response to Respect: The Government’s Vision for Young People</w:t>
      </w:r>
      <w:r w:rsidR="00B16EE2">
        <w:rPr>
          <w:rFonts w:ascii="Karla" w:hAnsi="Karla"/>
        </w:rPr>
        <w:t>.</w:t>
      </w:r>
      <w:r w:rsidRPr="00A31EFD">
        <w:rPr>
          <w:rFonts w:ascii="Karla" w:hAnsi="Karla"/>
        </w:rPr>
        <w:t xml:space="preserve">’ </w:t>
      </w:r>
    </w:p>
  </w:endnote>
  <w:endnote w:id="11">
    <w:p w:rsidR="00F04F8E" w:rsidRPr="00A31EFD" w:rsidRDefault="00F04F8E" w:rsidP="000F2309">
      <w:pPr>
        <w:pStyle w:val="EndnoteText"/>
        <w:rPr>
          <w:rFonts w:ascii="Karla" w:hAnsi="Karla"/>
        </w:rPr>
      </w:pPr>
      <w:r w:rsidRPr="00A31EFD">
        <w:rPr>
          <w:rStyle w:val="EndnoteReference"/>
          <w:rFonts w:ascii="Karla" w:hAnsi="Karla"/>
        </w:rPr>
        <w:endnoteRef/>
      </w:r>
      <w:r w:rsidRPr="00A31EFD">
        <w:rPr>
          <w:rFonts w:ascii="Karla" w:hAnsi="Karla"/>
        </w:rPr>
        <w:t xml:space="preserve"> YACVic, ‘Youth Service Sector Participation in DHS Local Area Policy and Planning,’ June 2014, </w:t>
      </w:r>
      <w:hyperlink r:id="rId16" w:history="1">
        <w:r w:rsidRPr="00A31EFD">
          <w:rPr>
            <w:rStyle w:val="Hyperlink"/>
            <w:rFonts w:ascii="Karla" w:hAnsi="Karla"/>
          </w:rPr>
          <w:t>http://www.yacvic.org.au/policy-publications/publications-listed-by-policy-area/46-youth-and-community-sector-information-funding-and-sustainability/517-youth-service-sector-participation-in-local-area-policy-and-planning</w:t>
        </w:r>
      </w:hyperlink>
      <w:r w:rsidRPr="00A31EFD">
        <w:rPr>
          <w:rFonts w:ascii="Karla" w:hAnsi="Karla"/>
        </w:rPr>
        <w:t xml:space="preserve"> </w:t>
      </w:r>
    </w:p>
  </w:endnote>
  <w:endnote w:id="12">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See YACVic, ‘Building an Education State for All’, 2015, </w:t>
      </w:r>
      <w:hyperlink r:id="rId17" w:history="1">
        <w:r w:rsidRPr="00A31EFD">
          <w:rPr>
            <w:rStyle w:val="Hyperlink"/>
            <w:rFonts w:ascii="Karla" w:hAnsi="Karla"/>
          </w:rPr>
          <w:t>http://www.yacvic.org.au/policy-publications/publications-listed-by-policy-area/27-education-and-training/621-yacvic-s-response-to-the-government-s-education-state-schools-funding-commitment</w:t>
        </w:r>
      </w:hyperlink>
      <w:r w:rsidRPr="00A31EFD">
        <w:rPr>
          <w:rFonts w:ascii="Karla" w:hAnsi="Karla"/>
        </w:rPr>
        <w:t xml:space="preserve"> </w:t>
      </w:r>
    </w:p>
  </w:endnote>
  <w:endnote w:id="13">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YACVic, ‘An Education State for All’, July 2015, </w:t>
      </w:r>
      <w:hyperlink r:id="rId18" w:history="1">
        <w:r w:rsidRPr="00A31EFD">
          <w:rPr>
            <w:rStyle w:val="Hyperlink"/>
            <w:rFonts w:ascii="Karla" w:hAnsi="Karla"/>
          </w:rPr>
          <w:t>http://www.yacvic.org.au/policy-publications/publications-listed-by-policy-area/27-education-and-training/607-an-education-state-for-all</w:t>
        </w:r>
      </w:hyperlink>
      <w:r w:rsidRPr="00A31EFD">
        <w:rPr>
          <w:rFonts w:ascii="Karla" w:hAnsi="Karla"/>
        </w:rPr>
        <w:t xml:space="preserve"> </w:t>
      </w:r>
    </w:p>
  </w:endnote>
  <w:endnote w:id="14">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YACVic, ‘An Education State for All’; YACVic, ‘Response to VET Funding Review – Issues Paper 2015,’ August 2015, </w:t>
      </w:r>
      <w:hyperlink r:id="rId19" w:history="1">
        <w:r w:rsidRPr="00A31EFD">
          <w:rPr>
            <w:rStyle w:val="Hyperlink"/>
            <w:rFonts w:ascii="Karla" w:hAnsi="Karla"/>
          </w:rPr>
          <w:t>http://www.yacvic.org.au/policy-publications/publications-listed-by-policy-area/27-education-and-training/608-vet-funding-review-issues-paper-2015</w:t>
        </w:r>
      </w:hyperlink>
      <w:r w:rsidRPr="00A31EFD">
        <w:rPr>
          <w:rFonts w:ascii="Karla" w:hAnsi="Karla"/>
        </w:rPr>
        <w:t xml:space="preserve">; YACVic, ‘Submission to the Victorian VET Funding Review,’ April 2015, </w:t>
      </w:r>
      <w:hyperlink r:id="rId20" w:history="1">
        <w:r w:rsidRPr="00A31EFD">
          <w:rPr>
            <w:rStyle w:val="Hyperlink"/>
            <w:rFonts w:ascii="Karla" w:hAnsi="Karla"/>
          </w:rPr>
          <w:t>http://www.yacvic.org.au/policy-publications/publications-listed-by-policy-area/27-education-and-training/573-submission-to-the-victorian-vet-funding-review</w:t>
        </w:r>
      </w:hyperlink>
      <w:r w:rsidRPr="00A31EFD">
        <w:rPr>
          <w:rFonts w:ascii="Karla" w:hAnsi="Karla"/>
        </w:rPr>
        <w:t xml:space="preserve"> </w:t>
      </w:r>
    </w:p>
  </w:endnote>
  <w:endnote w:id="15">
    <w:p w:rsidR="00F04F8E" w:rsidRPr="00A31EFD" w:rsidRDefault="00F04F8E" w:rsidP="009D75C5">
      <w:pPr>
        <w:pStyle w:val="EndnoteText"/>
        <w:rPr>
          <w:rFonts w:ascii="Karla" w:hAnsi="Karla"/>
        </w:rPr>
      </w:pPr>
      <w:r w:rsidRPr="00A31EFD">
        <w:rPr>
          <w:rStyle w:val="EndnoteReference"/>
          <w:rFonts w:ascii="Karla" w:hAnsi="Karla"/>
        </w:rPr>
        <w:endnoteRef/>
      </w:r>
      <w:r w:rsidRPr="00A31EFD">
        <w:rPr>
          <w:rFonts w:ascii="Karla" w:hAnsi="Karla"/>
        </w:rPr>
        <w:t xml:space="preserve"> Brotherhood of St Laurence (BSL), </w:t>
      </w:r>
      <w:r w:rsidRPr="00A31EFD">
        <w:rPr>
          <w:rFonts w:ascii="Karla" w:hAnsi="Karla"/>
          <w:i/>
        </w:rPr>
        <w:t>Barely Working: Young and Underemployed in Australia</w:t>
      </w:r>
      <w:r w:rsidRPr="00A31EFD">
        <w:rPr>
          <w:rFonts w:ascii="Karla" w:hAnsi="Karla"/>
        </w:rPr>
        <w:t xml:space="preserve">, 2014; BSL, </w:t>
      </w:r>
      <w:r w:rsidRPr="00A31EFD">
        <w:rPr>
          <w:rFonts w:ascii="Karla" w:hAnsi="Karla"/>
          <w:i/>
        </w:rPr>
        <w:t>Investing in Our Future</w:t>
      </w:r>
      <w:r w:rsidRPr="00A31EFD">
        <w:rPr>
          <w:rFonts w:ascii="Karla" w:hAnsi="Karla"/>
        </w:rPr>
        <w:t>, 2014, p.9</w:t>
      </w:r>
    </w:p>
  </w:endnote>
  <w:endnote w:id="16">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YACVic, ‘Response to Exposure Draft of a Request for Proposal for Transition to Work, 2016-20,’ September 2015, </w:t>
      </w:r>
      <w:hyperlink r:id="rId21" w:history="1">
        <w:r w:rsidRPr="00A31EFD">
          <w:rPr>
            <w:rStyle w:val="Hyperlink"/>
            <w:rFonts w:ascii="Karla" w:hAnsi="Karla"/>
          </w:rPr>
          <w:t>http://www.yacvic.org.au/policy-publications/publications-listed-by-policy-area/41-income-employment-and-economics/623-transition-to-work-a-new-approach-to-addressing-youth-unemployment</w:t>
        </w:r>
      </w:hyperlink>
      <w:r w:rsidRPr="00A31EFD">
        <w:rPr>
          <w:rFonts w:ascii="Karla" w:hAnsi="Karla"/>
        </w:rPr>
        <w:t xml:space="preserve"> </w:t>
      </w:r>
    </w:p>
  </w:endnote>
  <w:endnote w:id="17">
    <w:p w:rsidR="00F04F8E" w:rsidRPr="00A31EFD" w:rsidRDefault="00F04F8E" w:rsidP="00150AFD">
      <w:pPr>
        <w:pStyle w:val="EndnoteText"/>
        <w:rPr>
          <w:rFonts w:ascii="Karla" w:hAnsi="Karla"/>
        </w:rPr>
      </w:pPr>
      <w:r w:rsidRPr="00A31EFD">
        <w:rPr>
          <w:rStyle w:val="EndnoteReference"/>
          <w:rFonts w:ascii="Karla" w:hAnsi="Karla"/>
        </w:rPr>
        <w:endnoteRef/>
      </w:r>
      <w:r w:rsidRPr="00A31EFD">
        <w:rPr>
          <w:rFonts w:ascii="Karla" w:hAnsi="Karla"/>
        </w:rPr>
        <w:t xml:space="preserve"> YACVic and Youth Disability Advocacy Service (YDAS), ‘Submission to the Inquiry into Social Inclusion and Victorians with a Disability,’ February 2014, </w:t>
      </w:r>
      <w:hyperlink r:id="rId22" w:history="1">
        <w:r w:rsidRPr="00A31EFD">
          <w:rPr>
            <w:rStyle w:val="Hyperlink"/>
            <w:rFonts w:ascii="Karla" w:hAnsi="Karla"/>
          </w:rPr>
          <w:t>http://www.yacvic.org.au/policy-publications/publications-listed-by-policy-area/25-access-and-inclusion/529-inquiry-into-social-inclusion-and-victorians-with-disability-2014</w:t>
        </w:r>
      </w:hyperlink>
      <w:r w:rsidRPr="00A31EFD">
        <w:rPr>
          <w:rFonts w:ascii="Karla" w:hAnsi="Karla"/>
        </w:rPr>
        <w:t xml:space="preserve">; YACVic, ‘An Education State for All’; YACVic </w:t>
      </w:r>
      <w:r w:rsidRPr="00A31EFD">
        <w:rPr>
          <w:rFonts w:ascii="Karla" w:hAnsi="Karla"/>
          <w:i/>
        </w:rPr>
        <w:t>Election Platform 2014</w:t>
      </w:r>
      <w:r w:rsidRPr="00A31EFD">
        <w:rPr>
          <w:rFonts w:ascii="Karla" w:hAnsi="Karla"/>
        </w:rPr>
        <w:t xml:space="preserve">, July 2014, </w:t>
      </w:r>
      <w:hyperlink r:id="rId23" w:history="1">
        <w:r w:rsidRPr="00A31EFD">
          <w:rPr>
            <w:rStyle w:val="Hyperlink"/>
            <w:rFonts w:ascii="Karla" w:hAnsi="Karla"/>
          </w:rPr>
          <w:t>http://www.yacvic.org.au/policy-publications/498-yacvic-s-election-platform-2014</w:t>
        </w:r>
      </w:hyperlink>
      <w:r w:rsidRPr="00A31EFD">
        <w:rPr>
          <w:rFonts w:ascii="Karla" w:hAnsi="Karla"/>
        </w:rPr>
        <w:t xml:space="preserve">; YACVic, ‘Exposure Draft of a Request for Proposal for Transition to Work, 2016-20’ </w:t>
      </w:r>
    </w:p>
  </w:endnote>
  <w:endnote w:id="18">
    <w:p w:rsidR="00F04F8E" w:rsidRPr="00A31EFD" w:rsidRDefault="00F04F8E" w:rsidP="00A31EFD">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w:t>
      </w:r>
      <w:r>
        <w:rPr>
          <w:rFonts w:ascii="Karla" w:hAnsi="Karla"/>
          <w:sz w:val="20"/>
          <w:szCs w:val="20"/>
        </w:rPr>
        <w:t>VCOSS, ‘</w:t>
      </w:r>
      <w:r w:rsidRPr="00A31EFD">
        <w:rPr>
          <w:rFonts w:ascii="Karla" w:hAnsi="Karla"/>
          <w:sz w:val="20"/>
          <w:szCs w:val="20"/>
        </w:rPr>
        <w:t>Tackling Unemployment: Towards a Workforce Participation Plan for</w:t>
      </w:r>
      <w:r>
        <w:rPr>
          <w:rFonts w:ascii="Karla" w:hAnsi="Karla"/>
          <w:sz w:val="20"/>
          <w:szCs w:val="20"/>
        </w:rPr>
        <w:t xml:space="preserve"> all Victorians,’ November 2014</w:t>
      </w:r>
    </w:p>
  </w:endnote>
  <w:endnote w:id="19">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VCOSS, Victorian Alcohol and Drug Association, VICSERV and Council to Homeless Persons, ‘Joint Submission to the Community Sector Reform Council Discussion Paper,’ September 2014  </w:t>
      </w:r>
    </w:p>
  </w:endnote>
  <w:endnote w:id="20">
    <w:p w:rsidR="00F04F8E" w:rsidRPr="00A31EFD" w:rsidRDefault="00F04F8E" w:rsidP="008D5340">
      <w:pPr>
        <w:pStyle w:val="EndnoteText"/>
        <w:rPr>
          <w:rFonts w:ascii="Karla" w:hAnsi="Karla"/>
        </w:rPr>
      </w:pPr>
      <w:r w:rsidRPr="00A31EFD">
        <w:rPr>
          <w:rStyle w:val="EndnoteReference"/>
          <w:rFonts w:ascii="Karla" w:hAnsi="Karla"/>
        </w:rPr>
        <w:endnoteRef/>
      </w:r>
      <w:r w:rsidRPr="00A31EFD">
        <w:rPr>
          <w:rFonts w:ascii="Karla" w:hAnsi="Karla"/>
        </w:rPr>
        <w:t xml:space="preserve"> </w:t>
      </w:r>
      <w:r>
        <w:rPr>
          <w:rFonts w:ascii="Karla" w:hAnsi="Karla"/>
        </w:rPr>
        <w:t xml:space="preserve">VCOSS and YACVic, </w:t>
      </w:r>
      <w:r>
        <w:rPr>
          <w:rFonts w:ascii="Karla" w:hAnsi="Karla"/>
          <w:i/>
        </w:rPr>
        <w:t xml:space="preserve">Building the Scaffolding: Strengthening support for young people in </w:t>
      </w:r>
      <w:r w:rsidRPr="00B34BCA">
        <w:rPr>
          <w:rFonts w:ascii="Karla" w:hAnsi="Karla"/>
          <w:i/>
        </w:rPr>
        <w:t>Victoria</w:t>
      </w:r>
      <w:r>
        <w:rPr>
          <w:rFonts w:ascii="Karla" w:hAnsi="Karla"/>
        </w:rPr>
        <w:t>, Melbourne, 2013, p</w:t>
      </w:r>
      <w:r w:rsidRPr="00A31EFD">
        <w:rPr>
          <w:rFonts w:ascii="Karla" w:hAnsi="Karla"/>
        </w:rPr>
        <w:t>p.53, 55</w:t>
      </w:r>
    </w:p>
  </w:endnote>
  <w:endnote w:id="21">
    <w:p w:rsidR="00F04F8E" w:rsidRPr="00A31EFD" w:rsidRDefault="00F04F8E" w:rsidP="00B34BCA">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w:t>
      </w:r>
      <w:r>
        <w:rPr>
          <w:rFonts w:ascii="Karla" w:hAnsi="Karla"/>
          <w:sz w:val="20"/>
          <w:szCs w:val="20"/>
        </w:rPr>
        <w:t>Youth Support and Advocacy Service (</w:t>
      </w:r>
      <w:r w:rsidRPr="00A31EFD">
        <w:rPr>
          <w:rFonts w:ascii="Karla" w:hAnsi="Karla"/>
          <w:sz w:val="20"/>
          <w:szCs w:val="20"/>
        </w:rPr>
        <w:t>YSAS</w:t>
      </w:r>
      <w:r>
        <w:rPr>
          <w:rFonts w:ascii="Karla" w:hAnsi="Karla"/>
          <w:sz w:val="20"/>
          <w:szCs w:val="20"/>
        </w:rPr>
        <w:t>)</w:t>
      </w:r>
      <w:r w:rsidRPr="00A31EFD">
        <w:rPr>
          <w:rFonts w:ascii="Karla" w:hAnsi="Karla"/>
          <w:sz w:val="20"/>
          <w:szCs w:val="20"/>
        </w:rPr>
        <w:t xml:space="preserve">, </w:t>
      </w:r>
      <w:r>
        <w:rPr>
          <w:rFonts w:ascii="Karla" w:hAnsi="Karla"/>
          <w:sz w:val="20"/>
          <w:szCs w:val="20"/>
        </w:rPr>
        <w:t>‘</w:t>
      </w:r>
      <w:r w:rsidRPr="00A31EFD">
        <w:rPr>
          <w:rFonts w:ascii="Karla" w:hAnsi="Karla"/>
          <w:sz w:val="20"/>
          <w:szCs w:val="20"/>
        </w:rPr>
        <w:t>Youth A</w:t>
      </w:r>
      <w:r>
        <w:rPr>
          <w:rFonts w:ascii="Karla" w:hAnsi="Karla"/>
          <w:sz w:val="20"/>
          <w:szCs w:val="20"/>
        </w:rPr>
        <w:t>OD</w:t>
      </w:r>
      <w:r w:rsidRPr="00A31EFD">
        <w:rPr>
          <w:rFonts w:ascii="Karla" w:hAnsi="Karla"/>
          <w:sz w:val="20"/>
          <w:szCs w:val="20"/>
        </w:rPr>
        <w:t xml:space="preserve"> Practice Summit: Summary Report</w:t>
      </w:r>
      <w:r>
        <w:rPr>
          <w:rFonts w:ascii="Karla" w:hAnsi="Karla"/>
          <w:sz w:val="20"/>
          <w:szCs w:val="20"/>
        </w:rPr>
        <w:t>’</w:t>
      </w:r>
      <w:r w:rsidRPr="00A31EFD">
        <w:rPr>
          <w:rFonts w:ascii="Karla" w:hAnsi="Karla"/>
          <w:sz w:val="20"/>
          <w:szCs w:val="20"/>
        </w:rPr>
        <w:t>, April 2014, pp.7-13</w:t>
      </w:r>
      <w:r>
        <w:rPr>
          <w:rFonts w:ascii="Karla" w:hAnsi="Karla"/>
          <w:sz w:val="20"/>
          <w:szCs w:val="20"/>
        </w:rPr>
        <w:t xml:space="preserve">, </w:t>
      </w:r>
      <w:hyperlink r:id="rId24" w:history="1">
        <w:r w:rsidRPr="005D3238">
          <w:rPr>
            <w:rStyle w:val="Hyperlink"/>
            <w:rFonts w:ascii="Karla" w:hAnsi="Karla"/>
            <w:sz w:val="20"/>
            <w:szCs w:val="20"/>
          </w:rPr>
          <w:t>http://www.ysas.org.au/sites/default/files/YSAS0077_YouthAODPracticeSummit2014_v3%C6%92aWEB_0.pdf</w:t>
        </w:r>
      </w:hyperlink>
      <w:r>
        <w:rPr>
          <w:rFonts w:ascii="Karla" w:hAnsi="Karla"/>
          <w:sz w:val="20"/>
          <w:szCs w:val="20"/>
        </w:rPr>
        <w:t xml:space="preserve"> </w:t>
      </w:r>
    </w:p>
  </w:endnote>
  <w:endnote w:id="22">
    <w:p w:rsidR="00F04F8E" w:rsidRPr="00495A36" w:rsidRDefault="00F04F8E" w:rsidP="00495A36">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w:t>
      </w:r>
      <w:r>
        <w:rPr>
          <w:rFonts w:ascii="Karla" w:hAnsi="Karla"/>
          <w:sz w:val="20"/>
          <w:szCs w:val="20"/>
        </w:rPr>
        <w:t>YSAS, ‘</w:t>
      </w:r>
      <w:r w:rsidRPr="00A31EFD">
        <w:rPr>
          <w:rFonts w:ascii="Karla" w:hAnsi="Karla"/>
          <w:sz w:val="20"/>
          <w:szCs w:val="20"/>
        </w:rPr>
        <w:t>YSAS Snapshot:</w:t>
      </w:r>
      <w:r>
        <w:rPr>
          <w:rFonts w:ascii="Karla" w:hAnsi="Karla"/>
          <w:sz w:val="20"/>
          <w:szCs w:val="20"/>
        </w:rPr>
        <w:t xml:space="preserve"> </w:t>
      </w:r>
      <w:r w:rsidRPr="00A31EFD">
        <w:rPr>
          <w:rFonts w:ascii="Karla" w:hAnsi="Karla"/>
          <w:sz w:val="20"/>
          <w:szCs w:val="20"/>
        </w:rPr>
        <w:t>Findings from the YSAS client census</w:t>
      </w:r>
      <w:r>
        <w:rPr>
          <w:rFonts w:ascii="Karla" w:hAnsi="Karla"/>
          <w:sz w:val="20"/>
          <w:szCs w:val="20"/>
        </w:rPr>
        <w:t xml:space="preserve"> October 2012’, </w:t>
      </w:r>
      <w:hyperlink r:id="rId25" w:history="1">
        <w:r w:rsidRPr="005D3238">
          <w:rPr>
            <w:rStyle w:val="Hyperlink"/>
            <w:rFonts w:ascii="Karla" w:hAnsi="Karla"/>
            <w:sz w:val="20"/>
            <w:szCs w:val="20"/>
          </w:rPr>
          <w:t>http://www.ysas.org.au/sites/default/files/YSAS0016_ClientCensus_2012_v4_Snapshot_Brochure_0.pdf</w:t>
        </w:r>
      </w:hyperlink>
      <w:r w:rsidRPr="00A31EFD">
        <w:rPr>
          <w:rFonts w:ascii="Karla" w:hAnsi="Karla"/>
          <w:sz w:val="20"/>
          <w:szCs w:val="20"/>
        </w:rPr>
        <w:t xml:space="preserve">; </w:t>
      </w:r>
      <w:r>
        <w:rPr>
          <w:rFonts w:ascii="Karla" w:hAnsi="Karla"/>
          <w:sz w:val="20"/>
          <w:szCs w:val="20"/>
        </w:rPr>
        <w:t xml:space="preserve">YSAS, </w:t>
      </w:r>
      <w:r w:rsidRPr="00A31EFD">
        <w:rPr>
          <w:rFonts w:ascii="Karla" w:hAnsi="Karla"/>
          <w:sz w:val="20"/>
          <w:szCs w:val="20"/>
        </w:rPr>
        <w:t>YSAS Snapshot:</w:t>
      </w:r>
      <w:r>
        <w:rPr>
          <w:rFonts w:ascii="Karla" w:hAnsi="Karla"/>
          <w:sz w:val="20"/>
          <w:szCs w:val="20"/>
        </w:rPr>
        <w:t xml:space="preserve"> </w:t>
      </w:r>
      <w:r w:rsidRPr="00A31EFD">
        <w:rPr>
          <w:rFonts w:ascii="Karla" w:hAnsi="Karla"/>
          <w:sz w:val="20"/>
          <w:szCs w:val="20"/>
        </w:rPr>
        <w:t>Young Women In Youth Alcohol</w:t>
      </w:r>
      <w:r>
        <w:rPr>
          <w:rFonts w:ascii="Karla" w:hAnsi="Karla"/>
          <w:sz w:val="20"/>
          <w:szCs w:val="20"/>
        </w:rPr>
        <w:t xml:space="preserve"> </w:t>
      </w:r>
      <w:r w:rsidRPr="00A31EFD">
        <w:rPr>
          <w:rFonts w:ascii="Karla" w:hAnsi="Karla"/>
          <w:sz w:val="20"/>
          <w:szCs w:val="20"/>
        </w:rPr>
        <w:t>And Other Drug Services</w:t>
      </w:r>
      <w:r>
        <w:rPr>
          <w:rFonts w:ascii="Karla" w:hAnsi="Karla"/>
          <w:sz w:val="20"/>
          <w:szCs w:val="20"/>
        </w:rPr>
        <w:t xml:space="preserve">,’ </w:t>
      </w:r>
      <w:r w:rsidRPr="00A31EFD">
        <w:rPr>
          <w:rFonts w:ascii="Karla" w:hAnsi="Karla"/>
          <w:sz w:val="20"/>
          <w:szCs w:val="20"/>
        </w:rPr>
        <w:t>November 2013</w:t>
      </w:r>
      <w:r>
        <w:rPr>
          <w:rFonts w:ascii="Karla" w:hAnsi="Karla"/>
          <w:sz w:val="20"/>
          <w:szCs w:val="20"/>
        </w:rPr>
        <w:t xml:space="preserve">, </w:t>
      </w:r>
      <w:hyperlink r:id="rId26" w:history="1">
        <w:r w:rsidRPr="005D3238">
          <w:rPr>
            <w:rStyle w:val="Hyperlink"/>
            <w:rFonts w:ascii="Karla" w:hAnsi="Karla"/>
            <w:sz w:val="20"/>
            <w:szCs w:val="20"/>
          </w:rPr>
          <w:t>http://www.ysas.org.au/sites/default/files/Young%20Women%20in%20youth%20AOD%20services.pdf</w:t>
        </w:r>
      </w:hyperlink>
      <w:r>
        <w:rPr>
          <w:rFonts w:ascii="Karla" w:hAnsi="Karla"/>
          <w:sz w:val="20"/>
          <w:szCs w:val="20"/>
        </w:rPr>
        <w:t xml:space="preserve"> </w:t>
      </w:r>
    </w:p>
  </w:endnote>
  <w:endnote w:id="23">
    <w:p w:rsidR="00F04F8E" w:rsidRPr="00A31EFD" w:rsidRDefault="00F04F8E" w:rsidP="00401DAE">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VCOSS, </w:t>
      </w:r>
      <w:r>
        <w:rPr>
          <w:rFonts w:ascii="Karla" w:hAnsi="Karla"/>
          <w:sz w:val="20"/>
          <w:szCs w:val="20"/>
        </w:rPr>
        <w:t>‘</w:t>
      </w:r>
      <w:r w:rsidRPr="00A31EFD">
        <w:rPr>
          <w:rFonts w:ascii="Karla" w:hAnsi="Karla"/>
          <w:sz w:val="20"/>
          <w:szCs w:val="20"/>
        </w:rPr>
        <w:t xml:space="preserve">Building a Victoria </w:t>
      </w:r>
      <w:r>
        <w:rPr>
          <w:rFonts w:ascii="Karla" w:hAnsi="Karla"/>
          <w:sz w:val="20"/>
          <w:szCs w:val="20"/>
        </w:rPr>
        <w:t>W</w:t>
      </w:r>
      <w:r w:rsidRPr="00A31EFD">
        <w:rPr>
          <w:rFonts w:ascii="Karla" w:hAnsi="Karla"/>
          <w:sz w:val="20"/>
          <w:szCs w:val="20"/>
        </w:rPr>
        <w:t xml:space="preserve">ithout </w:t>
      </w:r>
      <w:r>
        <w:rPr>
          <w:rFonts w:ascii="Karla" w:hAnsi="Karla"/>
          <w:sz w:val="20"/>
          <w:szCs w:val="20"/>
        </w:rPr>
        <w:t>P</w:t>
      </w:r>
      <w:r w:rsidRPr="00A31EFD">
        <w:rPr>
          <w:rFonts w:ascii="Karla" w:hAnsi="Karla"/>
          <w:sz w:val="20"/>
          <w:szCs w:val="20"/>
        </w:rPr>
        <w:t>overty: VCOSS State Budget Submission 2015–16</w:t>
      </w:r>
      <w:r>
        <w:rPr>
          <w:rFonts w:ascii="Karla" w:hAnsi="Karla"/>
          <w:sz w:val="20"/>
          <w:szCs w:val="20"/>
        </w:rPr>
        <w:t>’</w:t>
      </w:r>
      <w:r w:rsidRPr="00A31EFD">
        <w:rPr>
          <w:rFonts w:ascii="Karla" w:hAnsi="Karla"/>
          <w:sz w:val="20"/>
          <w:szCs w:val="20"/>
        </w:rPr>
        <w:t>, 2015, p.39; VCOSS, Victorian Alcohol and Drug Association, VICSERV and Council to Homeless Persons, ‘Joint Submission to the Community Sector Reform Council Discussion Paper,’ September 2014</w:t>
      </w:r>
    </w:p>
  </w:endnote>
  <w:endnote w:id="24">
    <w:p w:rsidR="00F04F8E" w:rsidRPr="00A31EFD" w:rsidRDefault="00F04F8E" w:rsidP="007771E7">
      <w:pPr>
        <w:pStyle w:val="EndnoteText"/>
        <w:rPr>
          <w:rFonts w:ascii="Karla" w:hAnsi="Karla"/>
        </w:rPr>
      </w:pPr>
      <w:r w:rsidRPr="00A31EFD">
        <w:rPr>
          <w:rStyle w:val="EndnoteReference"/>
          <w:rFonts w:ascii="Karla" w:hAnsi="Karla"/>
        </w:rPr>
        <w:endnoteRef/>
      </w:r>
      <w:r w:rsidRPr="00A31EFD">
        <w:rPr>
          <w:rFonts w:ascii="Karla" w:hAnsi="Karla"/>
        </w:rPr>
        <w:t xml:space="preserve"> VCOSS and YACVic, </w:t>
      </w:r>
      <w:r w:rsidRPr="00A31EFD">
        <w:rPr>
          <w:rFonts w:ascii="Karla" w:hAnsi="Karla"/>
          <w:i/>
        </w:rPr>
        <w:t>Building the Scaffolding</w:t>
      </w:r>
      <w:r w:rsidRPr="00A31EFD">
        <w:rPr>
          <w:rFonts w:ascii="Karla" w:hAnsi="Karla"/>
        </w:rPr>
        <w:t>, p.53</w:t>
      </w:r>
    </w:p>
  </w:endnote>
  <w:endnote w:id="25">
    <w:p w:rsidR="00F04F8E" w:rsidRPr="00A31EFD" w:rsidRDefault="00F04F8E" w:rsidP="00105987">
      <w:pPr>
        <w:pStyle w:val="EndnoteText"/>
        <w:rPr>
          <w:rFonts w:ascii="Karla" w:hAnsi="Karla"/>
        </w:rPr>
      </w:pPr>
      <w:r w:rsidRPr="00A31EFD">
        <w:rPr>
          <w:rStyle w:val="EndnoteReference"/>
          <w:rFonts w:ascii="Karla" w:hAnsi="Karla"/>
        </w:rPr>
        <w:endnoteRef/>
      </w:r>
      <w:r w:rsidRPr="00A31EFD">
        <w:rPr>
          <w:rFonts w:ascii="Karla" w:hAnsi="Karla"/>
        </w:rPr>
        <w:t xml:space="preserve"> Australian Government Department of Social Services, ‘Payment Rates for Youth Allowance’, accessed Oct</w:t>
      </w:r>
      <w:r>
        <w:rPr>
          <w:rFonts w:ascii="Karla" w:hAnsi="Karla"/>
        </w:rPr>
        <w:t>ober</w:t>
      </w:r>
      <w:r w:rsidRPr="00A31EFD">
        <w:rPr>
          <w:rFonts w:ascii="Karla" w:hAnsi="Karla"/>
        </w:rPr>
        <w:t xml:space="preserve"> 2015, </w:t>
      </w:r>
      <w:hyperlink r:id="rId27" w:history="1">
        <w:r w:rsidRPr="00A31EFD">
          <w:rPr>
            <w:rStyle w:val="Hyperlink"/>
            <w:rFonts w:ascii="Karla" w:hAnsi="Karla"/>
          </w:rPr>
          <w:t>http://www.humanservices.gov.au/customer/enablers/centrelink/youth-allowance/payment-rates</w:t>
        </w:r>
      </w:hyperlink>
      <w:r w:rsidRPr="00A31EFD">
        <w:rPr>
          <w:rFonts w:ascii="Karla" w:hAnsi="Karla"/>
        </w:rPr>
        <w:t xml:space="preserve"> </w:t>
      </w:r>
      <w:r w:rsidR="00B45D8E">
        <w:rPr>
          <w:rFonts w:ascii="Karla" w:hAnsi="Karla"/>
        </w:rPr>
        <w:t xml:space="preserve">; </w:t>
      </w:r>
      <w:r w:rsidR="00B45D8E" w:rsidRPr="00A31EFD">
        <w:rPr>
          <w:rFonts w:ascii="Karla" w:hAnsi="Karla"/>
        </w:rPr>
        <w:t>Real Estate Institute of Victoria, ‘Median Rents: Units – One Bedroom’,</w:t>
      </w:r>
      <w:r w:rsidR="00B45D8E">
        <w:rPr>
          <w:rFonts w:ascii="Karla" w:hAnsi="Karla"/>
        </w:rPr>
        <w:t xml:space="preserve"> accessed October 2015,</w:t>
      </w:r>
      <w:r w:rsidR="00B45D8E" w:rsidRPr="00A31EFD">
        <w:rPr>
          <w:rFonts w:ascii="Karla" w:hAnsi="Karla"/>
        </w:rPr>
        <w:t xml:space="preserve"> </w:t>
      </w:r>
      <w:hyperlink r:id="rId28" w:history="1">
        <w:r w:rsidR="00B45D8E" w:rsidRPr="00A31EFD">
          <w:rPr>
            <w:rStyle w:val="Hyperlink"/>
            <w:rFonts w:ascii="Karla" w:hAnsi="Karla"/>
          </w:rPr>
          <w:t>http://www.reiv.com.au/property-data/rental-data/median-rents/units-1-bedroom</w:t>
        </w:r>
      </w:hyperlink>
      <w:r w:rsidR="00B45D8E">
        <w:rPr>
          <w:rFonts w:ascii="Karla" w:hAnsi="Karla"/>
        </w:rPr>
        <w:t xml:space="preserve"> </w:t>
      </w:r>
    </w:p>
  </w:endnote>
  <w:endnote w:id="26">
    <w:p w:rsidR="00F04F8E" w:rsidRPr="00A31EFD" w:rsidRDefault="00F04F8E" w:rsidP="00105987">
      <w:pPr>
        <w:pStyle w:val="EndnoteText"/>
        <w:rPr>
          <w:rFonts w:ascii="Karla" w:hAnsi="Karla"/>
        </w:rPr>
      </w:pPr>
      <w:r w:rsidRPr="00A31EFD">
        <w:rPr>
          <w:rStyle w:val="EndnoteReference"/>
          <w:rFonts w:ascii="Karla" w:hAnsi="Karla"/>
        </w:rPr>
        <w:endnoteRef/>
      </w:r>
      <w:r w:rsidRPr="00A31EFD">
        <w:rPr>
          <w:rFonts w:ascii="Karla" w:hAnsi="Karla"/>
        </w:rPr>
        <w:t xml:space="preserve"> Department</w:t>
      </w:r>
      <w:r>
        <w:rPr>
          <w:rFonts w:ascii="Karla" w:hAnsi="Karla"/>
        </w:rPr>
        <w:t xml:space="preserve"> of Health and Human Services, ‘</w:t>
      </w:r>
      <w:r w:rsidRPr="00A31EFD">
        <w:rPr>
          <w:rFonts w:ascii="Karla" w:hAnsi="Karla"/>
        </w:rPr>
        <w:t>Public housing waiting and transfer list,</w:t>
      </w:r>
      <w:r>
        <w:rPr>
          <w:rFonts w:ascii="Karla" w:hAnsi="Karla"/>
        </w:rPr>
        <w:t>’</w:t>
      </w:r>
      <w:r w:rsidRPr="00A31EFD">
        <w:rPr>
          <w:rFonts w:ascii="Karla" w:hAnsi="Karla"/>
        </w:rPr>
        <w:t xml:space="preserve"> June 2015, </w:t>
      </w:r>
      <w:hyperlink r:id="rId29" w:history="1">
        <w:r w:rsidRPr="00A31EFD">
          <w:rPr>
            <w:rStyle w:val="Hyperlink"/>
            <w:rFonts w:ascii="Karla" w:hAnsi="Karla"/>
          </w:rPr>
          <w:t>http://www.dhs.vic.gov.au/about-the-department/documents-and-resources/research,-data-and-statistics/public-housing-waiting-and-transfer-list</w:t>
        </w:r>
      </w:hyperlink>
      <w:r w:rsidRPr="00A31EFD">
        <w:rPr>
          <w:rFonts w:ascii="Karla" w:hAnsi="Karla"/>
        </w:rPr>
        <w:t xml:space="preserve"> </w:t>
      </w:r>
    </w:p>
  </w:endnote>
  <w:endnote w:id="27">
    <w:p w:rsidR="00F04F8E" w:rsidRPr="00A31EFD" w:rsidRDefault="00F04F8E" w:rsidP="003234A0">
      <w:pPr>
        <w:pStyle w:val="EndnoteText"/>
        <w:rPr>
          <w:rFonts w:ascii="Karla" w:hAnsi="Karla"/>
        </w:rPr>
      </w:pPr>
      <w:r w:rsidRPr="00A31EFD">
        <w:rPr>
          <w:rStyle w:val="EndnoteReference"/>
          <w:rFonts w:ascii="Karla" w:hAnsi="Karla"/>
        </w:rPr>
        <w:endnoteRef/>
      </w:r>
      <w:r w:rsidRPr="00A31EFD">
        <w:rPr>
          <w:rFonts w:ascii="Karla" w:hAnsi="Karla"/>
        </w:rPr>
        <w:t xml:space="preserve"> Community Housing Federation of Victoria, Victorian Council of Social Services, Council to Homeless Persons, Victorian Public Tenants Association, Tenants Union of Victoria, Domestic Violence Victoria, Justice Connect Homeless Law, </w:t>
      </w:r>
      <w:r>
        <w:rPr>
          <w:rFonts w:ascii="Karla" w:hAnsi="Karla"/>
        </w:rPr>
        <w:t>‘</w:t>
      </w:r>
      <w:r w:rsidRPr="00A31EFD">
        <w:rPr>
          <w:rFonts w:ascii="Karla" w:hAnsi="Karla"/>
        </w:rPr>
        <w:t>Making Social Housing Work: Better homes for low-income Victorians,</w:t>
      </w:r>
      <w:r>
        <w:rPr>
          <w:rFonts w:ascii="Karla" w:hAnsi="Karla"/>
        </w:rPr>
        <w:t>’</w:t>
      </w:r>
      <w:r w:rsidRPr="00A31EFD">
        <w:rPr>
          <w:rFonts w:ascii="Karla" w:hAnsi="Karla"/>
        </w:rPr>
        <w:t xml:space="preserve"> March 2014, </w:t>
      </w:r>
      <w:hyperlink r:id="rId30" w:history="1">
        <w:r w:rsidRPr="005D3238">
          <w:rPr>
            <w:rStyle w:val="Hyperlink"/>
            <w:rFonts w:ascii="Karla" w:hAnsi="Karla"/>
          </w:rPr>
          <w:t>http://vcoss.org.au/social-justice/housing/making-social-housing-work/</w:t>
        </w:r>
      </w:hyperlink>
      <w:r w:rsidRPr="00A31EFD">
        <w:rPr>
          <w:rFonts w:ascii="Karla" w:hAnsi="Karla"/>
        </w:rPr>
        <w:t xml:space="preserve">; VCOSS, </w:t>
      </w:r>
      <w:r>
        <w:rPr>
          <w:rFonts w:ascii="Karla" w:hAnsi="Karla"/>
        </w:rPr>
        <w:t>‘Building a Victoria W</w:t>
      </w:r>
      <w:r w:rsidRPr="00A31EFD">
        <w:rPr>
          <w:rFonts w:ascii="Karla" w:hAnsi="Karla"/>
        </w:rPr>
        <w:t xml:space="preserve">ithout </w:t>
      </w:r>
      <w:r>
        <w:rPr>
          <w:rFonts w:ascii="Karla" w:hAnsi="Karla"/>
        </w:rPr>
        <w:t>P</w:t>
      </w:r>
      <w:r w:rsidRPr="00A31EFD">
        <w:rPr>
          <w:rFonts w:ascii="Karla" w:hAnsi="Karla"/>
        </w:rPr>
        <w:t>overty</w:t>
      </w:r>
      <w:r>
        <w:rPr>
          <w:rFonts w:ascii="Karla" w:hAnsi="Karla"/>
        </w:rPr>
        <w:t>,’</w:t>
      </w:r>
      <w:r w:rsidRPr="00A31EFD">
        <w:rPr>
          <w:rFonts w:ascii="Karla" w:hAnsi="Karla"/>
        </w:rPr>
        <w:t xml:space="preserve"> pp.45-49</w:t>
      </w:r>
    </w:p>
  </w:endnote>
  <w:endnote w:id="28">
    <w:p w:rsidR="00F04F8E" w:rsidRPr="00B34BCA" w:rsidRDefault="00F04F8E" w:rsidP="00D35A70">
      <w:pPr>
        <w:pStyle w:val="EndnoteText"/>
        <w:rPr>
          <w:rFonts w:ascii="Karla" w:hAnsi="Karla"/>
        </w:rPr>
      </w:pPr>
      <w:r w:rsidRPr="00A31EFD">
        <w:rPr>
          <w:rStyle w:val="EndnoteReference"/>
          <w:rFonts w:ascii="Karla" w:hAnsi="Karla"/>
        </w:rPr>
        <w:endnoteRef/>
      </w:r>
      <w:r w:rsidRPr="00A31EFD">
        <w:rPr>
          <w:rFonts w:ascii="Karla" w:hAnsi="Karla"/>
        </w:rPr>
        <w:t xml:space="preserve"> Koorie Youth Council, ‘Koorie Youth Summit 2015: Final Report’ (2015), </w:t>
      </w:r>
      <w:hyperlink r:id="rId31" w:history="1">
        <w:r w:rsidRPr="00A31EFD">
          <w:rPr>
            <w:rStyle w:val="Hyperlink"/>
            <w:rFonts w:ascii="Karla" w:hAnsi="Karla"/>
          </w:rPr>
          <w:t>http://www.yacvic.org.au/policy-publications/publications-listed-by-policy-area/30-indigenous-issues/600-koorie-youth-summit-2015-final-report</w:t>
        </w:r>
      </w:hyperlink>
      <w:r w:rsidRPr="00A31EFD">
        <w:rPr>
          <w:rFonts w:ascii="Karla" w:hAnsi="Karla"/>
        </w:rPr>
        <w:t>; YACVic, ‘An Education State for All’</w:t>
      </w:r>
      <w:r>
        <w:rPr>
          <w:rFonts w:ascii="Karla" w:hAnsi="Karla"/>
        </w:rPr>
        <w:t>; YACVic, ‘Elect</w:t>
      </w:r>
      <w:r w:rsidRPr="00A31EFD">
        <w:rPr>
          <w:rFonts w:ascii="Karla" w:hAnsi="Karla"/>
        </w:rPr>
        <w:t xml:space="preserve">ion Platform </w:t>
      </w:r>
      <w:r>
        <w:rPr>
          <w:rFonts w:ascii="Karla" w:hAnsi="Karla"/>
        </w:rPr>
        <w:t>2014’</w:t>
      </w:r>
      <w:r w:rsidRPr="00A31EFD">
        <w:rPr>
          <w:rFonts w:ascii="Karla" w:hAnsi="Karla"/>
        </w:rPr>
        <w:t>; YACVic, ‘Submission to Victoria’s 10 Year Mental Health Strategy’</w:t>
      </w:r>
      <w:r>
        <w:rPr>
          <w:rFonts w:ascii="Karla" w:hAnsi="Karla"/>
        </w:rPr>
        <w:t>, September 2015,</w:t>
      </w:r>
      <w:r w:rsidRPr="00A31EFD">
        <w:rPr>
          <w:rFonts w:ascii="Karla" w:hAnsi="Karla"/>
        </w:rPr>
        <w:t xml:space="preserve"> </w:t>
      </w:r>
      <w:hyperlink r:id="rId32" w:history="1">
        <w:r w:rsidRPr="00A31EFD">
          <w:rPr>
            <w:rStyle w:val="Hyperlink"/>
            <w:rFonts w:ascii="Karla" w:hAnsi="Karla"/>
          </w:rPr>
          <w:t>http://www.yacvic.org.au/policy-publications/publications-listed-by-policy-area/44-safety-health-and-wellbeing/619-submission-to-victoria-s-10-year-mental-health-strategy</w:t>
        </w:r>
      </w:hyperlink>
      <w:r w:rsidRPr="00A31EFD">
        <w:rPr>
          <w:rFonts w:ascii="Karla" w:hAnsi="Karla"/>
        </w:rPr>
        <w:t xml:space="preserve">; YACVic and </w:t>
      </w:r>
      <w:r>
        <w:rPr>
          <w:rFonts w:ascii="Karla" w:hAnsi="Karla"/>
        </w:rPr>
        <w:t>YDAS</w:t>
      </w:r>
      <w:r w:rsidRPr="00A31EFD">
        <w:rPr>
          <w:rFonts w:ascii="Karla" w:hAnsi="Karla"/>
        </w:rPr>
        <w:t>, ‘Submission to the Inquiry into Social Inclusion and Victorians with a Disability’ ; YACVic, ‘Young people and family violence: A submission to the Royal Commission into Family Violence,' June 2015</w:t>
      </w:r>
      <w:r>
        <w:rPr>
          <w:rFonts w:ascii="Karla" w:hAnsi="Karla"/>
        </w:rPr>
        <w:t xml:space="preserve"> </w:t>
      </w:r>
      <w:hyperlink r:id="rId33" w:history="1">
        <w:r w:rsidRPr="00A31EFD">
          <w:rPr>
            <w:rStyle w:val="Hyperlink"/>
            <w:rFonts w:ascii="Karla" w:hAnsi="Karla"/>
          </w:rPr>
          <w:t>http://www.yacvic.org.au/policy-publications/publications-listed-by-policy-area/44-safety-health-and-wellbeing/592-yacvic-s-submission-to-the-royal-commission-into-family-violence</w:t>
        </w:r>
      </w:hyperlink>
      <w:r w:rsidRPr="00A31EFD">
        <w:rPr>
          <w:rFonts w:ascii="Karla" w:hAnsi="Karla"/>
        </w:rPr>
        <w:t xml:space="preserve">; YACVic Youth Reference Group, ‘YOUth Untitled’ (2013), </w:t>
      </w:r>
      <w:hyperlink r:id="rId34" w:history="1">
        <w:r w:rsidRPr="00B34BCA">
          <w:rPr>
            <w:rStyle w:val="Hyperlink"/>
            <w:rFonts w:ascii="Karla" w:hAnsi="Karla"/>
          </w:rPr>
          <w:t>http://www.yacvic.org.au/policy-publications/publications-listed-by-policy-area/36-youth-participation/548-youth-untitled-report-recommendations</w:t>
        </w:r>
      </w:hyperlink>
      <w:r w:rsidRPr="00B34BCA">
        <w:rPr>
          <w:rFonts w:ascii="Karla" w:hAnsi="Karla"/>
        </w:rPr>
        <w:t xml:space="preserve"> </w:t>
      </w:r>
    </w:p>
  </w:endnote>
  <w:endnote w:id="29">
    <w:p w:rsidR="00F04F8E" w:rsidRPr="00A31EFD" w:rsidRDefault="00F04F8E" w:rsidP="0008609A">
      <w:pPr>
        <w:pStyle w:val="Default"/>
        <w:rPr>
          <w:rFonts w:ascii="Karla" w:hAnsi="Karla"/>
          <w:sz w:val="20"/>
          <w:szCs w:val="20"/>
        </w:rPr>
      </w:pPr>
      <w:r w:rsidRPr="00B34BCA">
        <w:rPr>
          <w:rStyle w:val="EndnoteReference"/>
          <w:rFonts w:ascii="Karla" w:hAnsi="Karla"/>
          <w:sz w:val="20"/>
          <w:szCs w:val="20"/>
        </w:rPr>
        <w:endnoteRef/>
      </w:r>
      <w:r w:rsidRPr="00B34BCA">
        <w:rPr>
          <w:rFonts w:ascii="Karla" w:hAnsi="Karla"/>
          <w:sz w:val="20"/>
          <w:szCs w:val="20"/>
        </w:rPr>
        <w:t xml:space="preserve">  </w:t>
      </w:r>
      <w:r>
        <w:rPr>
          <w:rFonts w:ascii="Karla" w:hAnsi="Karla"/>
          <w:bCs/>
          <w:sz w:val="20"/>
          <w:szCs w:val="20"/>
        </w:rPr>
        <w:t>YACVic, ‘S</w:t>
      </w:r>
      <w:r w:rsidRPr="00B34BCA">
        <w:rPr>
          <w:rFonts w:ascii="Karla" w:hAnsi="Karla"/>
          <w:bCs/>
          <w:sz w:val="20"/>
          <w:szCs w:val="20"/>
        </w:rPr>
        <w:t>ubmission to the Melbourne Metropolitan Planning Strategy,</w:t>
      </w:r>
      <w:r>
        <w:rPr>
          <w:rFonts w:ascii="Karla" w:hAnsi="Karla"/>
          <w:bCs/>
          <w:sz w:val="20"/>
          <w:szCs w:val="20"/>
        </w:rPr>
        <w:t>’</w:t>
      </w:r>
      <w:r w:rsidRPr="00B34BCA">
        <w:rPr>
          <w:rFonts w:ascii="Karla" w:hAnsi="Karla"/>
          <w:bCs/>
          <w:sz w:val="20"/>
          <w:szCs w:val="20"/>
        </w:rPr>
        <w:t xml:space="preserve"> </w:t>
      </w:r>
      <w:hyperlink r:id="rId35" w:history="1">
        <w:r w:rsidRPr="00B34BCA">
          <w:rPr>
            <w:rStyle w:val="Hyperlink"/>
            <w:rFonts w:ascii="Karla" w:hAnsi="Karla"/>
            <w:bCs/>
            <w:sz w:val="20"/>
            <w:szCs w:val="20"/>
          </w:rPr>
          <w:t>http://www.yacvic.org.au/policy-publications/publications-listed-by-policy-area/32-public-space/427-yacvic-s-submission-to-the-melbourne-metropolitan-planning-strategy</w:t>
        </w:r>
      </w:hyperlink>
      <w:r w:rsidRPr="00A31EFD">
        <w:rPr>
          <w:rFonts w:ascii="Karla" w:hAnsi="Karla"/>
          <w:b/>
          <w:bCs/>
          <w:sz w:val="20"/>
          <w:szCs w:val="20"/>
        </w:rPr>
        <w:t xml:space="preserve"> </w:t>
      </w:r>
    </w:p>
  </w:endnote>
  <w:endnote w:id="30">
    <w:p w:rsidR="00F04F8E" w:rsidRPr="00A31EFD" w:rsidRDefault="00F04F8E" w:rsidP="00247900">
      <w:pPr>
        <w:pStyle w:val="EndnoteText"/>
        <w:rPr>
          <w:rFonts w:ascii="Karla" w:hAnsi="Karla"/>
        </w:rPr>
      </w:pPr>
      <w:r w:rsidRPr="00A31EFD">
        <w:rPr>
          <w:rStyle w:val="EndnoteReference"/>
          <w:rFonts w:ascii="Karla" w:hAnsi="Karla"/>
        </w:rPr>
        <w:endnoteRef/>
      </w:r>
      <w:r w:rsidRPr="00A31EFD">
        <w:rPr>
          <w:rFonts w:ascii="Karla" w:hAnsi="Karla"/>
        </w:rPr>
        <w:t xml:space="preserve"> YACVic</w:t>
      </w:r>
      <w:r>
        <w:rPr>
          <w:rFonts w:ascii="Karla" w:hAnsi="Karla"/>
        </w:rPr>
        <w:t>,</w:t>
      </w:r>
      <w:r w:rsidRPr="00A31EFD">
        <w:rPr>
          <w:rFonts w:ascii="Karla" w:hAnsi="Karla"/>
        </w:rPr>
        <w:t xml:space="preserve"> </w:t>
      </w:r>
      <w:r>
        <w:rPr>
          <w:rFonts w:ascii="Karla" w:hAnsi="Karla"/>
        </w:rPr>
        <w:t>‘</w:t>
      </w:r>
      <w:r w:rsidRPr="00A31EFD">
        <w:rPr>
          <w:rFonts w:ascii="Karla" w:hAnsi="Karla"/>
        </w:rPr>
        <w:t>Election Platform 2014</w:t>
      </w:r>
      <w:r>
        <w:rPr>
          <w:rFonts w:ascii="Karla" w:hAnsi="Karla"/>
        </w:rPr>
        <w:t>’</w:t>
      </w:r>
      <w:r w:rsidRPr="00A31EFD">
        <w:rPr>
          <w:rFonts w:ascii="Karla" w:hAnsi="Karla"/>
        </w:rPr>
        <w:t>, pp.17</w:t>
      </w:r>
    </w:p>
  </w:endnote>
  <w:endnote w:id="31">
    <w:p w:rsidR="00F04F8E" w:rsidRPr="00A31EFD" w:rsidRDefault="00F04F8E" w:rsidP="00B34BCA">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VCOSS Submission to Public Transport Victoria</w:t>
      </w:r>
      <w:r>
        <w:rPr>
          <w:rFonts w:ascii="Karla" w:hAnsi="Karla"/>
          <w:sz w:val="20"/>
          <w:szCs w:val="20"/>
        </w:rPr>
        <w:t>, ‘</w:t>
      </w:r>
      <w:r w:rsidRPr="00A31EFD">
        <w:rPr>
          <w:rFonts w:ascii="Karla" w:hAnsi="Karla"/>
          <w:sz w:val="20"/>
          <w:szCs w:val="20"/>
        </w:rPr>
        <w:t>Regional Transport Development Plan</w:t>
      </w:r>
      <w:r>
        <w:rPr>
          <w:rFonts w:ascii="Karla" w:hAnsi="Karla"/>
          <w:sz w:val="20"/>
          <w:szCs w:val="20"/>
        </w:rPr>
        <w:t xml:space="preserve">,’ </w:t>
      </w:r>
      <w:r w:rsidRPr="00A31EFD">
        <w:rPr>
          <w:rFonts w:ascii="Karla" w:hAnsi="Karla"/>
          <w:sz w:val="20"/>
          <w:szCs w:val="20"/>
        </w:rPr>
        <w:t>September 2015</w:t>
      </w:r>
    </w:p>
  </w:endnote>
  <w:endnote w:id="32">
    <w:p w:rsidR="00F04F8E" w:rsidRPr="00A31EFD" w:rsidRDefault="00F04F8E" w:rsidP="00A25335">
      <w:pPr>
        <w:pStyle w:val="EndnoteText"/>
        <w:rPr>
          <w:rFonts w:ascii="Karla" w:hAnsi="Karla"/>
        </w:rPr>
      </w:pPr>
      <w:r w:rsidRPr="00A31EFD">
        <w:rPr>
          <w:rStyle w:val="EndnoteReference"/>
          <w:rFonts w:ascii="Karla" w:hAnsi="Karla"/>
        </w:rPr>
        <w:endnoteRef/>
      </w:r>
      <w:r w:rsidRPr="00A31EFD">
        <w:rPr>
          <w:rFonts w:ascii="Karla" w:hAnsi="Karla"/>
        </w:rPr>
        <w:t xml:space="preserve"> YACVic</w:t>
      </w:r>
      <w:r>
        <w:rPr>
          <w:rFonts w:ascii="Karla" w:hAnsi="Karla"/>
        </w:rPr>
        <w:t>,</w:t>
      </w:r>
      <w:r w:rsidRPr="00A31EFD">
        <w:rPr>
          <w:rFonts w:ascii="Karla" w:hAnsi="Karla"/>
        </w:rPr>
        <w:t xml:space="preserve"> </w:t>
      </w:r>
      <w:r>
        <w:rPr>
          <w:rFonts w:ascii="Karla" w:hAnsi="Karla"/>
        </w:rPr>
        <w:t>‘</w:t>
      </w:r>
      <w:r w:rsidRPr="00A31EFD">
        <w:rPr>
          <w:rFonts w:ascii="Karla" w:hAnsi="Karla"/>
        </w:rPr>
        <w:t>Election Platform 2014</w:t>
      </w:r>
      <w:r>
        <w:rPr>
          <w:rFonts w:ascii="Karla" w:hAnsi="Karla"/>
        </w:rPr>
        <w:t>’</w:t>
      </w:r>
      <w:r w:rsidRPr="00A31EFD">
        <w:rPr>
          <w:rFonts w:ascii="Karla" w:hAnsi="Karla"/>
        </w:rPr>
        <w:t>, pp.17, 27</w:t>
      </w:r>
    </w:p>
  </w:endnote>
  <w:endnote w:id="33">
    <w:p w:rsidR="00F04F8E" w:rsidRPr="00A31EFD" w:rsidRDefault="00F04F8E" w:rsidP="00B34BCA">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VCOSS Submission to Public Transport Victoria</w:t>
      </w:r>
      <w:r>
        <w:rPr>
          <w:rFonts w:ascii="Karla" w:hAnsi="Karla"/>
          <w:sz w:val="20"/>
          <w:szCs w:val="20"/>
        </w:rPr>
        <w:t>, ‘</w:t>
      </w:r>
      <w:r w:rsidRPr="00A31EFD">
        <w:rPr>
          <w:rFonts w:ascii="Karla" w:hAnsi="Karla"/>
          <w:sz w:val="20"/>
          <w:szCs w:val="20"/>
        </w:rPr>
        <w:t>Regional Transport Development Plan</w:t>
      </w:r>
      <w:r>
        <w:rPr>
          <w:rFonts w:ascii="Karla" w:hAnsi="Karla"/>
          <w:sz w:val="20"/>
          <w:szCs w:val="20"/>
        </w:rPr>
        <w:t>’</w:t>
      </w:r>
    </w:p>
  </w:endnote>
  <w:endnote w:id="34">
    <w:p w:rsidR="00F04F8E" w:rsidRPr="00A31EFD" w:rsidRDefault="00F04F8E" w:rsidP="00B34BCA">
      <w:pPr>
        <w:spacing w:after="0" w:line="240" w:lineRule="auto"/>
        <w:rPr>
          <w:rFonts w:ascii="Karla" w:hAnsi="Karla"/>
          <w:sz w:val="20"/>
          <w:szCs w:val="20"/>
        </w:rPr>
      </w:pPr>
      <w:r w:rsidRPr="00A31EFD">
        <w:rPr>
          <w:rStyle w:val="EndnoteReference"/>
          <w:rFonts w:ascii="Karla" w:hAnsi="Karla"/>
          <w:sz w:val="20"/>
          <w:szCs w:val="20"/>
        </w:rPr>
        <w:endnoteRef/>
      </w:r>
      <w:r>
        <w:rPr>
          <w:rFonts w:ascii="Karla" w:hAnsi="Karla"/>
          <w:sz w:val="20"/>
          <w:szCs w:val="20"/>
        </w:rPr>
        <w:t xml:space="preserve"> Victorian Equal Opportunity and Human Rights Commission (</w:t>
      </w:r>
      <w:r w:rsidRPr="00A31EFD">
        <w:rPr>
          <w:rFonts w:ascii="Karla" w:hAnsi="Karla"/>
          <w:sz w:val="20"/>
          <w:szCs w:val="20"/>
        </w:rPr>
        <w:t>VEOHRC</w:t>
      </w:r>
      <w:r>
        <w:rPr>
          <w:rFonts w:ascii="Times New Roman" w:hAnsi="Times New Roman" w:cs="Times New Roman"/>
          <w:sz w:val="20"/>
          <w:szCs w:val="20"/>
        </w:rPr>
        <w:t>)</w:t>
      </w:r>
      <w:r w:rsidRPr="00A31EFD">
        <w:rPr>
          <w:rFonts w:ascii="Karla" w:hAnsi="Karla"/>
          <w:sz w:val="20"/>
          <w:szCs w:val="20"/>
        </w:rPr>
        <w:t xml:space="preserve">, ‘Held Back Fact Sheet: Main Findings’, 2012, </w:t>
      </w:r>
      <w:hyperlink r:id="rId36" w:history="1">
        <w:r w:rsidRPr="005D3238">
          <w:rPr>
            <w:rStyle w:val="Hyperlink"/>
            <w:rFonts w:ascii="Karla" w:hAnsi="Karla"/>
            <w:sz w:val="20"/>
            <w:szCs w:val="20"/>
          </w:rPr>
          <w:t>http://www.humanrightscommission.vic.gov.au/index.php/our-resources-and-publications/reports/item/184-held-back-the-experiences-of-students-with-disabilities-in-victorian-schools-sep-2012</w:t>
        </w:r>
      </w:hyperlink>
      <w:r w:rsidRPr="00A31EFD">
        <w:rPr>
          <w:rFonts w:ascii="Karla" w:hAnsi="Karla"/>
          <w:sz w:val="20"/>
          <w:szCs w:val="20"/>
        </w:rPr>
        <w:t xml:space="preserve">; VEOHRC, </w:t>
      </w:r>
      <w:r w:rsidRPr="00B34BCA">
        <w:rPr>
          <w:rFonts w:ascii="Karla" w:hAnsi="Karla"/>
          <w:i/>
          <w:sz w:val="20"/>
          <w:szCs w:val="20"/>
        </w:rPr>
        <w:t>Held back: The experiences of students with disabilities in Victorian schools - Sep 2012,</w:t>
      </w:r>
      <w:r w:rsidRPr="00A31EFD">
        <w:rPr>
          <w:rFonts w:ascii="Karla" w:hAnsi="Karla"/>
          <w:sz w:val="20"/>
          <w:szCs w:val="20"/>
        </w:rPr>
        <w:t xml:space="preserve"> Melbourne, 2012, pp.29, 32</w:t>
      </w:r>
    </w:p>
  </w:endnote>
  <w:endnote w:id="35">
    <w:p w:rsidR="00F04F8E" w:rsidRPr="00A31EFD" w:rsidRDefault="00F04F8E" w:rsidP="006D1B89">
      <w:pPr>
        <w:pStyle w:val="EndnoteText"/>
        <w:rPr>
          <w:rFonts w:ascii="Karla" w:hAnsi="Karla"/>
        </w:rPr>
      </w:pPr>
      <w:r w:rsidRPr="00A31EFD">
        <w:rPr>
          <w:rStyle w:val="EndnoteReference"/>
          <w:rFonts w:ascii="Karla" w:hAnsi="Karla"/>
        </w:rPr>
        <w:endnoteRef/>
      </w:r>
      <w:r w:rsidRPr="00A31EFD">
        <w:rPr>
          <w:rFonts w:ascii="Karla" w:hAnsi="Karla"/>
        </w:rPr>
        <w:t xml:space="preserve"> Jesuit Social Services, </w:t>
      </w:r>
      <w:r w:rsidRPr="00A31EFD">
        <w:rPr>
          <w:rFonts w:ascii="Karla" w:hAnsi="Karla"/>
          <w:i/>
        </w:rPr>
        <w:t>Dropping off the Edge: Persistent communal disadvantage in Australia</w:t>
      </w:r>
      <w:r w:rsidRPr="00A31EFD">
        <w:rPr>
          <w:rFonts w:ascii="Karla" w:hAnsi="Karla"/>
        </w:rPr>
        <w:t xml:space="preserve">, 2015, </w:t>
      </w:r>
      <w:hyperlink r:id="rId37" w:history="1">
        <w:r w:rsidRPr="00A31EFD">
          <w:rPr>
            <w:rStyle w:val="Hyperlink"/>
            <w:rFonts w:ascii="Karla" w:hAnsi="Karla"/>
          </w:rPr>
          <w:t>http://www.dote.org.au/</w:t>
        </w:r>
      </w:hyperlink>
      <w:r w:rsidRPr="00A31EFD">
        <w:rPr>
          <w:rFonts w:ascii="Karla" w:hAnsi="Karla"/>
        </w:rPr>
        <w:t xml:space="preserve"> </w:t>
      </w:r>
    </w:p>
  </w:endnote>
  <w:endnote w:id="36">
    <w:p w:rsidR="00F04F8E" w:rsidRPr="00A31EFD" w:rsidRDefault="00F04F8E" w:rsidP="006D1B89">
      <w:pPr>
        <w:pStyle w:val="EndnoteText"/>
        <w:rPr>
          <w:rFonts w:ascii="Karla" w:hAnsi="Karla"/>
        </w:rPr>
      </w:pPr>
      <w:r w:rsidRPr="00A31EFD">
        <w:rPr>
          <w:rStyle w:val="EndnoteReference"/>
          <w:rFonts w:ascii="Karla" w:hAnsi="Karla"/>
        </w:rPr>
        <w:endnoteRef/>
      </w:r>
      <w:r w:rsidRPr="00A31EFD">
        <w:rPr>
          <w:rFonts w:ascii="Karla" w:hAnsi="Karla"/>
        </w:rPr>
        <w:t xml:space="preserve"> VCOSS and YACVic, </w:t>
      </w:r>
      <w:r w:rsidRPr="00A31EFD">
        <w:rPr>
          <w:rFonts w:ascii="Karla" w:hAnsi="Karla"/>
          <w:i/>
        </w:rPr>
        <w:t>Building the Scaffolding</w:t>
      </w:r>
      <w:r w:rsidRPr="00A31EFD">
        <w:rPr>
          <w:rFonts w:ascii="Karla" w:hAnsi="Karla"/>
        </w:rPr>
        <w:t>, pp.51-55</w:t>
      </w:r>
    </w:p>
  </w:endnote>
  <w:endnote w:id="37">
    <w:p w:rsidR="00F04F8E" w:rsidRPr="00A31EFD" w:rsidRDefault="00F04F8E" w:rsidP="00360093">
      <w:pPr>
        <w:pStyle w:val="EndnoteText"/>
        <w:rPr>
          <w:rFonts w:ascii="Karla" w:hAnsi="Karla"/>
        </w:rPr>
      </w:pPr>
      <w:r w:rsidRPr="00A31EFD">
        <w:rPr>
          <w:rStyle w:val="EndnoteReference"/>
          <w:rFonts w:ascii="Karla" w:hAnsi="Karla"/>
        </w:rPr>
        <w:endnoteRef/>
      </w:r>
      <w:r w:rsidRPr="00A31EFD">
        <w:rPr>
          <w:rFonts w:ascii="Karla" w:hAnsi="Karla"/>
        </w:rPr>
        <w:t xml:space="preserve"> See </w:t>
      </w:r>
      <w:r>
        <w:rPr>
          <w:rFonts w:ascii="Karla" w:hAnsi="Karla"/>
        </w:rPr>
        <w:t>YACVic</w:t>
      </w:r>
      <w:r w:rsidRPr="00A31EFD">
        <w:rPr>
          <w:rFonts w:ascii="Karla" w:hAnsi="Karla"/>
        </w:rPr>
        <w:t xml:space="preserve">, </w:t>
      </w:r>
      <w:r>
        <w:rPr>
          <w:rFonts w:ascii="Karla" w:hAnsi="Karla"/>
        </w:rPr>
        <w:t>‘</w:t>
      </w:r>
      <w:r w:rsidRPr="00A31EFD">
        <w:rPr>
          <w:rFonts w:ascii="Karla" w:hAnsi="Karla"/>
        </w:rPr>
        <w:t>Young people and family violence: A submission to the Royal Commission into Famil</w:t>
      </w:r>
      <w:r>
        <w:rPr>
          <w:rFonts w:ascii="Karla" w:hAnsi="Karla"/>
        </w:rPr>
        <w:t>y Violence’</w:t>
      </w:r>
      <w:r w:rsidRPr="00A31EFD">
        <w:rPr>
          <w:rFonts w:ascii="Karla" w:hAnsi="Karla"/>
        </w:rPr>
        <w:t xml:space="preserve"> </w:t>
      </w:r>
    </w:p>
  </w:endnote>
  <w:endnote w:id="38">
    <w:p w:rsidR="00F04F8E" w:rsidRPr="00A31EFD" w:rsidRDefault="00F04F8E" w:rsidP="00360093">
      <w:pPr>
        <w:pStyle w:val="EndnoteText"/>
        <w:rPr>
          <w:rFonts w:ascii="Karla" w:hAnsi="Karla"/>
        </w:rPr>
      </w:pPr>
      <w:r w:rsidRPr="00A31EFD">
        <w:rPr>
          <w:rStyle w:val="EndnoteReference"/>
          <w:rFonts w:ascii="Karla" w:hAnsi="Karla"/>
        </w:rPr>
        <w:endnoteRef/>
      </w:r>
      <w:r w:rsidRPr="00A31EFD">
        <w:rPr>
          <w:rFonts w:ascii="Karla" w:hAnsi="Karla"/>
        </w:rPr>
        <w:t xml:space="preserve"> YACVic, </w:t>
      </w:r>
      <w:r>
        <w:rPr>
          <w:rFonts w:ascii="Karla" w:hAnsi="Karla"/>
        </w:rPr>
        <w:t>‘</w:t>
      </w:r>
      <w:r w:rsidRPr="00A31EFD">
        <w:rPr>
          <w:rFonts w:ascii="Karla" w:hAnsi="Karla"/>
        </w:rPr>
        <w:t>Young people and family violence: A submission to the Royal Commission into Famil</w:t>
      </w:r>
      <w:r>
        <w:rPr>
          <w:rFonts w:ascii="Karla" w:hAnsi="Karla"/>
        </w:rPr>
        <w:t>y Violence’</w:t>
      </w:r>
    </w:p>
  </w:endnote>
  <w:endnote w:id="39">
    <w:p w:rsidR="00F04F8E" w:rsidRPr="00A31EFD" w:rsidRDefault="00F04F8E" w:rsidP="00360093">
      <w:pPr>
        <w:pStyle w:val="EndnoteText"/>
        <w:rPr>
          <w:rFonts w:ascii="Karla" w:hAnsi="Karla"/>
        </w:rPr>
      </w:pPr>
      <w:r w:rsidRPr="00A31EFD">
        <w:rPr>
          <w:rStyle w:val="EndnoteReference"/>
          <w:rFonts w:ascii="Karla" w:hAnsi="Karla"/>
        </w:rPr>
        <w:endnoteRef/>
      </w:r>
      <w:r w:rsidRPr="00A31EFD">
        <w:rPr>
          <w:rFonts w:ascii="Karla" w:hAnsi="Karla"/>
        </w:rPr>
        <w:t xml:space="preserve"> Centre for Excellence in Child and Family Welfare, </w:t>
      </w:r>
      <w:r>
        <w:rPr>
          <w:rFonts w:ascii="Karla" w:hAnsi="Karla"/>
        </w:rPr>
        <w:t>‘</w:t>
      </w:r>
      <w:r w:rsidRPr="00A31EFD">
        <w:rPr>
          <w:rFonts w:ascii="Karla" w:hAnsi="Karla"/>
        </w:rPr>
        <w:t>State Budget 2015-2016 Submission</w:t>
      </w:r>
      <w:r>
        <w:rPr>
          <w:rFonts w:ascii="Karla" w:hAnsi="Karla"/>
        </w:rPr>
        <w:t>’</w:t>
      </w:r>
      <w:r w:rsidRPr="00A31EFD">
        <w:rPr>
          <w:rFonts w:ascii="Karla" w:hAnsi="Karla"/>
        </w:rPr>
        <w:t xml:space="preserve">, 2015,  </w:t>
      </w:r>
      <w:hyperlink r:id="rId38" w:history="1">
        <w:r w:rsidRPr="00A31EFD">
          <w:rPr>
            <w:rStyle w:val="Hyperlink"/>
            <w:rFonts w:ascii="Karla" w:hAnsi="Karla"/>
          </w:rPr>
          <w:t>http://www.cfecfw.asn.au/sites/default/files/State%20Budget%20Submission.pdf</w:t>
        </w:r>
      </w:hyperlink>
      <w:r w:rsidRPr="00A31EFD">
        <w:rPr>
          <w:rFonts w:ascii="Karla" w:hAnsi="Karla"/>
        </w:rPr>
        <w:t xml:space="preserve">. See also Andrew </w:t>
      </w:r>
      <w:proofErr w:type="spellStart"/>
      <w:r w:rsidRPr="00A31EFD">
        <w:rPr>
          <w:rFonts w:ascii="Karla" w:hAnsi="Karla"/>
        </w:rPr>
        <w:t>Jackomos</w:t>
      </w:r>
      <w:proofErr w:type="spellEnd"/>
      <w:r w:rsidRPr="00A31EFD">
        <w:rPr>
          <w:rFonts w:ascii="Karla" w:hAnsi="Karla"/>
        </w:rPr>
        <w:t xml:space="preserve"> PSM, Commissioner for Aboriginal Children and Young People, ‘2015 Report on Government Services,’ 3 February 2015, </w:t>
      </w:r>
      <w:hyperlink r:id="rId39" w:history="1">
        <w:r w:rsidRPr="00A31EFD">
          <w:rPr>
            <w:rStyle w:val="Hyperlink"/>
            <w:rFonts w:ascii="Karla" w:hAnsi="Karla"/>
          </w:rPr>
          <w:t>http://www.ccyp.vic.gov.au/downloads/2015.02.03_ROGS%202015.pdf</w:t>
        </w:r>
      </w:hyperlink>
      <w:r w:rsidRPr="00A31EFD">
        <w:rPr>
          <w:rFonts w:ascii="Karla" w:hAnsi="Karla"/>
        </w:rPr>
        <w:t xml:space="preserve">. </w:t>
      </w:r>
    </w:p>
  </w:endnote>
  <w:endnote w:id="40">
    <w:p w:rsidR="00F04F8E" w:rsidRPr="00A31EFD" w:rsidRDefault="00F04F8E" w:rsidP="00360093">
      <w:pPr>
        <w:pStyle w:val="EndnoteText"/>
        <w:rPr>
          <w:rFonts w:ascii="Karla" w:hAnsi="Karla"/>
        </w:rPr>
      </w:pPr>
      <w:r w:rsidRPr="00A31EFD">
        <w:rPr>
          <w:rStyle w:val="EndnoteReference"/>
          <w:rFonts w:ascii="Karla" w:hAnsi="Karla"/>
        </w:rPr>
        <w:endnoteRef/>
      </w:r>
      <w:r w:rsidRPr="00A31EFD">
        <w:rPr>
          <w:rFonts w:ascii="Karla" w:hAnsi="Karla"/>
        </w:rPr>
        <w:t xml:space="preserve"> Victorian Ombudsman, </w:t>
      </w:r>
      <w:r w:rsidRPr="00A31EFD">
        <w:rPr>
          <w:rFonts w:ascii="Karla" w:hAnsi="Karla"/>
          <w:i/>
          <w:iCs/>
        </w:rPr>
        <w:t>Investigation into the rehabilitation and reintegration of prisoners in Victoria</w:t>
      </w:r>
      <w:r w:rsidRPr="00A31EFD">
        <w:rPr>
          <w:rFonts w:ascii="Karla" w:hAnsi="Karla"/>
        </w:rPr>
        <w:t>, September 2015, pp.3, 7, 34, 49, 73, 97-99</w:t>
      </w:r>
    </w:p>
  </w:endnote>
  <w:endnote w:id="41">
    <w:p w:rsidR="00F04F8E" w:rsidRPr="00A31EFD" w:rsidRDefault="00F04F8E" w:rsidP="00495A36">
      <w:pPr>
        <w:spacing w:after="0" w:line="240" w:lineRule="auto"/>
        <w:rPr>
          <w:rFonts w:ascii="Karla" w:hAnsi="Karla"/>
        </w:rPr>
      </w:pPr>
      <w:r w:rsidRPr="00A31EFD">
        <w:rPr>
          <w:rStyle w:val="EndnoteReference"/>
          <w:rFonts w:ascii="Karla" w:hAnsi="Karla"/>
          <w:sz w:val="20"/>
          <w:szCs w:val="20"/>
        </w:rPr>
        <w:endnoteRef/>
      </w:r>
      <w:r w:rsidRPr="00A31EFD">
        <w:rPr>
          <w:rFonts w:ascii="Karla" w:hAnsi="Karla"/>
          <w:sz w:val="20"/>
          <w:szCs w:val="20"/>
        </w:rPr>
        <w:t xml:space="preserve"> Crime Statistics Agency, ‘Unique Alleged Offenders, 2014-15’, </w:t>
      </w:r>
      <w:hyperlink r:id="rId40" w:history="1">
        <w:r w:rsidRPr="00A31EFD">
          <w:rPr>
            <w:rStyle w:val="Hyperlink"/>
            <w:rFonts w:ascii="Karla" w:hAnsi="Karla"/>
            <w:sz w:val="20"/>
            <w:szCs w:val="20"/>
          </w:rPr>
          <w:t>http://www.crimestatistics.vic.gov.au/home/crime+statistics/year+ending+30+june+2015/unique+alleged+offenders</w:t>
        </w:r>
      </w:hyperlink>
    </w:p>
  </w:endnote>
  <w:endnote w:id="42">
    <w:p w:rsidR="00F04F8E" w:rsidRPr="00A31EFD" w:rsidRDefault="00F04F8E" w:rsidP="00360093">
      <w:pPr>
        <w:pStyle w:val="EndnoteText"/>
        <w:rPr>
          <w:rFonts w:ascii="Karla" w:hAnsi="Karla"/>
        </w:rPr>
      </w:pPr>
      <w:r w:rsidRPr="00A31EFD">
        <w:rPr>
          <w:rStyle w:val="EndnoteReference"/>
          <w:rFonts w:ascii="Karla" w:hAnsi="Karla"/>
        </w:rPr>
        <w:endnoteRef/>
      </w:r>
      <w:r w:rsidRPr="00A31EFD">
        <w:rPr>
          <w:rFonts w:ascii="Karla" w:hAnsi="Karla"/>
        </w:rPr>
        <w:t xml:space="preserve"> Youthlaw</w:t>
      </w:r>
      <w:r>
        <w:rPr>
          <w:rFonts w:ascii="Karla" w:hAnsi="Karla"/>
        </w:rPr>
        <w:t>,</w:t>
      </w:r>
      <w:r w:rsidRPr="00A31EFD">
        <w:rPr>
          <w:rFonts w:ascii="Karla" w:hAnsi="Karla"/>
        </w:rPr>
        <w:t xml:space="preserve"> </w:t>
      </w:r>
      <w:r>
        <w:rPr>
          <w:rFonts w:ascii="Karla" w:hAnsi="Karla"/>
        </w:rPr>
        <w:t>‘</w:t>
      </w:r>
      <w:r w:rsidRPr="00A31EFD">
        <w:rPr>
          <w:rFonts w:ascii="Karla" w:hAnsi="Karla"/>
        </w:rPr>
        <w:t>Policy Platform</w:t>
      </w:r>
      <w:r>
        <w:rPr>
          <w:rFonts w:ascii="Karla" w:hAnsi="Karla"/>
        </w:rPr>
        <w:t>,’</w:t>
      </w:r>
      <w:r w:rsidRPr="00A31EFD">
        <w:rPr>
          <w:rFonts w:ascii="Karla" w:hAnsi="Karla"/>
        </w:rPr>
        <w:t xml:space="preserve"> 2015, </w:t>
      </w:r>
      <w:hyperlink r:id="rId41" w:history="1">
        <w:r w:rsidRPr="00A31EFD">
          <w:rPr>
            <w:rStyle w:val="Hyperlink"/>
            <w:rFonts w:ascii="Karla" w:hAnsi="Karla"/>
          </w:rPr>
          <w:t>http://youthlaw.asn.au/wp-content/uploads/2015/05/Youthlaw-Policy-Platform-2015-FinalDec-20141.pdf</w:t>
        </w:r>
      </w:hyperlink>
      <w:r w:rsidRPr="00A31EFD">
        <w:rPr>
          <w:rFonts w:ascii="Karla" w:hAnsi="Karla"/>
        </w:rPr>
        <w:t xml:space="preserve"> ; </w:t>
      </w:r>
      <w:r>
        <w:rPr>
          <w:rFonts w:ascii="Karla" w:hAnsi="Karla"/>
        </w:rPr>
        <w:t>Youthlaw, ‘</w:t>
      </w:r>
      <w:r w:rsidRPr="00A31EFD">
        <w:rPr>
          <w:rFonts w:ascii="Karla" w:hAnsi="Karla"/>
        </w:rPr>
        <w:t>The State Budget 2015 and Government’s commitment to vulnerable young people</w:t>
      </w:r>
      <w:r>
        <w:rPr>
          <w:rFonts w:ascii="Karla" w:hAnsi="Karla"/>
        </w:rPr>
        <w:t>,’ M</w:t>
      </w:r>
      <w:r w:rsidRPr="00A31EFD">
        <w:rPr>
          <w:rFonts w:ascii="Karla" w:hAnsi="Karla"/>
        </w:rPr>
        <w:t>ay 7, 2015</w:t>
      </w:r>
    </w:p>
    <w:p w:rsidR="00F04F8E" w:rsidRPr="00A31EFD" w:rsidRDefault="00F04F8E" w:rsidP="00360093">
      <w:pPr>
        <w:pStyle w:val="EndnoteText"/>
        <w:rPr>
          <w:rFonts w:ascii="Karla" w:hAnsi="Karla"/>
        </w:rPr>
      </w:pPr>
      <w:hyperlink r:id="rId42" w:history="1">
        <w:r w:rsidRPr="005D3238">
          <w:rPr>
            <w:rStyle w:val="Hyperlink"/>
            <w:rFonts w:ascii="Karla" w:hAnsi="Karla"/>
          </w:rPr>
          <w:t>http://youthlaw.asn.au/2015/05/the-state-budget-2015-and-governments-commitment-to-vulnerable-young-people/</w:t>
        </w:r>
      </w:hyperlink>
      <w:r>
        <w:rPr>
          <w:rFonts w:ascii="Karla" w:hAnsi="Karla"/>
        </w:rPr>
        <w:t xml:space="preserve"> </w:t>
      </w:r>
    </w:p>
  </w:endnote>
  <w:endnote w:id="43">
    <w:p w:rsidR="00F04F8E" w:rsidRPr="00A31EFD" w:rsidRDefault="00F04F8E" w:rsidP="00882A27">
      <w:pPr>
        <w:spacing w:after="0" w:line="240" w:lineRule="auto"/>
        <w:rPr>
          <w:rFonts w:ascii="Karla" w:hAnsi="Karla"/>
          <w:sz w:val="20"/>
          <w:szCs w:val="20"/>
        </w:rPr>
      </w:pPr>
      <w:r w:rsidRPr="00A31EFD">
        <w:rPr>
          <w:rStyle w:val="EndnoteReference"/>
          <w:rFonts w:ascii="Karla" w:hAnsi="Karla"/>
          <w:sz w:val="20"/>
          <w:szCs w:val="20"/>
        </w:rPr>
        <w:endnoteRef/>
      </w:r>
      <w:r w:rsidRPr="00A31EFD">
        <w:rPr>
          <w:rFonts w:ascii="Karla" w:hAnsi="Karla"/>
          <w:sz w:val="20"/>
          <w:szCs w:val="20"/>
        </w:rPr>
        <w:t xml:space="preserve"> </w:t>
      </w:r>
      <w:r>
        <w:rPr>
          <w:rFonts w:ascii="Karla" w:hAnsi="Karla"/>
          <w:sz w:val="20"/>
          <w:szCs w:val="20"/>
        </w:rPr>
        <w:t>Australian Bureau of Statistics (</w:t>
      </w:r>
      <w:r w:rsidRPr="00A31EFD">
        <w:rPr>
          <w:rFonts w:ascii="Karla" w:hAnsi="Karla"/>
          <w:sz w:val="20"/>
          <w:szCs w:val="20"/>
        </w:rPr>
        <w:t>ABS</w:t>
      </w:r>
      <w:r>
        <w:rPr>
          <w:rFonts w:ascii="Karla" w:hAnsi="Karla"/>
          <w:sz w:val="20"/>
          <w:szCs w:val="20"/>
        </w:rPr>
        <w:t>)</w:t>
      </w:r>
      <w:r w:rsidRPr="00A31EFD">
        <w:rPr>
          <w:rFonts w:ascii="Karla" w:hAnsi="Karla"/>
          <w:sz w:val="20"/>
          <w:szCs w:val="20"/>
        </w:rPr>
        <w:t xml:space="preserve">, 4906.0 - Personal Safety, Australia, 2012, ‘State Tables – Victoria’, Selected Characteristics of Types of Violence,’ and ‘Perpetrators of Violence summary’, </w:t>
      </w:r>
      <w:hyperlink r:id="rId43" w:history="1">
        <w:r w:rsidRPr="00A31EFD">
          <w:rPr>
            <w:rStyle w:val="Hyperlink"/>
            <w:rFonts w:ascii="Karla" w:hAnsi="Karla"/>
            <w:sz w:val="20"/>
            <w:szCs w:val="20"/>
          </w:rPr>
          <w:t>http://www.abs.gov.au/ausstats/abs@.nsf/mf/4906.0</w:t>
        </w:r>
      </w:hyperlink>
      <w:r w:rsidRPr="00A31EFD">
        <w:rPr>
          <w:rFonts w:ascii="Karla" w:hAnsi="Karla"/>
          <w:sz w:val="20"/>
          <w:szCs w:val="20"/>
        </w:rPr>
        <w:t xml:space="preserve">; Anne Mitchell, Kent Patrick, Wendy Heywood, Pamela Blackman and Marian Pitts, </w:t>
      </w:r>
      <w:r w:rsidRPr="00882A27">
        <w:rPr>
          <w:rFonts w:ascii="Karla" w:hAnsi="Karla"/>
          <w:i/>
          <w:sz w:val="20"/>
          <w:szCs w:val="20"/>
        </w:rPr>
        <w:t>National Survey of Australian Secondary Students and Sexual Health 2013</w:t>
      </w:r>
      <w:r w:rsidRPr="00A31EFD">
        <w:rPr>
          <w:rFonts w:ascii="Karla" w:hAnsi="Karla"/>
          <w:sz w:val="20"/>
          <w:szCs w:val="20"/>
        </w:rPr>
        <w:t xml:space="preserve">, Melbourne, Australian Research Centre in Sex, Health and Society, April 2014, </w:t>
      </w:r>
      <w:proofErr w:type="spellStart"/>
      <w:r w:rsidRPr="00A31EFD">
        <w:rPr>
          <w:rFonts w:ascii="Karla" w:hAnsi="Karla"/>
          <w:sz w:val="20"/>
          <w:szCs w:val="20"/>
        </w:rPr>
        <w:t>pp.v</w:t>
      </w:r>
      <w:proofErr w:type="spellEnd"/>
      <w:r w:rsidRPr="00A31EFD">
        <w:rPr>
          <w:rFonts w:ascii="Karla" w:hAnsi="Karla"/>
          <w:sz w:val="20"/>
          <w:szCs w:val="20"/>
        </w:rPr>
        <w:t xml:space="preserve">, 28; Megan </w:t>
      </w:r>
      <w:proofErr w:type="spellStart"/>
      <w:r w:rsidRPr="00A31EFD">
        <w:rPr>
          <w:rFonts w:ascii="Karla" w:hAnsi="Karla"/>
          <w:sz w:val="20"/>
          <w:szCs w:val="20"/>
        </w:rPr>
        <w:t>Sety</w:t>
      </w:r>
      <w:proofErr w:type="spellEnd"/>
      <w:r w:rsidRPr="00A31EFD">
        <w:rPr>
          <w:rFonts w:ascii="Karla" w:hAnsi="Karla"/>
          <w:sz w:val="20"/>
          <w:szCs w:val="20"/>
        </w:rPr>
        <w:t xml:space="preserve">, ‘What do we know about dating violence among Australian adolescents?’, </w:t>
      </w:r>
      <w:r w:rsidRPr="00882A27">
        <w:rPr>
          <w:rFonts w:ascii="Karla" w:hAnsi="Karla"/>
          <w:i/>
          <w:sz w:val="20"/>
          <w:szCs w:val="20"/>
        </w:rPr>
        <w:t>Australian Domestic and Family Violence Clearinghouse</w:t>
      </w:r>
      <w:r w:rsidRPr="00A31EFD">
        <w:rPr>
          <w:rFonts w:ascii="Karla" w:hAnsi="Karla"/>
          <w:sz w:val="20"/>
          <w:szCs w:val="20"/>
        </w:rPr>
        <w:t>, Thematic Review, July 2012, p.4</w:t>
      </w:r>
      <w:r>
        <w:rPr>
          <w:rFonts w:ascii="Karla" w:hAnsi="Karla"/>
          <w:sz w:val="20"/>
          <w:szCs w:val="20"/>
        </w:rPr>
        <w:t xml:space="preserve"> </w:t>
      </w:r>
    </w:p>
  </w:endnote>
  <w:endnote w:id="44">
    <w:p w:rsidR="00F04F8E" w:rsidRPr="00A31EFD" w:rsidRDefault="00F04F8E" w:rsidP="0011579E">
      <w:pPr>
        <w:pStyle w:val="EndnoteText"/>
        <w:rPr>
          <w:rFonts w:ascii="Karla" w:hAnsi="Karla"/>
        </w:rPr>
      </w:pPr>
      <w:r w:rsidRPr="00A31EFD">
        <w:rPr>
          <w:rStyle w:val="EndnoteReference"/>
          <w:rFonts w:ascii="Karla" w:hAnsi="Karla"/>
        </w:rPr>
        <w:endnoteRef/>
      </w:r>
      <w:r w:rsidRPr="00A31EFD">
        <w:rPr>
          <w:rFonts w:ascii="Karla" w:hAnsi="Karla"/>
        </w:rPr>
        <w:t xml:space="preserve"> Mission Australia, </w:t>
      </w:r>
      <w:r w:rsidRPr="00A31EFD">
        <w:rPr>
          <w:rFonts w:ascii="Karla" w:hAnsi="Karla"/>
          <w:i/>
          <w:iCs/>
        </w:rPr>
        <w:t>Youth Survey 2014</w:t>
      </w:r>
      <w:r w:rsidRPr="00A31EFD">
        <w:rPr>
          <w:rFonts w:ascii="Karla" w:hAnsi="Karla"/>
        </w:rPr>
        <w:t>, Sydney, 2014, pp.17, 25</w:t>
      </w:r>
    </w:p>
  </w:endnote>
  <w:endnote w:id="45">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Mission Australia, </w:t>
      </w:r>
      <w:r w:rsidRPr="00882A27">
        <w:rPr>
          <w:rFonts w:ascii="Karla" w:hAnsi="Karla"/>
          <w:i/>
        </w:rPr>
        <w:t>Young people’s mental health over the years - Youth Survey 2012-14</w:t>
      </w:r>
      <w:r w:rsidRPr="00A31EFD">
        <w:rPr>
          <w:rFonts w:ascii="Karla" w:hAnsi="Karla"/>
        </w:rPr>
        <w:t>, Sydney, 2015, pp.2, 4, 7</w:t>
      </w:r>
    </w:p>
  </w:endnote>
  <w:endnote w:id="46">
    <w:p w:rsidR="00F04F8E" w:rsidRPr="00A31EFD" w:rsidRDefault="00F04F8E" w:rsidP="00D53F67">
      <w:pPr>
        <w:pStyle w:val="EndnoteText"/>
        <w:rPr>
          <w:rFonts w:ascii="Karla" w:hAnsi="Karla"/>
        </w:rPr>
      </w:pPr>
      <w:r w:rsidRPr="00A31EFD">
        <w:rPr>
          <w:rStyle w:val="EndnoteReference"/>
          <w:rFonts w:ascii="Karla" w:hAnsi="Karla"/>
        </w:rPr>
        <w:endnoteRef/>
      </w:r>
      <w:r w:rsidRPr="00A31EFD">
        <w:rPr>
          <w:rFonts w:ascii="Karla" w:hAnsi="Karla"/>
        </w:rPr>
        <w:t xml:space="preserve"> VCOSS and YACVic, </w:t>
      </w:r>
      <w:r>
        <w:rPr>
          <w:rFonts w:ascii="Karla" w:hAnsi="Karla"/>
          <w:i/>
        </w:rPr>
        <w:t>Building the Scaffolding</w:t>
      </w:r>
      <w:r w:rsidRPr="00A31EFD">
        <w:rPr>
          <w:rFonts w:ascii="Karla" w:hAnsi="Karla"/>
        </w:rPr>
        <w:t>, pp.9, 65-70</w:t>
      </w:r>
    </w:p>
  </w:endnote>
  <w:endnote w:id="47">
    <w:p w:rsidR="00F04F8E" w:rsidRPr="00A31EFD" w:rsidRDefault="00F04F8E" w:rsidP="00882A27">
      <w:pPr>
        <w:spacing w:after="0" w:line="240" w:lineRule="auto"/>
        <w:rPr>
          <w:rFonts w:ascii="Karla" w:hAnsi="Karla"/>
          <w:sz w:val="20"/>
          <w:szCs w:val="20"/>
        </w:rPr>
      </w:pPr>
      <w:r w:rsidRPr="00A31EFD">
        <w:rPr>
          <w:rStyle w:val="EndnoteReference"/>
          <w:rFonts w:ascii="Karla" w:hAnsi="Karla"/>
          <w:sz w:val="20"/>
          <w:szCs w:val="20"/>
        </w:rPr>
        <w:endnoteRef/>
      </w:r>
      <w:r w:rsidRPr="00882A27">
        <w:rPr>
          <w:rFonts w:ascii="Karla" w:hAnsi="Karla"/>
          <w:sz w:val="20"/>
          <w:szCs w:val="20"/>
        </w:rPr>
        <w:t xml:space="preserve"> Victorian Government (DEECD), </w:t>
      </w:r>
      <w:r w:rsidRPr="00882A27">
        <w:rPr>
          <w:rFonts w:ascii="Karla" w:hAnsi="Karla"/>
          <w:i/>
          <w:sz w:val="20"/>
          <w:szCs w:val="20"/>
        </w:rPr>
        <w:t>The state of Victoria’s children report 2011: A report on how children and young people in rural and regional Victoria are faring</w:t>
      </w:r>
      <w:r w:rsidRPr="00882A27">
        <w:rPr>
          <w:rFonts w:ascii="Karla" w:hAnsi="Karla"/>
          <w:sz w:val="20"/>
          <w:szCs w:val="20"/>
        </w:rPr>
        <w:t>, Melbourne, 2012, pp.5-6, 9, 52, 76-81</w:t>
      </w:r>
    </w:p>
  </w:endnote>
  <w:endnote w:id="48">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Jesuit Social Services, ‘Dropping Off the Edge report’, 2015, </w:t>
      </w:r>
      <w:hyperlink r:id="rId44" w:history="1">
        <w:r w:rsidRPr="00A31EFD">
          <w:rPr>
            <w:rStyle w:val="Hyperlink"/>
            <w:rFonts w:ascii="Karla" w:hAnsi="Karla"/>
          </w:rPr>
          <w:t>http://www.dote.org.au/findings/victoria/</w:t>
        </w:r>
      </w:hyperlink>
      <w:r w:rsidRPr="00A31EFD">
        <w:rPr>
          <w:rFonts w:ascii="Karla" w:hAnsi="Karla"/>
        </w:rPr>
        <w:t xml:space="preserve"> </w:t>
      </w:r>
    </w:p>
  </w:endnote>
  <w:endnote w:id="49">
    <w:p w:rsidR="00F04F8E" w:rsidRPr="00A31EFD" w:rsidRDefault="00F04F8E" w:rsidP="006B110F">
      <w:pPr>
        <w:pStyle w:val="EndnoteText"/>
        <w:rPr>
          <w:rFonts w:ascii="Karla" w:hAnsi="Karla"/>
        </w:rPr>
      </w:pPr>
      <w:r w:rsidRPr="00A31EFD">
        <w:rPr>
          <w:rStyle w:val="EndnoteReference"/>
          <w:rFonts w:ascii="Karla" w:hAnsi="Karla"/>
        </w:rPr>
        <w:endnoteRef/>
      </w:r>
      <w:r w:rsidRPr="00A31EFD">
        <w:rPr>
          <w:rFonts w:ascii="Karla" w:hAnsi="Karla"/>
        </w:rPr>
        <w:t xml:space="preserve"> For example Commission for Children and Young People, </w:t>
      </w:r>
      <w:r w:rsidRPr="00A31EFD">
        <w:rPr>
          <w:rFonts w:ascii="Karla" w:hAnsi="Karla"/>
          <w:i/>
        </w:rPr>
        <w:t>Commission for Children and Young People Annual Report 2013–2014,</w:t>
      </w:r>
      <w:r w:rsidRPr="00A31EFD">
        <w:rPr>
          <w:rFonts w:ascii="Karla" w:hAnsi="Karla"/>
        </w:rPr>
        <w:t xml:space="preserve"> Melbourne, 2014</w:t>
      </w:r>
    </w:p>
  </w:endnote>
  <w:endnote w:id="50">
    <w:p w:rsidR="00F04F8E" w:rsidRPr="00A31EFD" w:rsidRDefault="00F04F8E" w:rsidP="00F71BE5">
      <w:pPr>
        <w:pStyle w:val="EndnoteText"/>
        <w:rPr>
          <w:rFonts w:ascii="Karla" w:hAnsi="Karla"/>
        </w:rPr>
      </w:pPr>
      <w:r w:rsidRPr="00A31EFD">
        <w:rPr>
          <w:rStyle w:val="EndnoteReference"/>
          <w:rFonts w:ascii="Karla" w:hAnsi="Karla"/>
        </w:rPr>
        <w:endnoteRef/>
      </w:r>
      <w:r w:rsidRPr="00A31EFD">
        <w:rPr>
          <w:rFonts w:ascii="Karla" w:hAnsi="Karla"/>
        </w:rPr>
        <w:t xml:space="preserve"> Lynne Hillier, Tiffany Jones, Marisa </w:t>
      </w:r>
      <w:proofErr w:type="spellStart"/>
      <w:r w:rsidRPr="00A31EFD">
        <w:rPr>
          <w:rFonts w:ascii="Karla" w:hAnsi="Karla"/>
        </w:rPr>
        <w:t>Monagle</w:t>
      </w:r>
      <w:proofErr w:type="spellEnd"/>
      <w:r w:rsidRPr="00A31EFD">
        <w:rPr>
          <w:rFonts w:ascii="Karla" w:hAnsi="Karla"/>
        </w:rPr>
        <w:t xml:space="preserve">, Naomi Overton, Luke Gahan, Jennifer Blackman, Anne Mitchell, </w:t>
      </w:r>
      <w:r w:rsidRPr="00882A27">
        <w:rPr>
          <w:rFonts w:ascii="Karla" w:hAnsi="Karla"/>
          <w:i/>
        </w:rPr>
        <w:t>Writing Themselves In 3: the third national study on the sexual health and wellbeing of same sex attracted and gender questioning young people</w:t>
      </w:r>
      <w:r w:rsidRPr="00A31EFD">
        <w:rPr>
          <w:rFonts w:ascii="Karla" w:hAnsi="Karla"/>
        </w:rPr>
        <w:t xml:space="preserve">, Australian Research Centre in Sex, Health and Society, La Trobe University, Melbourne, 2010, </w:t>
      </w:r>
      <w:proofErr w:type="spellStart"/>
      <w:r w:rsidRPr="00A31EFD">
        <w:rPr>
          <w:rFonts w:ascii="Karla" w:hAnsi="Karla"/>
        </w:rPr>
        <w:t>pp.ix</w:t>
      </w:r>
      <w:proofErr w:type="spellEnd"/>
      <w:r w:rsidRPr="00A31EFD">
        <w:rPr>
          <w:rFonts w:ascii="Karla" w:hAnsi="Karla"/>
        </w:rPr>
        <w:t xml:space="preserve">, x, xi; Professor Kerry H. Robinson, Dr Peter </w:t>
      </w:r>
      <w:proofErr w:type="spellStart"/>
      <w:r w:rsidRPr="00A31EFD">
        <w:rPr>
          <w:rFonts w:ascii="Karla" w:hAnsi="Karla"/>
        </w:rPr>
        <w:t>Bansel</w:t>
      </w:r>
      <w:proofErr w:type="spellEnd"/>
      <w:r w:rsidRPr="00A31EFD">
        <w:rPr>
          <w:rFonts w:ascii="Karla" w:hAnsi="Karla"/>
        </w:rPr>
        <w:t xml:space="preserve">, Dr Nida Denson, Dr Georgia </w:t>
      </w:r>
      <w:proofErr w:type="spellStart"/>
      <w:r w:rsidRPr="00A31EFD">
        <w:rPr>
          <w:rFonts w:ascii="Karla" w:hAnsi="Karla"/>
        </w:rPr>
        <w:t>Ovenden</w:t>
      </w:r>
      <w:proofErr w:type="spellEnd"/>
      <w:r w:rsidRPr="00A31EFD">
        <w:rPr>
          <w:rFonts w:ascii="Karla" w:hAnsi="Karla"/>
        </w:rPr>
        <w:t xml:space="preserve">, </w:t>
      </w:r>
      <w:proofErr w:type="spellStart"/>
      <w:r w:rsidRPr="00A31EFD">
        <w:rPr>
          <w:rFonts w:ascii="Karla" w:hAnsi="Karla"/>
        </w:rPr>
        <w:t>Cristyn</w:t>
      </w:r>
      <w:proofErr w:type="spellEnd"/>
      <w:r w:rsidRPr="00A31EFD">
        <w:rPr>
          <w:rFonts w:ascii="Karla" w:hAnsi="Karla"/>
        </w:rPr>
        <w:t xml:space="preserve"> Davies, </w:t>
      </w:r>
      <w:r w:rsidRPr="00882A27">
        <w:rPr>
          <w:rFonts w:ascii="Karla" w:hAnsi="Karla"/>
          <w:i/>
        </w:rPr>
        <w:t>Growing Up Queer: Issues Facing Young Australians Who Are Gender Variant and Sexuality Diverse</w:t>
      </w:r>
      <w:r w:rsidRPr="00A31EFD">
        <w:rPr>
          <w:rFonts w:ascii="Karla" w:hAnsi="Karla"/>
        </w:rPr>
        <w:t xml:space="preserve">, Young and Well Cooperative Research Centre, Abbotsford, February 2014, </w:t>
      </w:r>
      <w:proofErr w:type="spellStart"/>
      <w:r w:rsidRPr="00A31EFD">
        <w:rPr>
          <w:rFonts w:ascii="Karla" w:hAnsi="Karla"/>
        </w:rPr>
        <w:t>p.viii</w:t>
      </w:r>
      <w:proofErr w:type="spellEnd"/>
    </w:p>
  </w:endnote>
  <w:endnote w:id="51">
    <w:p w:rsidR="00F04F8E" w:rsidRPr="00A31EFD" w:rsidRDefault="00F04F8E">
      <w:pPr>
        <w:pStyle w:val="EndnoteText"/>
        <w:rPr>
          <w:rFonts w:ascii="Karla" w:hAnsi="Karla"/>
        </w:rPr>
      </w:pPr>
      <w:r w:rsidRPr="00A31EFD">
        <w:rPr>
          <w:rStyle w:val="EndnoteReference"/>
          <w:rFonts w:ascii="Karla" w:hAnsi="Karla"/>
        </w:rPr>
        <w:endnoteRef/>
      </w:r>
      <w:r w:rsidRPr="00A31EFD">
        <w:rPr>
          <w:rFonts w:ascii="Karla" w:hAnsi="Karla"/>
        </w:rPr>
        <w:t xml:space="preserve"> Victorian Government, Gay and Lesbian Health Victoria and YACVic, ‘The HEY Project,’ </w:t>
      </w:r>
      <w:hyperlink r:id="rId45" w:history="1">
        <w:r w:rsidRPr="00A31EFD">
          <w:rPr>
            <w:rStyle w:val="Hyperlink"/>
            <w:rFonts w:ascii="Karla" w:hAnsi="Karla"/>
          </w:rPr>
          <w:t>http://www.heyproject.org.au/index.php/the-project</w:t>
        </w:r>
      </w:hyperlink>
      <w:r w:rsidRPr="00A31EFD">
        <w:rPr>
          <w:rFonts w:ascii="Karla" w:hAnsi="Karla"/>
        </w:rPr>
        <w:t xml:space="preserve"> YACVic, ‘HEY Grants’ 2015, </w:t>
      </w:r>
      <w:hyperlink r:id="rId46" w:history="1">
        <w:r w:rsidRPr="00A31EFD">
          <w:rPr>
            <w:rStyle w:val="Hyperlink"/>
            <w:rFonts w:ascii="Karla" w:hAnsi="Karla"/>
          </w:rPr>
          <w:t>http://www.yacvic.org.au/sector-info/funding-opportunities/hey-grants</w:t>
        </w:r>
      </w:hyperlink>
      <w:r w:rsidRPr="00A31EFD">
        <w:rPr>
          <w:rFonts w:ascii="Karla" w:hAnsi="Karl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rla">
    <w:altName w:val="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8E" w:rsidRDefault="00F04F8E" w:rsidP="00202851">
    <w:pPr>
      <w:pStyle w:val="Footer"/>
      <w:jc w:val="right"/>
    </w:pPr>
    <w:r>
      <w:t>YACVic, Response to the Victorian Government’s youth policy discussion paper,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8E" w:rsidRDefault="00F04F8E" w:rsidP="00CC3D20">
      <w:pPr>
        <w:spacing w:after="0" w:line="240" w:lineRule="auto"/>
      </w:pPr>
      <w:r>
        <w:separator/>
      </w:r>
    </w:p>
  </w:footnote>
  <w:footnote w:type="continuationSeparator" w:id="0">
    <w:p w:rsidR="00F04F8E" w:rsidRDefault="00F04F8E" w:rsidP="00CC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95208"/>
      <w:docPartObj>
        <w:docPartGallery w:val="Page Numbers (Top of Page)"/>
        <w:docPartUnique/>
      </w:docPartObj>
    </w:sdtPr>
    <w:sdtEndPr>
      <w:rPr>
        <w:noProof/>
      </w:rPr>
    </w:sdtEndPr>
    <w:sdtContent>
      <w:p w:rsidR="00F04F8E" w:rsidRDefault="00F04F8E">
        <w:pPr>
          <w:pStyle w:val="Header"/>
          <w:jc w:val="right"/>
        </w:pPr>
        <w:r>
          <w:fldChar w:fldCharType="begin"/>
        </w:r>
        <w:r>
          <w:instrText xml:space="preserve"> PAGE   \* MERGEFORMAT </w:instrText>
        </w:r>
        <w:r>
          <w:fldChar w:fldCharType="separate"/>
        </w:r>
        <w:r w:rsidR="00495A36">
          <w:rPr>
            <w:noProof/>
          </w:rPr>
          <w:t>38</w:t>
        </w:r>
        <w:r>
          <w:rPr>
            <w:noProof/>
          </w:rPr>
          <w:fldChar w:fldCharType="end"/>
        </w:r>
      </w:p>
    </w:sdtContent>
  </w:sdt>
  <w:p w:rsidR="00F04F8E" w:rsidRDefault="00F0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8E" w:rsidRDefault="00F04F8E">
    <w:pPr>
      <w:pStyle w:val="Header"/>
      <w:jc w:val="right"/>
    </w:pPr>
  </w:p>
  <w:p w:rsidR="00F04F8E" w:rsidRDefault="00F0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B3C"/>
    <w:multiLevelType w:val="hybridMultilevel"/>
    <w:tmpl w:val="E196DF0E"/>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A538A"/>
    <w:multiLevelType w:val="hybridMultilevel"/>
    <w:tmpl w:val="795051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06E44"/>
    <w:multiLevelType w:val="hybridMultilevel"/>
    <w:tmpl w:val="CBDC4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A22C7A"/>
    <w:multiLevelType w:val="hybridMultilevel"/>
    <w:tmpl w:val="F530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45BE1"/>
    <w:multiLevelType w:val="hybridMultilevel"/>
    <w:tmpl w:val="7092F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23546D"/>
    <w:multiLevelType w:val="hybridMultilevel"/>
    <w:tmpl w:val="DD12C058"/>
    <w:lvl w:ilvl="0" w:tplc="181669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EC62C2"/>
    <w:multiLevelType w:val="hybridMultilevel"/>
    <w:tmpl w:val="F4E0E5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DD6D3F"/>
    <w:multiLevelType w:val="hybridMultilevel"/>
    <w:tmpl w:val="BB4CFD8A"/>
    <w:lvl w:ilvl="0" w:tplc="4B264F5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4A260E"/>
    <w:multiLevelType w:val="hybridMultilevel"/>
    <w:tmpl w:val="44F6DD7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302028"/>
    <w:multiLevelType w:val="hybridMultilevel"/>
    <w:tmpl w:val="AA12EEA6"/>
    <w:lvl w:ilvl="0" w:tplc="9C6ECF14">
      <w:numFmt w:val="bullet"/>
      <w:lvlText w:val="-"/>
      <w:lvlJc w:val="left"/>
      <w:pPr>
        <w:ind w:left="1080" w:hanging="360"/>
      </w:pPr>
      <w:rPr>
        <w:rFonts w:ascii="Karla" w:eastAsiaTheme="minorHAnsi" w:hAnsi="Karla"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E8270BB"/>
    <w:multiLevelType w:val="hybridMultilevel"/>
    <w:tmpl w:val="62D8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95E2D"/>
    <w:multiLevelType w:val="hybridMultilevel"/>
    <w:tmpl w:val="1E10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456F84"/>
    <w:multiLevelType w:val="hybridMultilevel"/>
    <w:tmpl w:val="E702EDF6"/>
    <w:lvl w:ilvl="0" w:tplc="FBEADB84">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00A0A"/>
    <w:multiLevelType w:val="hybridMultilevel"/>
    <w:tmpl w:val="BA1AF480"/>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1A0769"/>
    <w:multiLevelType w:val="hybridMultilevel"/>
    <w:tmpl w:val="64D4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36412F"/>
    <w:multiLevelType w:val="hybridMultilevel"/>
    <w:tmpl w:val="CC78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CE661D"/>
    <w:multiLevelType w:val="hybridMultilevel"/>
    <w:tmpl w:val="B3C62452"/>
    <w:lvl w:ilvl="0" w:tplc="825EE206">
      <w:start w:val="3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C654172"/>
    <w:multiLevelType w:val="hybridMultilevel"/>
    <w:tmpl w:val="0BECC2FE"/>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BC3F38"/>
    <w:multiLevelType w:val="hybridMultilevel"/>
    <w:tmpl w:val="EEF4A03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D209C8"/>
    <w:multiLevelType w:val="hybridMultilevel"/>
    <w:tmpl w:val="C8C00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0F2693"/>
    <w:multiLevelType w:val="hybridMultilevel"/>
    <w:tmpl w:val="3594E9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F39E6"/>
    <w:multiLevelType w:val="hybridMultilevel"/>
    <w:tmpl w:val="FE84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746B3F"/>
    <w:multiLevelType w:val="hybridMultilevel"/>
    <w:tmpl w:val="5ACCA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022E82"/>
    <w:multiLevelType w:val="hybridMultilevel"/>
    <w:tmpl w:val="B7941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6A7B7E"/>
    <w:multiLevelType w:val="hybridMultilevel"/>
    <w:tmpl w:val="A680FF0A"/>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692DFA"/>
    <w:multiLevelType w:val="hybridMultilevel"/>
    <w:tmpl w:val="943E909C"/>
    <w:lvl w:ilvl="0" w:tplc="B6264C0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803333"/>
    <w:multiLevelType w:val="hybridMultilevel"/>
    <w:tmpl w:val="E388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E27AA6"/>
    <w:multiLevelType w:val="hybridMultilevel"/>
    <w:tmpl w:val="A91E932A"/>
    <w:lvl w:ilvl="0" w:tplc="3F3651F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FF7FB3"/>
    <w:multiLevelType w:val="hybridMultilevel"/>
    <w:tmpl w:val="89340672"/>
    <w:lvl w:ilvl="0" w:tplc="3F3651F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404165"/>
    <w:multiLevelType w:val="hybridMultilevel"/>
    <w:tmpl w:val="F9BE78B8"/>
    <w:lvl w:ilvl="0" w:tplc="825EE206">
      <w:start w:val="3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472799"/>
    <w:multiLevelType w:val="hybridMultilevel"/>
    <w:tmpl w:val="AFAA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8933EC"/>
    <w:multiLevelType w:val="hybridMultilevel"/>
    <w:tmpl w:val="BCB622BC"/>
    <w:lvl w:ilvl="0" w:tplc="4B264F5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404088"/>
    <w:multiLevelType w:val="hybridMultilevel"/>
    <w:tmpl w:val="C3507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666A13"/>
    <w:multiLevelType w:val="hybridMultilevel"/>
    <w:tmpl w:val="2BAE229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EE6708"/>
    <w:multiLevelType w:val="hybridMultilevel"/>
    <w:tmpl w:val="2ED4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610BDA"/>
    <w:multiLevelType w:val="hybridMultilevel"/>
    <w:tmpl w:val="99DC0E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271FB5"/>
    <w:multiLevelType w:val="hybridMultilevel"/>
    <w:tmpl w:val="332C95B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C41826"/>
    <w:multiLevelType w:val="hybridMultilevel"/>
    <w:tmpl w:val="34FC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FD079F"/>
    <w:multiLevelType w:val="hybridMultilevel"/>
    <w:tmpl w:val="1C66E1FA"/>
    <w:lvl w:ilvl="0" w:tplc="825EE206">
      <w:start w:val="3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FA705D2"/>
    <w:multiLevelType w:val="hybridMultilevel"/>
    <w:tmpl w:val="0260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2"/>
  </w:num>
  <w:num w:numId="4">
    <w:abstractNumId w:val="1"/>
  </w:num>
  <w:num w:numId="5">
    <w:abstractNumId w:val="13"/>
  </w:num>
  <w:num w:numId="6">
    <w:abstractNumId w:val="6"/>
  </w:num>
  <w:num w:numId="7">
    <w:abstractNumId w:val="26"/>
  </w:num>
  <w:num w:numId="8">
    <w:abstractNumId w:val="31"/>
  </w:num>
  <w:num w:numId="9">
    <w:abstractNumId w:val="7"/>
  </w:num>
  <w:num w:numId="10">
    <w:abstractNumId w:val="21"/>
  </w:num>
  <w:num w:numId="11">
    <w:abstractNumId w:val="2"/>
  </w:num>
  <w:num w:numId="12">
    <w:abstractNumId w:val="8"/>
  </w:num>
  <w:num w:numId="13">
    <w:abstractNumId w:val="16"/>
  </w:num>
  <w:num w:numId="14">
    <w:abstractNumId w:val="3"/>
  </w:num>
  <w:num w:numId="15">
    <w:abstractNumId w:val="11"/>
  </w:num>
  <w:num w:numId="16">
    <w:abstractNumId w:val="38"/>
  </w:num>
  <w:num w:numId="17">
    <w:abstractNumId w:val="29"/>
  </w:num>
  <w:num w:numId="18">
    <w:abstractNumId w:val="10"/>
  </w:num>
  <w:num w:numId="19">
    <w:abstractNumId w:val="14"/>
  </w:num>
  <w:num w:numId="20">
    <w:abstractNumId w:val="37"/>
  </w:num>
  <w:num w:numId="21">
    <w:abstractNumId w:val="34"/>
  </w:num>
  <w:num w:numId="22">
    <w:abstractNumId w:val="15"/>
  </w:num>
  <w:num w:numId="23">
    <w:abstractNumId w:val="27"/>
  </w:num>
  <w:num w:numId="24">
    <w:abstractNumId w:val="28"/>
  </w:num>
  <w:num w:numId="25">
    <w:abstractNumId w:val="23"/>
  </w:num>
  <w:num w:numId="26">
    <w:abstractNumId w:val="22"/>
  </w:num>
  <w:num w:numId="27">
    <w:abstractNumId w:val="24"/>
  </w:num>
  <w:num w:numId="28">
    <w:abstractNumId w:val="33"/>
  </w:num>
  <w:num w:numId="29">
    <w:abstractNumId w:val="20"/>
  </w:num>
  <w:num w:numId="30">
    <w:abstractNumId w:val="32"/>
  </w:num>
  <w:num w:numId="31">
    <w:abstractNumId w:val="18"/>
  </w:num>
  <w:num w:numId="32">
    <w:abstractNumId w:val="19"/>
  </w:num>
  <w:num w:numId="33">
    <w:abstractNumId w:val="17"/>
  </w:num>
  <w:num w:numId="34">
    <w:abstractNumId w:val="4"/>
  </w:num>
  <w:num w:numId="35">
    <w:abstractNumId w:val="36"/>
  </w:num>
  <w:num w:numId="36">
    <w:abstractNumId w:val="35"/>
  </w:num>
  <w:num w:numId="37">
    <w:abstractNumId w:val="0"/>
  </w:num>
  <w:num w:numId="38">
    <w:abstractNumId w:val="39"/>
  </w:num>
  <w:num w:numId="39">
    <w:abstractNumId w:val="30"/>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C3"/>
    <w:rsid w:val="000009AB"/>
    <w:rsid w:val="00002BE4"/>
    <w:rsid w:val="000057F2"/>
    <w:rsid w:val="00005EED"/>
    <w:rsid w:val="0001381A"/>
    <w:rsid w:val="00014BB6"/>
    <w:rsid w:val="000153AC"/>
    <w:rsid w:val="0001728A"/>
    <w:rsid w:val="00017A19"/>
    <w:rsid w:val="00021488"/>
    <w:rsid w:val="00024456"/>
    <w:rsid w:val="00026348"/>
    <w:rsid w:val="000273E0"/>
    <w:rsid w:val="00030996"/>
    <w:rsid w:val="000311BB"/>
    <w:rsid w:val="0003121A"/>
    <w:rsid w:val="00042E40"/>
    <w:rsid w:val="00045DDB"/>
    <w:rsid w:val="00074888"/>
    <w:rsid w:val="000849D7"/>
    <w:rsid w:val="00085D6F"/>
    <w:rsid w:val="0008609A"/>
    <w:rsid w:val="000914EC"/>
    <w:rsid w:val="00092540"/>
    <w:rsid w:val="000937EB"/>
    <w:rsid w:val="00093D14"/>
    <w:rsid w:val="00094B0C"/>
    <w:rsid w:val="0009582A"/>
    <w:rsid w:val="00096890"/>
    <w:rsid w:val="000A2EA5"/>
    <w:rsid w:val="000B0617"/>
    <w:rsid w:val="000B1647"/>
    <w:rsid w:val="000B3330"/>
    <w:rsid w:val="000C396F"/>
    <w:rsid w:val="000C6EE4"/>
    <w:rsid w:val="000E6717"/>
    <w:rsid w:val="000F20CA"/>
    <w:rsid w:val="000F2309"/>
    <w:rsid w:val="000F586D"/>
    <w:rsid w:val="000F6D93"/>
    <w:rsid w:val="000F7AC2"/>
    <w:rsid w:val="00101881"/>
    <w:rsid w:val="00105987"/>
    <w:rsid w:val="00110F4F"/>
    <w:rsid w:val="001130ED"/>
    <w:rsid w:val="0011579E"/>
    <w:rsid w:val="00116CF1"/>
    <w:rsid w:val="00120264"/>
    <w:rsid w:val="001311E5"/>
    <w:rsid w:val="00133953"/>
    <w:rsid w:val="001350CE"/>
    <w:rsid w:val="001437DD"/>
    <w:rsid w:val="00144B55"/>
    <w:rsid w:val="00147873"/>
    <w:rsid w:val="00150AFD"/>
    <w:rsid w:val="00160419"/>
    <w:rsid w:val="0016435D"/>
    <w:rsid w:val="00173ABF"/>
    <w:rsid w:val="00183E8E"/>
    <w:rsid w:val="00196137"/>
    <w:rsid w:val="001A0B86"/>
    <w:rsid w:val="001B0D2E"/>
    <w:rsid w:val="001B334D"/>
    <w:rsid w:val="001B33A5"/>
    <w:rsid w:val="001B43B8"/>
    <w:rsid w:val="001B5E16"/>
    <w:rsid w:val="001C2BF9"/>
    <w:rsid w:val="001C5BD8"/>
    <w:rsid w:val="001C618D"/>
    <w:rsid w:val="001E1588"/>
    <w:rsid w:val="001F1030"/>
    <w:rsid w:val="001F6910"/>
    <w:rsid w:val="00202851"/>
    <w:rsid w:val="0021010D"/>
    <w:rsid w:val="002200BD"/>
    <w:rsid w:val="002222F1"/>
    <w:rsid w:val="00223277"/>
    <w:rsid w:val="002357D0"/>
    <w:rsid w:val="00247900"/>
    <w:rsid w:val="00263F66"/>
    <w:rsid w:val="00267B20"/>
    <w:rsid w:val="0027668C"/>
    <w:rsid w:val="00276FFB"/>
    <w:rsid w:val="002771FB"/>
    <w:rsid w:val="00280C42"/>
    <w:rsid w:val="002829FA"/>
    <w:rsid w:val="00283D08"/>
    <w:rsid w:val="0029128C"/>
    <w:rsid w:val="0029223D"/>
    <w:rsid w:val="00294025"/>
    <w:rsid w:val="002A3784"/>
    <w:rsid w:val="002B490A"/>
    <w:rsid w:val="002B6DD2"/>
    <w:rsid w:val="002C326C"/>
    <w:rsid w:val="002D0C2A"/>
    <w:rsid w:val="002D2DA4"/>
    <w:rsid w:val="002D39C6"/>
    <w:rsid w:val="002D547B"/>
    <w:rsid w:val="002E3C10"/>
    <w:rsid w:val="002E4395"/>
    <w:rsid w:val="002E6926"/>
    <w:rsid w:val="002F214F"/>
    <w:rsid w:val="003122A1"/>
    <w:rsid w:val="003206C4"/>
    <w:rsid w:val="003234A0"/>
    <w:rsid w:val="0032654B"/>
    <w:rsid w:val="00327E9C"/>
    <w:rsid w:val="003320EE"/>
    <w:rsid w:val="003330A0"/>
    <w:rsid w:val="00352AF0"/>
    <w:rsid w:val="00360093"/>
    <w:rsid w:val="00363F9C"/>
    <w:rsid w:val="003653E2"/>
    <w:rsid w:val="00371198"/>
    <w:rsid w:val="00373037"/>
    <w:rsid w:val="00373B6C"/>
    <w:rsid w:val="00374007"/>
    <w:rsid w:val="003824A6"/>
    <w:rsid w:val="00392755"/>
    <w:rsid w:val="00392885"/>
    <w:rsid w:val="00393987"/>
    <w:rsid w:val="00393E42"/>
    <w:rsid w:val="003A400B"/>
    <w:rsid w:val="003A6C7E"/>
    <w:rsid w:val="003B7881"/>
    <w:rsid w:val="003C60CF"/>
    <w:rsid w:val="003D4BBC"/>
    <w:rsid w:val="003D5BA3"/>
    <w:rsid w:val="003D6AC8"/>
    <w:rsid w:val="003D74FE"/>
    <w:rsid w:val="003E18C0"/>
    <w:rsid w:val="003E28C9"/>
    <w:rsid w:val="003E3EC1"/>
    <w:rsid w:val="003E4435"/>
    <w:rsid w:val="003E4F6D"/>
    <w:rsid w:val="003F5439"/>
    <w:rsid w:val="00401DAE"/>
    <w:rsid w:val="004122ED"/>
    <w:rsid w:val="00424F9C"/>
    <w:rsid w:val="00437546"/>
    <w:rsid w:val="00437671"/>
    <w:rsid w:val="00441ED2"/>
    <w:rsid w:val="004639FC"/>
    <w:rsid w:val="00465619"/>
    <w:rsid w:val="004661FA"/>
    <w:rsid w:val="00481A94"/>
    <w:rsid w:val="00490D04"/>
    <w:rsid w:val="004924CE"/>
    <w:rsid w:val="00495838"/>
    <w:rsid w:val="00495A36"/>
    <w:rsid w:val="004963F2"/>
    <w:rsid w:val="004A13EF"/>
    <w:rsid w:val="004A5507"/>
    <w:rsid w:val="004B05F2"/>
    <w:rsid w:val="004B1710"/>
    <w:rsid w:val="004B191E"/>
    <w:rsid w:val="004C237E"/>
    <w:rsid w:val="004C387E"/>
    <w:rsid w:val="004C3B11"/>
    <w:rsid w:val="004C6855"/>
    <w:rsid w:val="004D063F"/>
    <w:rsid w:val="004E4824"/>
    <w:rsid w:val="004F42B9"/>
    <w:rsid w:val="004F729A"/>
    <w:rsid w:val="00503940"/>
    <w:rsid w:val="0050662F"/>
    <w:rsid w:val="005125E3"/>
    <w:rsid w:val="00512DE1"/>
    <w:rsid w:val="00520249"/>
    <w:rsid w:val="00520CC7"/>
    <w:rsid w:val="00525918"/>
    <w:rsid w:val="00526E3B"/>
    <w:rsid w:val="0053138B"/>
    <w:rsid w:val="0053749E"/>
    <w:rsid w:val="0053764E"/>
    <w:rsid w:val="005377E6"/>
    <w:rsid w:val="005428FC"/>
    <w:rsid w:val="00546A33"/>
    <w:rsid w:val="005505B1"/>
    <w:rsid w:val="00554154"/>
    <w:rsid w:val="00556B5D"/>
    <w:rsid w:val="00561F9C"/>
    <w:rsid w:val="00563359"/>
    <w:rsid w:val="005A18C9"/>
    <w:rsid w:val="005A3083"/>
    <w:rsid w:val="005B33D0"/>
    <w:rsid w:val="005B66D7"/>
    <w:rsid w:val="005C2BCC"/>
    <w:rsid w:val="005D05FE"/>
    <w:rsid w:val="005E6817"/>
    <w:rsid w:val="005F2364"/>
    <w:rsid w:val="005F64B1"/>
    <w:rsid w:val="006025CA"/>
    <w:rsid w:val="00613551"/>
    <w:rsid w:val="00614298"/>
    <w:rsid w:val="00615079"/>
    <w:rsid w:val="00645FBC"/>
    <w:rsid w:val="00652A9A"/>
    <w:rsid w:val="00654101"/>
    <w:rsid w:val="00655249"/>
    <w:rsid w:val="0065539E"/>
    <w:rsid w:val="006610D1"/>
    <w:rsid w:val="0066251C"/>
    <w:rsid w:val="006762B0"/>
    <w:rsid w:val="00677BF4"/>
    <w:rsid w:val="00681CDA"/>
    <w:rsid w:val="00683454"/>
    <w:rsid w:val="00684827"/>
    <w:rsid w:val="00694E49"/>
    <w:rsid w:val="006A2C2A"/>
    <w:rsid w:val="006B110F"/>
    <w:rsid w:val="006B1923"/>
    <w:rsid w:val="006B3563"/>
    <w:rsid w:val="006B39A8"/>
    <w:rsid w:val="006B7042"/>
    <w:rsid w:val="006C262C"/>
    <w:rsid w:val="006D1B89"/>
    <w:rsid w:val="006D219C"/>
    <w:rsid w:val="006D3356"/>
    <w:rsid w:val="006E1DB2"/>
    <w:rsid w:val="006F03B2"/>
    <w:rsid w:val="007141B7"/>
    <w:rsid w:val="00717715"/>
    <w:rsid w:val="00737001"/>
    <w:rsid w:val="00743EA0"/>
    <w:rsid w:val="00743EB0"/>
    <w:rsid w:val="00754C42"/>
    <w:rsid w:val="0075642F"/>
    <w:rsid w:val="007605C8"/>
    <w:rsid w:val="007725D6"/>
    <w:rsid w:val="00775A57"/>
    <w:rsid w:val="007771E7"/>
    <w:rsid w:val="00781AAE"/>
    <w:rsid w:val="007853A4"/>
    <w:rsid w:val="00786734"/>
    <w:rsid w:val="00795E90"/>
    <w:rsid w:val="00796CA4"/>
    <w:rsid w:val="007A0F6A"/>
    <w:rsid w:val="007B3963"/>
    <w:rsid w:val="007D1C7E"/>
    <w:rsid w:val="007E0BC9"/>
    <w:rsid w:val="007E6275"/>
    <w:rsid w:val="007F325C"/>
    <w:rsid w:val="007F472A"/>
    <w:rsid w:val="00801976"/>
    <w:rsid w:val="008129A1"/>
    <w:rsid w:val="0081737D"/>
    <w:rsid w:val="00820416"/>
    <w:rsid w:val="00820CBA"/>
    <w:rsid w:val="00833979"/>
    <w:rsid w:val="00840D7A"/>
    <w:rsid w:val="00841A43"/>
    <w:rsid w:val="00843984"/>
    <w:rsid w:val="0084507A"/>
    <w:rsid w:val="00855166"/>
    <w:rsid w:val="00856C2B"/>
    <w:rsid w:val="00863055"/>
    <w:rsid w:val="0086461E"/>
    <w:rsid w:val="00872206"/>
    <w:rsid w:val="00876978"/>
    <w:rsid w:val="00877AA1"/>
    <w:rsid w:val="00882A27"/>
    <w:rsid w:val="00884E3A"/>
    <w:rsid w:val="008852C0"/>
    <w:rsid w:val="008938F0"/>
    <w:rsid w:val="00896C12"/>
    <w:rsid w:val="00897659"/>
    <w:rsid w:val="008A0F74"/>
    <w:rsid w:val="008A1224"/>
    <w:rsid w:val="008A690D"/>
    <w:rsid w:val="008A77B1"/>
    <w:rsid w:val="008C38FF"/>
    <w:rsid w:val="008D1068"/>
    <w:rsid w:val="008D39F2"/>
    <w:rsid w:val="008D5340"/>
    <w:rsid w:val="008D6000"/>
    <w:rsid w:val="008E15CA"/>
    <w:rsid w:val="008E7C10"/>
    <w:rsid w:val="008F02EF"/>
    <w:rsid w:val="008F19C3"/>
    <w:rsid w:val="008F7D21"/>
    <w:rsid w:val="009036D1"/>
    <w:rsid w:val="00911058"/>
    <w:rsid w:val="00911C81"/>
    <w:rsid w:val="00916555"/>
    <w:rsid w:val="0091799F"/>
    <w:rsid w:val="00924F8C"/>
    <w:rsid w:val="00933BF1"/>
    <w:rsid w:val="0095017D"/>
    <w:rsid w:val="00953A37"/>
    <w:rsid w:val="0097668A"/>
    <w:rsid w:val="009778EF"/>
    <w:rsid w:val="00980492"/>
    <w:rsid w:val="00982D83"/>
    <w:rsid w:val="0098308E"/>
    <w:rsid w:val="00996B69"/>
    <w:rsid w:val="009C5010"/>
    <w:rsid w:val="009C5112"/>
    <w:rsid w:val="009C668B"/>
    <w:rsid w:val="009C6CC9"/>
    <w:rsid w:val="009D75C5"/>
    <w:rsid w:val="009D7AB0"/>
    <w:rsid w:val="009D7DED"/>
    <w:rsid w:val="009E13D2"/>
    <w:rsid w:val="009E1D09"/>
    <w:rsid w:val="009E53B1"/>
    <w:rsid w:val="009E612E"/>
    <w:rsid w:val="009F21D2"/>
    <w:rsid w:val="009F54E9"/>
    <w:rsid w:val="00A0497D"/>
    <w:rsid w:val="00A05A91"/>
    <w:rsid w:val="00A11482"/>
    <w:rsid w:val="00A115CC"/>
    <w:rsid w:val="00A164FB"/>
    <w:rsid w:val="00A203DA"/>
    <w:rsid w:val="00A20889"/>
    <w:rsid w:val="00A25335"/>
    <w:rsid w:val="00A255F8"/>
    <w:rsid w:val="00A31EFD"/>
    <w:rsid w:val="00A33E19"/>
    <w:rsid w:val="00A4240A"/>
    <w:rsid w:val="00A43A36"/>
    <w:rsid w:val="00A43F38"/>
    <w:rsid w:val="00A555A2"/>
    <w:rsid w:val="00A56ABC"/>
    <w:rsid w:val="00A62597"/>
    <w:rsid w:val="00A63D13"/>
    <w:rsid w:val="00A751A5"/>
    <w:rsid w:val="00A77E5F"/>
    <w:rsid w:val="00A77FC8"/>
    <w:rsid w:val="00A8248A"/>
    <w:rsid w:val="00A8455E"/>
    <w:rsid w:val="00A87261"/>
    <w:rsid w:val="00A94893"/>
    <w:rsid w:val="00A9557C"/>
    <w:rsid w:val="00AA2C36"/>
    <w:rsid w:val="00AA4C6F"/>
    <w:rsid w:val="00AA62D1"/>
    <w:rsid w:val="00AB6076"/>
    <w:rsid w:val="00AC0E9B"/>
    <w:rsid w:val="00AC10D3"/>
    <w:rsid w:val="00AD2AE2"/>
    <w:rsid w:val="00AD7243"/>
    <w:rsid w:val="00AE6EED"/>
    <w:rsid w:val="00B0130D"/>
    <w:rsid w:val="00B117A7"/>
    <w:rsid w:val="00B16EE2"/>
    <w:rsid w:val="00B20BD5"/>
    <w:rsid w:val="00B248D5"/>
    <w:rsid w:val="00B34BCA"/>
    <w:rsid w:val="00B356F8"/>
    <w:rsid w:val="00B377E6"/>
    <w:rsid w:val="00B37EAE"/>
    <w:rsid w:val="00B45D8E"/>
    <w:rsid w:val="00B4613B"/>
    <w:rsid w:val="00B46405"/>
    <w:rsid w:val="00B53699"/>
    <w:rsid w:val="00B55EEF"/>
    <w:rsid w:val="00B820BD"/>
    <w:rsid w:val="00B82307"/>
    <w:rsid w:val="00B866E2"/>
    <w:rsid w:val="00B9029F"/>
    <w:rsid w:val="00B96CF3"/>
    <w:rsid w:val="00BA051D"/>
    <w:rsid w:val="00BA2C91"/>
    <w:rsid w:val="00BB0544"/>
    <w:rsid w:val="00BB4D27"/>
    <w:rsid w:val="00BC4C32"/>
    <w:rsid w:val="00BC5653"/>
    <w:rsid w:val="00BC6663"/>
    <w:rsid w:val="00BD4EEB"/>
    <w:rsid w:val="00BD71C1"/>
    <w:rsid w:val="00BE1F09"/>
    <w:rsid w:val="00C02165"/>
    <w:rsid w:val="00C044E4"/>
    <w:rsid w:val="00C0769A"/>
    <w:rsid w:val="00C076C5"/>
    <w:rsid w:val="00C22323"/>
    <w:rsid w:val="00C237A6"/>
    <w:rsid w:val="00C32170"/>
    <w:rsid w:val="00C3325F"/>
    <w:rsid w:val="00C349C3"/>
    <w:rsid w:val="00C36704"/>
    <w:rsid w:val="00C42E4E"/>
    <w:rsid w:val="00C511A8"/>
    <w:rsid w:val="00C52A15"/>
    <w:rsid w:val="00C66B7D"/>
    <w:rsid w:val="00C860B0"/>
    <w:rsid w:val="00C869C6"/>
    <w:rsid w:val="00C86F41"/>
    <w:rsid w:val="00C87E32"/>
    <w:rsid w:val="00C95AB6"/>
    <w:rsid w:val="00CA1506"/>
    <w:rsid w:val="00CA7A67"/>
    <w:rsid w:val="00CB3C10"/>
    <w:rsid w:val="00CC0237"/>
    <w:rsid w:val="00CC11CB"/>
    <w:rsid w:val="00CC3D20"/>
    <w:rsid w:val="00CD2775"/>
    <w:rsid w:val="00CD280B"/>
    <w:rsid w:val="00CE1FC7"/>
    <w:rsid w:val="00CF2DD9"/>
    <w:rsid w:val="00CF5571"/>
    <w:rsid w:val="00CF6FFB"/>
    <w:rsid w:val="00D124DD"/>
    <w:rsid w:val="00D13056"/>
    <w:rsid w:val="00D23057"/>
    <w:rsid w:val="00D35A70"/>
    <w:rsid w:val="00D41D41"/>
    <w:rsid w:val="00D51CFC"/>
    <w:rsid w:val="00D53F67"/>
    <w:rsid w:val="00D63C47"/>
    <w:rsid w:val="00D64A46"/>
    <w:rsid w:val="00D675B3"/>
    <w:rsid w:val="00D67919"/>
    <w:rsid w:val="00D71F46"/>
    <w:rsid w:val="00D806A4"/>
    <w:rsid w:val="00D81E08"/>
    <w:rsid w:val="00D84F32"/>
    <w:rsid w:val="00D85D05"/>
    <w:rsid w:val="00D9468D"/>
    <w:rsid w:val="00DB454B"/>
    <w:rsid w:val="00DC077E"/>
    <w:rsid w:val="00DC1FEA"/>
    <w:rsid w:val="00DC32A9"/>
    <w:rsid w:val="00DC418A"/>
    <w:rsid w:val="00DD37CE"/>
    <w:rsid w:val="00DE0C1A"/>
    <w:rsid w:val="00DE11CE"/>
    <w:rsid w:val="00DE70EB"/>
    <w:rsid w:val="00DF349C"/>
    <w:rsid w:val="00DF39B6"/>
    <w:rsid w:val="00E11161"/>
    <w:rsid w:val="00E14408"/>
    <w:rsid w:val="00E17D8E"/>
    <w:rsid w:val="00E23B9C"/>
    <w:rsid w:val="00E321C1"/>
    <w:rsid w:val="00E3378D"/>
    <w:rsid w:val="00E355C0"/>
    <w:rsid w:val="00E3762D"/>
    <w:rsid w:val="00E455FC"/>
    <w:rsid w:val="00E513EA"/>
    <w:rsid w:val="00E52090"/>
    <w:rsid w:val="00E6560F"/>
    <w:rsid w:val="00E7050A"/>
    <w:rsid w:val="00E76E4A"/>
    <w:rsid w:val="00E802E5"/>
    <w:rsid w:val="00E83F7E"/>
    <w:rsid w:val="00E86765"/>
    <w:rsid w:val="00E86ECF"/>
    <w:rsid w:val="00E92D12"/>
    <w:rsid w:val="00EB7F0E"/>
    <w:rsid w:val="00EC4FCD"/>
    <w:rsid w:val="00ED231E"/>
    <w:rsid w:val="00ED3E13"/>
    <w:rsid w:val="00EE04BA"/>
    <w:rsid w:val="00EE6213"/>
    <w:rsid w:val="00EF020F"/>
    <w:rsid w:val="00EF1F95"/>
    <w:rsid w:val="00F04DC9"/>
    <w:rsid w:val="00F04F8E"/>
    <w:rsid w:val="00F10CFD"/>
    <w:rsid w:val="00F15D62"/>
    <w:rsid w:val="00F35738"/>
    <w:rsid w:val="00F35D2E"/>
    <w:rsid w:val="00F3750F"/>
    <w:rsid w:val="00F47A35"/>
    <w:rsid w:val="00F53E50"/>
    <w:rsid w:val="00F57A0A"/>
    <w:rsid w:val="00F642C1"/>
    <w:rsid w:val="00F6489C"/>
    <w:rsid w:val="00F649D5"/>
    <w:rsid w:val="00F6592A"/>
    <w:rsid w:val="00F7154E"/>
    <w:rsid w:val="00F718B5"/>
    <w:rsid w:val="00F71BE5"/>
    <w:rsid w:val="00F73E6F"/>
    <w:rsid w:val="00F76088"/>
    <w:rsid w:val="00F774D4"/>
    <w:rsid w:val="00F77C90"/>
    <w:rsid w:val="00F810C8"/>
    <w:rsid w:val="00F908EE"/>
    <w:rsid w:val="00F90D2E"/>
    <w:rsid w:val="00FA34DD"/>
    <w:rsid w:val="00FB6732"/>
    <w:rsid w:val="00FE67DB"/>
    <w:rsid w:val="00FF6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36"/>
    <w:pPr>
      <w:ind w:left="720"/>
      <w:contextualSpacing/>
    </w:pPr>
  </w:style>
  <w:style w:type="paragraph" w:styleId="EndnoteText">
    <w:name w:val="endnote text"/>
    <w:basedOn w:val="Normal"/>
    <w:link w:val="EndnoteTextChar"/>
    <w:uiPriority w:val="99"/>
    <w:semiHidden/>
    <w:unhideWhenUsed/>
    <w:rsid w:val="00CC3D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D20"/>
    <w:rPr>
      <w:sz w:val="20"/>
      <w:szCs w:val="20"/>
    </w:rPr>
  </w:style>
  <w:style w:type="character" w:styleId="EndnoteReference">
    <w:name w:val="endnote reference"/>
    <w:basedOn w:val="DefaultParagraphFont"/>
    <w:uiPriority w:val="99"/>
    <w:semiHidden/>
    <w:unhideWhenUsed/>
    <w:rsid w:val="00CC3D20"/>
    <w:rPr>
      <w:vertAlign w:val="superscript"/>
    </w:rPr>
  </w:style>
  <w:style w:type="character" w:styleId="Hyperlink">
    <w:name w:val="Hyperlink"/>
    <w:basedOn w:val="DefaultParagraphFont"/>
    <w:uiPriority w:val="99"/>
    <w:unhideWhenUsed/>
    <w:rsid w:val="004C3B11"/>
    <w:rPr>
      <w:color w:val="0000FF" w:themeColor="hyperlink"/>
      <w:u w:val="single"/>
    </w:rPr>
  </w:style>
  <w:style w:type="paragraph" w:styleId="FootnoteText">
    <w:name w:val="footnote text"/>
    <w:basedOn w:val="Normal"/>
    <w:link w:val="FootnoteTextChar"/>
    <w:uiPriority w:val="99"/>
    <w:semiHidden/>
    <w:unhideWhenUsed/>
    <w:rsid w:val="00DE1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1CE"/>
    <w:rPr>
      <w:sz w:val="20"/>
      <w:szCs w:val="20"/>
    </w:rPr>
  </w:style>
  <w:style w:type="character" w:styleId="FootnoteReference">
    <w:name w:val="footnote reference"/>
    <w:basedOn w:val="DefaultParagraphFont"/>
    <w:uiPriority w:val="99"/>
    <w:semiHidden/>
    <w:unhideWhenUsed/>
    <w:rsid w:val="00DE11CE"/>
    <w:rPr>
      <w:vertAlign w:val="superscript"/>
    </w:rPr>
  </w:style>
  <w:style w:type="paragraph" w:styleId="Header">
    <w:name w:val="header"/>
    <w:basedOn w:val="Normal"/>
    <w:link w:val="HeaderChar"/>
    <w:uiPriority w:val="99"/>
    <w:unhideWhenUsed/>
    <w:rsid w:val="00C86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B0"/>
  </w:style>
  <w:style w:type="paragraph" w:styleId="Footer">
    <w:name w:val="footer"/>
    <w:basedOn w:val="Normal"/>
    <w:link w:val="FooterChar"/>
    <w:uiPriority w:val="99"/>
    <w:unhideWhenUsed/>
    <w:rsid w:val="00C86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B0"/>
  </w:style>
  <w:style w:type="paragraph" w:customStyle="1" w:styleId="Default">
    <w:name w:val="Default"/>
    <w:rsid w:val="000860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1"/>
    <w:rPr>
      <w:rFonts w:ascii="Tahoma" w:hAnsi="Tahoma" w:cs="Tahoma"/>
      <w:sz w:val="16"/>
      <w:szCs w:val="16"/>
    </w:rPr>
  </w:style>
  <w:style w:type="table" w:styleId="TableGrid">
    <w:name w:val="Table Grid"/>
    <w:basedOn w:val="TableNormal"/>
    <w:uiPriority w:val="59"/>
    <w:rsid w:val="0020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36"/>
    <w:pPr>
      <w:ind w:left="720"/>
      <w:contextualSpacing/>
    </w:pPr>
  </w:style>
  <w:style w:type="paragraph" w:styleId="EndnoteText">
    <w:name w:val="endnote text"/>
    <w:basedOn w:val="Normal"/>
    <w:link w:val="EndnoteTextChar"/>
    <w:uiPriority w:val="99"/>
    <w:semiHidden/>
    <w:unhideWhenUsed/>
    <w:rsid w:val="00CC3D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D20"/>
    <w:rPr>
      <w:sz w:val="20"/>
      <w:szCs w:val="20"/>
    </w:rPr>
  </w:style>
  <w:style w:type="character" w:styleId="EndnoteReference">
    <w:name w:val="endnote reference"/>
    <w:basedOn w:val="DefaultParagraphFont"/>
    <w:uiPriority w:val="99"/>
    <w:semiHidden/>
    <w:unhideWhenUsed/>
    <w:rsid w:val="00CC3D20"/>
    <w:rPr>
      <w:vertAlign w:val="superscript"/>
    </w:rPr>
  </w:style>
  <w:style w:type="character" w:styleId="Hyperlink">
    <w:name w:val="Hyperlink"/>
    <w:basedOn w:val="DefaultParagraphFont"/>
    <w:uiPriority w:val="99"/>
    <w:unhideWhenUsed/>
    <w:rsid w:val="004C3B11"/>
    <w:rPr>
      <w:color w:val="0000FF" w:themeColor="hyperlink"/>
      <w:u w:val="single"/>
    </w:rPr>
  </w:style>
  <w:style w:type="paragraph" w:styleId="FootnoteText">
    <w:name w:val="footnote text"/>
    <w:basedOn w:val="Normal"/>
    <w:link w:val="FootnoteTextChar"/>
    <w:uiPriority w:val="99"/>
    <w:semiHidden/>
    <w:unhideWhenUsed/>
    <w:rsid w:val="00DE1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1CE"/>
    <w:rPr>
      <w:sz w:val="20"/>
      <w:szCs w:val="20"/>
    </w:rPr>
  </w:style>
  <w:style w:type="character" w:styleId="FootnoteReference">
    <w:name w:val="footnote reference"/>
    <w:basedOn w:val="DefaultParagraphFont"/>
    <w:uiPriority w:val="99"/>
    <w:semiHidden/>
    <w:unhideWhenUsed/>
    <w:rsid w:val="00DE11CE"/>
    <w:rPr>
      <w:vertAlign w:val="superscript"/>
    </w:rPr>
  </w:style>
  <w:style w:type="paragraph" w:styleId="Header">
    <w:name w:val="header"/>
    <w:basedOn w:val="Normal"/>
    <w:link w:val="HeaderChar"/>
    <w:uiPriority w:val="99"/>
    <w:unhideWhenUsed/>
    <w:rsid w:val="00C86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B0"/>
  </w:style>
  <w:style w:type="paragraph" w:styleId="Footer">
    <w:name w:val="footer"/>
    <w:basedOn w:val="Normal"/>
    <w:link w:val="FooterChar"/>
    <w:uiPriority w:val="99"/>
    <w:unhideWhenUsed/>
    <w:rsid w:val="00C86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B0"/>
  </w:style>
  <w:style w:type="paragraph" w:customStyle="1" w:styleId="Default">
    <w:name w:val="Default"/>
    <w:rsid w:val="000860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1"/>
    <w:rPr>
      <w:rFonts w:ascii="Tahoma" w:hAnsi="Tahoma" w:cs="Tahoma"/>
      <w:sz w:val="16"/>
      <w:szCs w:val="16"/>
    </w:rPr>
  </w:style>
  <w:style w:type="table" w:styleId="TableGrid">
    <w:name w:val="Table Grid"/>
    <w:basedOn w:val="TableNormal"/>
    <w:uiPriority w:val="59"/>
    <w:rsid w:val="0020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yacvic.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www.youthcentral.vic.gov.au/government-info-assistance/youth-programs/engage" TargetMode="External"/><Relationship Id="rId18" Type="http://schemas.openxmlformats.org/officeDocument/2006/relationships/hyperlink" Target="http://www.yacvic.org.au/policy-publications/publications-listed-by-policy-area/27-education-and-training/607-an-education-state-for-all" TargetMode="External"/><Relationship Id="rId26" Type="http://schemas.openxmlformats.org/officeDocument/2006/relationships/hyperlink" Target="http://www.ysas.org.au/sites/default/files/Young%20Women%20in%20youth%20AOD%20services.pdf" TargetMode="External"/><Relationship Id="rId39" Type="http://schemas.openxmlformats.org/officeDocument/2006/relationships/hyperlink" Target="http://www.ccyp.vic.gov.au/downloads/2015.02.03_ROGS%202015.pdf" TargetMode="External"/><Relationship Id="rId21" Type="http://schemas.openxmlformats.org/officeDocument/2006/relationships/hyperlink" Target="http://www.yacvic.org.au/policy-publications/publications-listed-by-policy-area/41-income-employment-and-economics/623-transition-to-work-a-new-approach-to-addressing-youth-unemployment" TargetMode="External"/><Relationship Id="rId34" Type="http://schemas.openxmlformats.org/officeDocument/2006/relationships/hyperlink" Target="http://www.yacvic.org.au/policy-publications/publications-listed-by-policy-area/36-youth-participation/548-youth-untitled-report-recommendations" TargetMode="External"/><Relationship Id="rId42" Type="http://schemas.openxmlformats.org/officeDocument/2006/relationships/hyperlink" Target="http://youthlaw.asn.au/2015/05/the-state-budget-2015-and-governments-commitment-to-vulnerable-young-people/" TargetMode="External"/><Relationship Id="rId7" Type="http://schemas.openxmlformats.org/officeDocument/2006/relationships/hyperlink" Target="http://library.bsl.org.au/jspui/bitstream/1/6974/1/On_the_treadmill_young_long-term_unemployed_2014.pdf" TargetMode="External"/><Relationship Id="rId2" Type="http://schemas.openxmlformats.org/officeDocument/2006/relationships/hyperlink" Target="http://www.yacvic.org.au/policy-publications/publications-listed-by-policy-area/45-state-government-youth-policy/140-future-directions-an-action-agenda-for-young-victorians" TargetMode="External"/><Relationship Id="rId16" Type="http://schemas.openxmlformats.org/officeDocument/2006/relationships/hyperlink" Target="http://www.yacvic.org.au/policy-publications/publications-listed-by-policy-area/46-youth-and-community-sector-information-funding-and-sustainability/517-youth-service-sector-participation-in-local-area-policy-and-planning" TargetMode="External"/><Relationship Id="rId29" Type="http://schemas.openxmlformats.org/officeDocument/2006/relationships/hyperlink" Target="http://www.dhs.vic.gov.au/about-the-department/documents-and-resources/research,-data-and-statistics/public-housing-waiting-and-transfer-list" TargetMode="External"/><Relationship Id="rId1" Type="http://schemas.openxmlformats.org/officeDocument/2006/relationships/hyperlink" Target="http://www.yacvic.org.au/policy-publications/publications-listed-by-policy-area/45-state-government-youth-policy/137-victorian-youth-strategy-discussion-paper-final-response" TargetMode="External"/><Relationship Id="rId6" Type="http://schemas.openxmlformats.org/officeDocument/2006/relationships/hyperlink" Target="http://library.bsl.org.au/jspui/bitstream/1/6988/1/Investing_in_our_future_2014.pdf" TargetMode="External"/><Relationship Id="rId11" Type="http://schemas.openxmlformats.org/officeDocument/2006/relationships/hyperlink" Target="https://www.missionaustralia.com.au/publications/research/young-people" TargetMode="External"/><Relationship Id="rId24" Type="http://schemas.openxmlformats.org/officeDocument/2006/relationships/hyperlink" Target="http://www.ysas.org.au/sites/default/files/YSAS0077_YouthAODPracticeSummit2014_v3%C6%92aWEB_0.pdf" TargetMode="External"/><Relationship Id="rId32" Type="http://schemas.openxmlformats.org/officeDocument/2006/relationships/hyperlink" Target="http://www.yacvic.org.au/policy-publications/publications-listed-by-policy-area/44-safety-health-and-wellbeing/619-submission-to-victoria-s-10-year-mental-health-strategy" TargetMode="External"/><Relationship Id="rId37" Type="http://schemas.openxmlformats.org/officeDocument/2006/relationships/hyperlink" Target="http://www.dote.org.au/" TargetMode="External"/><Relationship Id="rId40" Type="http://schemas.openxmlformats.org/officeDocument/2006/relationships/hyperlink" Target="http://www.crimestatistics.vic.gov.au/home/crime+statistics/year+ending+30+june+2015/unique+alleged+offenders" TargetMode="External"/><Relationship Id="rId45" Type="http://schemas.openxmlformats.org/officeDocument/2006/relationships/hyperlink" Target="http://www.heyproject.org.au/index.php/the-project" TargetMode="External"/><Relationship Id="rId5" Type="http://schemas.openxmlformats.org/officeDocument/2006/relationships/hyperlink" Target="http://www.fya.org.au/wp-content/uploads/2015/08/UP-Executive-summary-FINAL-single-pages.pdf" TargetMode="External"/><Relationship Id="rId15" Type="http://schemas.openxmlformats.org/officeDocument/2006/relationships/hyperlink" Target="http://www.yacvic.org.au/news/media-releases/230-youth-statement-a-positive-first-step-actions-across-government-now-needed" TargetMode="External"/><Relationship Id="rId23" Type="http://schemas.openxmlformats.org/officeDocument/2006/relationships/hyperlink" Target="http://www.yacvic.org.au/policy-publications/498-yacvic-s-election-platform-2014" TargetMode="External"/><Relationship Id="rId28" Type="http://schemas.openxmlformats.org/officeDocument/2006/relationships/hyperlink" Target="http://www.reiv.com.au/property-data/rental-data/median-rents/units-1-bedroom" TargetMode="External"/><Relationship Id="rId36" Type="http://schemas.openxmlformats.org/officeDocument/2006/relationships/hyperlink" Target="http://www.humanrightscommission.vic.gov.au/index.php/our-resources-and-publications/reports/item/184-held-back-the-experiences-of-students-with-disabilities-in-victorian-schools-sep-2012" TargetMode="External"/><Relationship Id="rId10" Type="http://schemas.openxmlformats.org/officeDocument/2006/relationships/hyperlink" Target="http://www.reiv.com.au/property-data/rental-data/median-rents/units-1-bedroom" TargetMode="External"/><Relationship Id="rId19" Type="http://schemas.openxmlformats.org/officeDocument/2006/relationships/hyperlink" Target="http://www.yacvic.org.au/policy-publications/publications-listed-by-policy-area/27-education-and-training/608-vet-funding-review-issues-paper-2015" TargetMode="External"/><Relationship Id="rId31" Type="http://schemas.openxmlformats.org/officeDocument/2006/relationships/hyperlink" Target="http://www.yacvic.org.au/policy-publications/publications-listed-by-policy-area/30-indigenous-issues/600-koorie-youth-summit-2015-final-report" TargetMode="External"/><Relationship Id="rId44" Type="http://schemas.openxmlformats.org/officeDocument/2006/relationships/hyperlink" Target="http://www.dote.org.au/findings/victoria/" TargetMode="External"/><Relationship Id="rId4" Type="http://schemas.openxmlformats.org/officeDocument/2006/relationships/hyperlink" Target="http://unlimitedpotential.fya.org.au/wp-content/uploads/2014/10/NVCER-report-FINAL-single-pages.pdf" TargetMode="External"/><Relationship Id="rId9" Type="http://schemas.openxmlformats.org/officeDocument/2006/relationships/hyperlink" Target="http://www.fya.org.au/wp-content/uploads/2015/08/fya-future-of-work-report-final-lr.pdf" TargetMode="External"/><Relationship Id="rId14" Type="http://schemas.openxmlformats.org/officeDocument/2006/relationships/hyperlink" Target="http://www.freeza.vic.gov.au/ViewPage.action?siteNodeId=1479" TargetMode="External"/><Relationship Id="rId22" Type="http://schemas.openxmlformats.org/officeDocument/2006/relationships/hyperlink" Target="http://www.yacvic.org.au/policy-publications/publications-listed-by-policy-area/25-access-and-inclusion/529-inquiry-into-social-inclusion-and-victorians-with-disability-2014" TargetMode="External"/><Relationship Id="rId27" Type="http://schemas.openxmlformats.org/officeDocument/2006/relationships/hyperlink" Target="http://www.humanservices.gov.au/customer/enablers/centrelink/youth-allowance/payment-rates" TargetMode="External"/><Relationship Id="rId30" Type="http://schemas.openxmlformats.org/officeDocument/2006/relationships/hyperlink" Target="http://vcoss.org.au/social-justice/housing/making-social-housing-work/" TargetMode="External"/><Relationship Id="rId35" Type="http://schemas.openxmlformats.org/officeDocument/2006/relationships/hyperlink" Target="http://www.yacvic.org.au/policy-publications/publications-listed-by-policy-area/32-public-space/427-yacvic-s-submission-to-the-melbourne-metropolitan-planning-strategy" TargetMode="External"/><Relationship Id="rId43" Type="http://schemas.openxmlformats.org/officeDocument/2006/relationships/hyperlink" Target="http://www.abs.gov.au/ausstats/abs@.nsf/mf/4906.0" TargetMode="External"/><Relationship Id="rId8" Type="http://schemas.openxmlformats.org/officeDocument/2006/relationships/hyperlink" Target="http://unlimitedpotential.fya.org.au/wp-content/uploads/2014/10/NVCER-report-FINAL-single-pages.pdf" TargetMode="External"/><Relationship Id="rId3" Type="http://schemas.openxmlformats.org/officeDocument/2006/relationships/hyperlink" Target="http://www.yacvic.org.au/policy-publications/publications-listed-by-policy-area/45-state-government-youth-policy/139-respect-yacvic-s-response" TargetMode="External"/><Relationship Id="rId12" Type="http://schemas.openxmlformats.org/officeDocument/2006/relationships/hyperlink" Target="http://www.dhs.vic.gov.au/about-the-department/our-organisation/organisational-structure/our-groups/office-for-youth" TargetMode="External"/><Relationship Id="rId17" Type="http://schemas.openxmlformats.org/officeDocument/2006/relationships/hyperlink" Target="http://www.yacvic.org.au/policy-publications/publications-listed-by-policy-area/27-education-and-training/621-yacvic-s-response-to-the-government-s-education-state-schools-funding-commitment" TargetMode="External"/><Relationship Id="rId25" Type="http://schemas.openxmlformats.org/officeDocument/2006/relationships/hyperlink" Target="http://www.ysas.org.au/sites/default/files/YSAS0016_ClientCensus_2012_v4_Snapshot_Brochure_0.pdf" TargetMode="External"/><Relationship Id="rId33" Type="http://schemas.openxmlformats.org/officeDocument/2006/relationships/hyperlink" Target="http://www.yacvic.org.au/policy-publications/publications-listed-by-policy-area/44-safety-health-and-wellbeing/592-yacvic-s-submission-to-the-royal-commission-into-family-violence" TargetMode="External"/><Relationship Id="rId38" Type="http://schemas.openxmlformats.org/officeDocument/2006/relationships/hyperlink" Target="http://www.cfecfw.asn.au/sites/default/files/State%20Budget%20Submission.pdf" TargetMode="External"/><Relationship Id="rId46" Type="http://schemas.openxmlformats.org/officeDocument/2006/relationships/hyperlink" Target="http://www.yacvic.org.au/sector-info/funding-opportunities/hey-grants" TargetMode="External"/><Relationship Id="rId20" Type="http://schemas.openxmlformats.org/officeDocument/2006/relationships/hyperlink" Target="http://www.yacvic.org.au/policy-publications/publications-listed-by-policy-area/27-education-and-training/573-submission-to-the-victorian-vet-funding-review" TargetMode="External"/><Relationship Id="rId41" Type="http://schemas.openxmlformats.org/officeDocument/2006/relationships/hyperlink" Target="http://youthlaw.asn.au/wp-content/uploads/2015/05/Youthlaw-Policy-Platform-2015-FinalDec-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AE99-A31A-4144-8709-A9D27B9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41</Pages>
  <Words>10960</Words>
  <Characters>63474</Characters>
  <Application>Microsoft Office Word</Application>
  <DocSecurity>0</DocSecurity>
  <Lines>1322</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281</cp:revision>
  <cp:lastPrinted>2015-11-05T22:35:00Z</cp:lastPrinted>
  <dcterms:created xsi:type="dcterms:W3CDTF">2015-10-13T04:03:00Z</dcterms:created>
  <dcterms:modified xsi:type="dcterms:W3CDTF">2015-11-06T03:49:00Z</dcterms:modified>
</cp:coreProperties>
</file>