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BA" w:rsidRDefault="00444BBA" w:rsidP="00444BBA">
      <w:pPr>
        <w:spacing w:line="240" w:lineRule="auto"/>
        <w:rPr>
          <w:rFonts w:ascii="Karla" w:hAnsi="Karla"/>
          <w:b/>
          <w:color w:val="404040" w:themeColor="text1" w:themeTint="BF"/>
          <w:szCs w:val="56"/>
        </w:rPr>
      </w:pPr>
    </w:p>
    <w:p w:rsidR="00444BBA" w:rsidRPr="00915A36" w:rsidRDefault="00444BBA" w:rsidP="00444BBA">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2AE67422" wp14:editId="6602046E">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444BBA" w:rsidRPr="00915A36" w:rsidRDefault="00444BBA" w:rsidP="00444BBA">
      <w:pPr>
        <w:spacing w:line="240" w:lineRule="auto"/>
        <w:rPr>
          <w:rFonts w:ascii="Karla" w:hAnsi="Karla"/>
          <w:b/>
          <w:color w:val="404040" w:themeColor="text1" w:themeTint="BF"/>
          <w:szCs w:val="56"/>
        </w:rPr>
      </w:pPr>
    </w:p>
    <w:p w:rsidR="00444BBA" w:rsidRPr="00915A36" w:rsidRDefault="00444BBA" w:rsidP="00444BBA">
      <w:pPr>
        <w:spacing w:line="240" w:lineRule="auto"/>
        <w:rPr>
          <w:rFonts w:ascii="Karla" w:hAnsi="Karla"/>
          <w:b/>
          <w:color w:val="404040" w:themeColor="text1" w:themeTint="BF"/>
          <w:szCs w:val="56"/>
        </w:rPr>
      </w:pPr>
    </w:p>
    <w:p w:rsidR="00444BBA" w:rsidRPr="00053AD2" w:rsidRDefault="00444BBA" w:rsidP="00444BBA">
      <w:pPr>
        <w:spacing w:line="240" w:lineRule="auto"/>
        <w:rPr>
          <w:rFonts w:ascii="Karla" w:hAnsi="Karla"/>
          <w:b/>
          <w:color w:val="404040" w:themeColor="text1" w:themeTint="BF"/>
          <w:sz w:val="96"/>
          <w:szCs w:val="48"/>
        </w:rPr>
      </w:pPr>
    </w:p>
    <w:p w:rsidR="00444BBA" w:rsidRPr="00EB5FBC" w:rsidRDefault="002C5E27" w:rsidP="00444BBA">
      <w:pPr>
        <w:spacing w:after="0" w:line="360" w:lineRule="auto"/>
        <w:rPr>
          <w:rFonts w:ascii="Karla" w:hAnsi="Karla"/>
          <w:b/>
          <w:color w:val="404040" w:themeColor="text1" w:themeTint="BF"/>
          <w:sz w:val="56"/>
          <w:szCs w:val="48"/>
        </w:rPr>
      </w:pPr>
      <w:r>
        <w:rPr>
          <w:rFonts w:ascii="Karla" w:hAnsi="Karla"/>
          <w:b/>
          <w:color w:val="404040" w:themeColor="text1" w:themeTint="BF"/>
          <w:sz w:val="56"/>
          <w:szCs w:val="48"/>
        </w:rPr>
        <w:t>Building a Gender Equality Strategy</w:t>
      </w:r>
    </w:p>
    <w:p w:rsidR="00444BBA" w:rsidRDefault="00444BBA" w:rsidP="00444BBA">
      <w:pPr>
        <w:spacing w:after="0" w:line="360" w:lineRule="auto"/>
        <w:rPr>
          <w:rFonts w:ascii="Karla" w:hAnsi="Karla"/>
          <w:b/>
          <w:color w:val="404040" w:themeColor="text1" w:themeTint="BF"/>
          <w:sz w:val="40"/>
          <w:szCs w:val="48"/>
        </w:rPr>
      </w:pPr>
    </w:p>
    <w:p w:rsidR="002C5E27" w:rsidRPr="002C5E27" w:rsidRDefault="002C5E27" w:rsidP="00444BBA">
      <w:pPr>
        <w:spacing w:after="0" w:line="360" w:lineRule="auto"/>
        <w:rPr>
          <w:rFonts w:ascii="Karla" w:hAnsi="Karla"/>
          <w:b/>
          <w:color w:val="404040" w:themeColor="text1" w:themeTint="BF"/>
          <w:sz w:val="40"/>
          <w:szCs w:val="48"/>
        </w:rPr>
      </w:pPr>
    </w:p>
    <w:p w:rsidR="007D74CC" w:rsidRDefault="00444BBA" w:rsidP="00444BBA">
      <w:pPr>
        <w:spacing w:after="0" w:line="360" w:lineRule="auto"/>
        <w:rPr>
          <w:rFonts w:ascii="Karla" w:hAnsi="Karla"/>
          <w:b/>
          <w:color w:val="404040" w:themeColor="text1" w:themeTint="BF"/>
          <w:sz w:val="44"/>
          <w:szCs w:val="48"/>
        </w:rPr>
      </w:pPr>
      <w:r w:rsidRPr="00903965">
        <w:rPr>
          <w:rFonts w:ascii="Karla" w:hAnsi="Karla"/>
          <w:b/>
          <w:color w:val="404040" w:themeColor="text1" w:themeTint="BF"/>
          <w:sz w:val="44"/>
          <w:szCs w:val="48"/>
        </w:rPr>
        <w:t xml:space="preserve">A response to the discussion paper </w:t>
      </w:r>
    </w:p>
    <w:p w:rsidR="00444BBA" w:rsidRPr="00903965" w:rsidRDefault="00BE2443" w:rsidP="00444BBA">
      <w:pPr>
        <w:spacing w:after="0" w:line="360" w:lineRule="auto"/>
        <w:rPr>
          <w:rFonts w:ascii="Karla" w:hAnsi="Karla"/>
          <w:b/>
          <w:color w:val="404040" w:themeColor="text1" w:themeTint="BF"/>
          <w:sz w:val="44"/>
          <w:szCs w:val="48"/>
        </w:rPr>
      </w:pPr>
      <w:r>
        <w:rPr>
          <w:rFonts w:ascii="Karla" w:hAnsi="Karla"/>
          <w:b/>
          <w:color w:val="404040" w:themeColor="text1" w:themeTint="BF"/>
          <w:sz w:val="44"/>
          <w:szCs w:val="48"/>
        </w:rPr>
        <w:t>‘</w:t>
      </w:r>
      <w:r w:rsidR="002C5E27">
        <w:rPr>
          <w:rFonts w:ascii="Karla" w:hAnsi="Karla"/>
          <w:b/>
          <w:color w:val="404040" w:themeColor="text1" w:themeTint="BF"/>
          <w:sz w:val="44"/>
          <w:szCs w:val="48"/>
        </w:rPr>
        <w:t>Victorian Gender Equality Strategy</w:t>
      </w:r>
      <w:r w:rsidR="00444BBA" w:rsidRPr="00903965">
        <w:rPr>
          <w:rFonts w:ascii="Karla" w:hAnsi="Karla"/>
          <w:b/>
          <w:color w:val="404040" w:themeColor="text1" w:themeTint="BF"/>
          <w:sz w:val="44"/>
          <w:szCs w:val="48"/>
        </w:rPr>
        <w:t>’.</w:t>
      </w:r>
    </w:p>
    <w:p w:rsidR="00444BBA" w:rsidRPr="00903965" w:rsidRDefault="00444BBA" w:rsidP="00444BBA">
      <w:pPr>
        <w:spacing w:after="0" w:line="360" w:lineRule="auto"/>
        <w:rPr>
          <w:rFonts w:ascii="Karla" w:hAnsi="Karla"/>
          <w:b/>
          <w:color w:val="404040" w:themeColor="text1" w:themeTint="BF"/>
          <w:sz w:val="40"/>
          <w:szCs w:val="48"/>
        </w:rPr>
      </w:pPr>
    </w:p>
    <w:p w:rsidR="00903965" w:rsidRPr="00903965" w:rsidRDefault="00903965" w:rsidP="00444BBA">
      <w:pPr>
        <w:spacing w:after="0" w:line="360" w:lineRule="auto"/>
        <w:rPr>
          <w:rFonts w:ascii="Karla" w:hAnsi="Karla"/>
          <w:b/>
          <w:color w:val="404040" w:themeColor="text1" w:themeTint="BF"/>
          <w:sz w:val="40"/>
          <w:szCs w:val="48"/>
        </w:rPr>
      </w:pPr>
    </w:p>
    <w:p w:rsidR="00444BBA" w:rsidRPr="00903965" w:rsidRDefault="009C55E3" w:rsidP="00444BBA">
      <w:pPr>
        <w:spacing w:line="240" w:lineRule="auto"/>
        <w:rPr>
          <w:rFonts w:ascii="Karla" w:hAnsi="Karla"/>
          <w:b/>
          <w:color w:val="404040" w:themeColor="text1" w:themeTint="BF"/>
          <w:sz w:val="40"/>
          <w:szCs w:val="48"/>
        </w:rPr>
      </w:pPr>
      <w:r>
        <w:rPr>
          <w:rFonts w:ascii="Karla" w:hAnsi="Karla"/>
          <w:b/>
          <w:color w:val="404040" w:themeColor="text1" w:themeTint="BF"/>
          <w:sz w:val="40"/>
          <w:szCs w:val="48"/>
        </w:rPr>
        <w:t>September</w:t>
      </w:r>
      <w:r w:rsidR="00444BBA" w:rsidRPr="00903965">
        <w:rPr>
          <w:rFonts w:ascii="Karla" w:hAnsi="Karla"/>
          <w:b/>
          <w:color w:val="404040" w:themeColor="text1" w:themeTint="BF"/>
          <w:sz w:val="40"/>
          <w:szCs w:val="48"/>
        </w:rPr>
        <w:t xml:space="preserve"> 2016</w:t>
      </w:r>
    </w:p>
    <w:p w:rsidR="00903965" w:rsidRDefault="00903965" w:rsidP="00444BBA">
      <w:pPr>
        <w:spacing w:line="240" w:lineRule="auto"/>
        <w:rPr>
          <w:rFonts w:ascii="Karla" w:hAnsi="Karla"/>
          <w:b/>
          <w:color w:val="404040" w:themeColor="text1" w:themeTint="BF"/>
          <w:sz w:val="40"/>
          <w:szCs w:val="52"/>
        </w:rPr>
      </w:pPr>
    </w:p>
    <w:p w:rsidR="002C5E27" w:rsidRPr="00903965" w:rsidRDefault="002C5E27" w:rsidP="00444BBA">
      <w:pPr>
        <w:spacing w:line="240" w:lineRule="auto"/>
        <w:rPr>
          <w:rFonts w:ascii="Karla" w:hAnsi="Karla"/>
          <w:b/>
          <w:color w:val="404040" w:themeColor="text1" w:themeTint="BF"/>
          <w:sz w:val="40"/>
          <w:szCs w:val="52"/>
        </w:rPr>
      </w:pPr>
    </w:p>
    <w:p w:rsidR="00903965" w:rsidRPr="00903965" w:rsidRDefault="00903965" w:rsidP="00444BBA">
      <w:pPr>
        <w:spacing w:line="240" w:lineRule="auto"/>
        <w:rPr>
          <w:rFonts w:ascii="Karla" w:hAnsi="Karla"/>
          <w:b/>
          <w:color w:val="404040" w:themeColor="text1" w:themeTint="BF"/>
          <w:sz w:val="40"/>
          <w:szCs w:val="52"/>
        </w:rPr>
      </w:pPr>
    </w:p>
    <w:p w:rsidR="00444BBA" w:rsidRPr="00915A36" w:rsidRDefault="00444BBA" w:rsidP="00444BBA">
      <w:pPr>
        <w:spacing w:line="240" w:lineRule="auto"/>
        <w:rPr>
          <w:rFonts w:ascii="Karla" w:hAnsi="Karla"/>
          <w:b/>
          <w:color w:val="404040" w:themeColor="text1" w:themeTint="BF"/>
          <w:sz w:val="52"/>
          <w:szCs w:val="52"/>
        </w:rPr>
      </w:pPr>
      <w:r>
        <w:rPr>
          <w:rFonts w:ascii="Karla" w:hAnsi="Karla"/>
          <w:b/>
          <w:noProof/>
          <w:color w:val="404040" w:themeColor="text1" w:themeTint="BF"/>
          <w:sz w:val="52"/>
          <w:szCs w:val="52"/>
          <w:lang w:eastAsia="en-AU"/>
        </w:rPr>
        <w:drawing>
          <wp:inline distT="0" distB="0" distL="0" distR="0" wp14:anchorId="7670E61F" wp14:editId="64391E42">
            <wp:extent cx="2788920" cy="11033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240" w:lineRule="auto"/>
        <w:rPr>
          <w:rFonts w:ascii="Karla" w:hAnsi="Karla" w:cs="Arial"/>
          <w:b/>
          <w:sz w:val="24"/>
          <w:szCs w:val="24"/>
        </w:rPr>
      </w:pPr>
    </w:p>
    <w:p w:rsidR="00444BBA" w:rsidRPr="00915A36" w:rsidRDefault="00444BBA" w:rsidP="00444BBA">
      <w:pPr>
        <w:spacing w:after="0" w:line="360" w:lineRule="auto"/>
        <w:rPr>
          <w:rFonts w:ascii="Karla" w:hAnsi="Karla" w:cs="Arial"/>
          <w:b/>
          <w:sz w:val="24"/>
          <w:szCs w:val="24"/>
        </w:rPr>
      </w:pPr>
    </w:p>
    <w:p w:rsidR="00444BBA" w:rsidRPr="00915A36" w:rsidRDefault="00444BBA" w:rsidP="00444BBA">
      <w:pPr>
        <w:spacing w:after="0" w:line="360" w:lineRule="auto"/>
        <w:rPr>
          <w:rFonts w:ascii="Karla" w:hAnsi="Karla" w:cs="Arial"/>
          <w:b/>
          <w:sz w:val="24"/>
          <w:szCs w:val="24"/>
        </w:rPr>
      </w:pPr>
    </w:p>
    <w:p w:rsidR="00444BBA" w:rsidRPr="00915A36" w:rsidRDefault="00444BBA" w:rsidP="00444BBA">
      <w:pPr>
        <w:spacing w:after="0" w:line="360" w:lineRule="auto"/>
        <w:rPr>
          <w:rFonts w:ascii="Karla" w:hAnsi="Karla" w:cs="Arial"/>
          <w:b/>
          <w:sz w:val="24"/>
          <w:szCs w:val="24"/>
        </w:rPr>
      </w:pPr>
    </w:p>
    <w:p w:rsidR="00444BBA" w:rsidRPr="00915A36" w:rsidRDefault="00444BBA" w:rsidP="00444BBA">
      <w:pPr>
        <w:spacing w:after="0" w:line="360" w:lineRule="auto"/>
        <w:rPr>
          <w:rFonts w:ascii="Karla" w:hAnsi="Karla" w:cs="Arial"/>
          <w:b/>
          <w:sz w:val="24"/>
          <w:szCs w:val="24"/>
        </w:rPr>
      </w:pPr>
      <w:r w:rsidRPr="00915A36">
        <w:rPr>
          <w:rFonts w:ascii="Karla" w:hAnsi="Karla" w:cs="Arial"/>
          <w:b/>
          <w:sz w:val="24"/>
          <w:szCs w:val="24"/>
        </w:rPr>
        <w:t xml:space="preserve">About YACVic </w:t>
      </w:r>
    </w:p>
    <w:p w:rsidR="00444BBA" w:rsidRPr="00915A36" w:rsidRDefault="00444BBA" w:rsidP="00444BBA">
      <w:pPr>
        <w:spacing w:after="0" w:line="360" w:lineRule="auto"/>
        <w:rPr>
          <w:rFonts w:ascii="Karla" w:hAnsi="Karla" w:cs="Arial"/>
          <w:b/>
          <w:sz w:val="24"/>
          <w:szCs w:val="24"/>
        </w:rPr>
      </w:pP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444BBA" w:rsidRPr="00915A36" w:rsidRDefault="00444BBA" w:rsidP="00444BBA">
      <w:pPr>
        <w:spacing w:after="0" w:line="360" w:lineRule="auto"/>
        <w:rPr>
          <w:rFonts w:ascii="Karla" w:hAnsi="Karla" w:cs="Arial"/>
          <w:sz w:val="24"/>
          <w:szCs w:val="24"/>
        </w:rPr>
      </w:pP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 xml:space="preserve">Youth Affairs Council Victoria </w:t>
      </w: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 xml:space="preserve">Level </w:t>
      </w:r>
      <w:r>
        <w:rPr>
          <w:rFonts w:ascii="Karla" w:hAnsi="Karla" w:cs="Arial"/>
          <w:sz w:val="24"/>
          <w:szCs w:val="24"/>
        </w:rPr>
        <w:t>3</w:t>
      </w:r>
      <w:r w:rsidRPr="00915A36">
        <w:rPr>
          <w:rFonts w:ascii="Karla" w:hAnsi="Karla" w:cs="Arial"/>
          <w:sz w:val="24"/>
          <w:szCs w:val="24"/>
        </w:rPr>
        <w:t xml:space="preserve">, 180 Flinders St </w:t>
      </w: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Melbourne, VIC 3000</w:t>
      </w:r>
    </w:p>
    <w:p w:rsidR="00444BBA" w:rsidRPr="00915A36" w:rsidRDefault="00444BBA" w:rsidP="00444BBA">
      <w:pPr>
        <w:spacing w:after="0" w:line="360" w:lineRule="auto"/>
        <w:rPr>
          <w:rFonts w:ascii="Karla" w:hAnsi="Karla" w:cs="Arial"/>
          <w:sz w:val="24"/>
          <w:szCs w:val="24"/>
        </w:rPr>
      </w:pP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T: (03) 9267 3722</w:t>
      </w:r>
    </w:p>
    <w:p w:rsidR="00444BBA" w:rsidRPr="00915A36" w:rsidRDefault="00444BBA" w:rsidP="00444BBA">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915A36">
          <w:rPr>
            <w:rStyle w:val="Hyperlink"/>
            <w:rFonts w:ascii="Karla" w:hAnsi="Karla" w:cs="Arial"/>
            <w:sz w:val="24"/>
            <w:szCs w:val="24"/>
          </w:rPr>
          <w:t>policy@yacvic.org.au</w:t>
        </w:r>
      </w:hyperlink>
      <w:r w:rsidRPr="00915A36">
        <w:rPr>
          <w:rFonts w:ascii="Karla" w:hAnsi="Karla" w:cs="Arial"/>
          <w:sz w:val="24"/>
          <w:szCs w:val="24"/>
        </w:rPr>
        <w:t xml:space="preserve"> </w:t>
      </w:r>
    </w:p>
    <w:p w:rsidR="00444BBA" w:rsidRPr="00915A36" w:rsidRDefault="00444BBA" w:rsidP="00444BBA">
      <w:pPr>
        <w:spacing w:after="0" w:line="36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r>
        <w:rPr>
          <w:rFonts w:ascii="Karla" w:hAnsi="Karla" w:cs="Arial"/>
          <w:sz w:val="24"/>
          <w:szCs w:val="24"/>
        </w:rPr>
        <w:t>Author: Dr Jessie Mitchell, Policy Manger, Youth Affairs Council Victoria</w:t>
      </w: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cs="Arial"/>
          <w:sz w:val="24"/>
          <w:szCs w:val="24"/>
        </w:rPr>
      </w:pPr>
    </w:p>
    <w:p w:rsidR="00444BBA" w:rsidRPr="00915A36" w:rsidRDefault="00444BBA" w:rsidP="00444BBA">
      <w:pPr>
        <w:spacing w:after="0" w:line="240" w:lineRule="auto"/>
        <w:rPr>
          <w:rFonts w:ascii="Karla" w:hAnsi="Karla"/>
          <w:sz w:val="24"/>
          <w:szCs w:val="24"/>
        </w:rPr>
      </w:pPr>
      <w:r w:rsidRPr="00915A36">
        <w:rPr>
          <w:rFonts w:ascii="Karla" w:hAnsi="Karla"/>
          <w:b/>
          <w:noProof/>
          <w:sz w:val="24"/>
          <w:szCs w:val="24"/>
          <w:lang w:eastAsia="en-AU"/>
        </w:rPr>
        <w:drawing>
          <wp:inline distT="0" distB="0" distL="0" distR="0" wp14:anchorId="7E4AB280" wp14:editId="12AEC141">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384088" w:rsidRDefault="00444BBA">
      <w:pPr>
        <w:rPr>
          <w:rFonts w:ascii="Karla" w:hAnsi="Karla"/>
          <w:b/>
          <w:sz w:val="24"/>
        </w:rPr>
      </w:pPr>
      <w:r>
        <w:rPr>
          <w:rFonts w:ascii="Karla" w:hAnsi="Karla"/>
          <w:b/>
          <w:sz w:val="24"/>
        </w:rPr>
        <w:br w:type="page"/>
      </w:r>
    </w:p>
    <w:p w:rsidR="00384088" w:rsidRDefault="00384088">
      <w:pPr>
        <w:rPr>
          <w:rFonts w:ascii="Karla" w:hAnsi="Karla"/>
          <w:b/>
          <w:sz w:val="28"/>
        </w:rPr>
      </w:pPr>
      <w:r w:rsidRPr="00384088">
        <w:rPr>
          <w:rFonts w:ascii="Karla" w:hAnsi="Karla"/>
          <w:b/>
          <w:sz w:val="28"/>
        </w:rPr>
        <w:lastRenderedPageBreak/>
        <w:t>Contents</w:t>
      </w:r>
    </w:p>
    <w:p w:rsidR="00927BAB" w:rsidRPr="00384088" w:rsidRDefault="00927BAB">
      <w:pPr>
        <w:rPr>
          <w:rFonts w:ascii="Karla" w:hAnsi="Karla"/>
          <w:b/>
          <w:sz w:val="28"/>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709"/>
      </w:tblGrid>
      <w:tr w:rsidR="00384088" w:rsidRPr="000A477C" w:rsidTr="0087206E">
        <w:tc>
          <w:tcPr>
            <w:tcW w:w="9322" w:type="dxa"/>
          </w:tcPr>
          <w:p w:rsidR="00384088" w:rsidRPr="000A477C" w:rsidRDefault="00392A62" w:rsidP="0087206E">
            <w:pPr>
              <w:spacing w:line="480" w:lineRule="auto"/>
              <w:rPr>
                <w:rFonts w:ascii="Karla" w:hAnsi="Karla"/>
                <w:sz w:val="24"/>
              </w:rPr>
            </w:pPr>
            <w:r w:rsidRPr="000A477C">
              <w:rPr>
                <w:rFonts w:ascii="Karla" w:hAnsi="Karla"/>
                <w:sz w:val="24"/>
              </w:rPr>
              <w:t>A Gender Equality Strategy for Victoria</w:t>
            </w:r>
          </w:p>
        </w:tc>
        <w:tc>
          <w:tcPr>
            <w:tcW w:w="709" w:type="dxa"/>
          </w:tcPr>
          <w:p w:rsidR="00384088" w:rsidRPr="00C811A2" w:rsidRDefault="00392A62" w:rsidP="0087206E">
            <w:pPr>
              <w:spacing w:line="480" w:lineRule="auto"/>
              <w:rPr>
                <w:rFonts w:ascii="Karla" w:hAnsi="Karla"/>
                <w:sz w:val="24"/>
              </w:rPr>
            </w:pPr>
            <w:r w:rsidRPr="00C811A2">
              <w:rPr>
                <w:rFonts w:ascii="Karla" w:hAnsi="Karla"/>
                <w:sz w:val="24"/>
              </w:rPr>
              <w:t>4</w:t>
            </w:r>
          </w:p>
        </w:tc>
      </w:tr>
      <w:tr w:rsidR="00651162" w:rsidRPr="009C55E3" w:rsidTr="0087206E">
        <w:tc>
          <w:tcPr>
            <w:tcW w:w="9322" w:type="dxa"/>
          </w:tcPr>
          <w:p w:rsidR="00651162" w:rsidRPr="00651162" w:rsidRDefault="00392A62" w:rsidP="0087206E">
            <w:pPr>
              <w:spacing w:line="480" w:lineRule="auto"/>
              <w:rPr>
                <w:rFonts w:ascii="Karla" w:hAnsi="Karla"/>
                <w:sz w:val="24"/>
              </w:rPr>
            </w:pPr>
            <w:r>
              <w:rPr>
                <w:rFonts w:ascii="Karla" w:hAnsi="Karla"/>
                <w:sz w:val="24"/>
              </w:rPr>
              <w:t>Why focus on young people?</w:t>
            </w:r>
          </w:p>
        </w:tc>
        <w:tc>
          <w:tcPr>
            <w:tcW w:w="709" w:type="dxa"/>
          </w:tcPr>
          <w:p w:rsidR="00651162" w:rsidRPr="00CA6C0F" w:rsidRDefault="00392A62" w:rsidP="0087206E">
            <w:pPr>
              <w:spacing w:line="480" w:lineRule="auto"/>
              <w:rPr>
                <w:rFonts w:ascii="Karla" w:hAnsi="Karla"/>
                <w:sz w:val="24"/>
                <w:highlight w:val="yellow"/>
              </w:rPr>
            </w:pPr>
            <w:r w:rsidRPr="00C811A2">
              <w:rPr>
                <w:rFonts w:ascii="Karla" w:hAnsi="Karla"/>
                <w:sz w:val="24"/>
              </w:rPr>
              <w:t>5</w:t>
            </w:r>
          </w:p>
        </w:tc>
      </w:tr>
      <w:tr w:rsidR="00384088" w:rsidRPr="009C55E3" w:rsidTr="0087206E">
        <w:tc>
          <w:tcPr>
            <w:tcW w:w="9322" w:type="dxa"/>
          </w:tcPr>
          <w:p w:rsidR="00384088" w:rsidRPr="006E13DD" w:rsidRDefault="000D0470" w:rsidP="0087206E">
            <w:pPr>
              <w:spacing w:line="480" w:lineRule="auto"/>
              <w:rPr>
                <w:rFonts w:ascii="Karla" w:hAnsi="Karla"/>
                <w:sz w:val="24"/>
              </w:rPr>
            </w:pPr>
            <w:r>
              <w:rPr>
                <w:rFonts w:ascii="Karla" w:hAnsi="Karla"/>
                <w:sz w:val="24"/>
              </w:rPr>
              <w:t>Youth-specific approaches, across government</w:t>
            </w:r>
          </w:p>
        </w:tc>
        <w:tc>
          <w:tcPr>
            <w:tcW w:w="709" w:type="dxa"/>
          </w:tcPr>
          <w:p w:rsidR="00384088" w:rsidRPr="00CA6C0F" w:rsidRDefault="000F3726" w:rsidP="0087206E">
            <w:pPr>
              <w:spacing w:line="480" w:lineRule="auto"/>
              <w:rPr>
                <w:rFonts w:ascii="Karla" w:hAnsi="Karla"/>
                <w:sz w:val="24"/>
                <w:highlight w:val="yellow"/>
              </w:rPr>
            </w:pPr>
            <w:r>
              <w:rPr>
                <w:rFonts w:ascii="Karla" w:hAnsi="Karla"/>
                <w:sz w:val="24"/>
              </w:rPr>
              <w:t>8</w:t>
            </w:r>
          </w:p>
        </w:tc>
      </w:tr>
      <w:tr w:rsidR="00384088" w:rsidRPr="00EB2B8D" w:rsidTr="0087206E">
        <w:tc>
          <w:tcPr>
            <w:tcW w:w="9322" w:type="dxa"/>
          </w:tcPr>
          <w:p w:rsidR="00384088" w:rsidRPr="00C811A2" w:rsidRDefault="004814CF" w:rsidP="0087206E">
            <w:pPr>
              <w:spacing w:line="480" w:lineRule="auto"/>
              <w:rPr>
                <w:rFonts w:ascii="Karla" w:hAnsi="Karla"/>
                <w:sz w:val="24"/>
              </w:rPr>
            </w:pPr>
            <w:r w:rsidRPr="00C811A2">
              <w:rPr>
                <w:rFonts w:ascii="Karla" w:hAnsi="Karla"/>
                <w:sz w:val="24"/>
              </w:rPr>
              <w:t xml:space="preserve">Respectful Relationships Education </w:t>
            </w:r>
          </w:p>
        </w:tc>
        <w:tc>
          <w:tcPr>
            <w:tcW w:w="709" w:type="dxa"/>
          </w:tcPr>
          <w:p w:rsidR="00384088" w:rsidRPr="00C811A2" w:rsidRDefault="000F3726" w:rsidP="0087206E">
            <w:pPr>
              <w:spacing w:line="480" w:lineRule="auto"/>
              <w:rPr>
                <w:rFonts w:ascii="Karla" w:hAnsi="Karla"/>
                <w:sz w:val="24"/>
              </w:rPr>
            </w:pPr>
            <w:r>
              <w:rPr>
                <w:rFonts w:ascii="Karla" w:hAnsi="Karla"/>
                <w:sz w:val="24"/>
              </w:rPr>
              <w:t>9</w:t>
            </w:r>
          </w:p>
        </w:tc>
      </w:tr>
      <w:tr w:rsidR="00384088" w:rsidRPr="009C55E3" w:rsidTr="0087206E">
        <w:tc>
          <w:tcPr>
            <w:tcW w:w="9322" w:type="dxa"/>
          </w:tcPr>
          <w:p w:rsidR="00384088" w:rsidRPr="00C811A2" w:rsidRDefault="00C811A2" w:rsidP="00C811A2">
            <w:pPr>
              <w:pStyle w:val="ListParagraph"/>
              <w:numPr>
                <w:ilvl w:val="0"/>
                <w:numId w:val="4"/>
              </w:numPr>
              <w:spacing w:line="360" w:lineRule="auto"/>
              <w:rPr>
                <w:rFonts w:ascii="Karla" w:hAnsi="Karla"/>
                <w:sz w:val="24"/>
              </w:rPr>
            </w:pPr>
            <w:r w:rsidRPr="00C811A2">
              <w:rPr>
                <w:rFonts w:ascii="Karla" w:hAnsi="Karla"/>
                <w:sz w:val="24"/>
              </w:rPr>
              <w:t>Educate for respectful relationships beyond the classroom</w:t>
            </w:r>
          </w:p>
        </w:tc>
        <w:tc>
          <w:tcPr>
            <w:tcW w:w="709" w:type="dxa"/>
          </w:tcPr>
          <w:p w:rsidR="00384088" w:rsidRPr="00CA6C0F" w:rsidRDefault="00C811A2" w:rsidP="0087206E">
            <w:pPr>
              <w:spacing w:line="480" w:lineRule="auto"/>
              <w:rPr>
                <w:rFonts w:ascii="Karla" w:hAnsi="Karla"/>
                <w:sz w:val="24"/>
                <w:highlight w:val="yellow"/>
              </w:rPr>
            </w:pPr>
            <w:r w:rsidRPr="00C811A2">
              <w:rPr>
                <w:rFonts w:ascii="Karla" w:hAnsi="Karla"/>
                <w:sz w:val="24"/>
              </w:rPr>
              <w:t>10</w:t>
            </w:r>
          </w:p>
        </w:tc>
      </w:tr>
      <w:tr w:rsidR="00C811A2" w:rsidRPr="009C55E3" w:rsidTr="0087206E">
        <w:tc>
          <w:tcPr>
            <w:tcW w:w="9322" w:type="dxa"/>
          </w:tcPr>
          <w:p w:rsidR="00C811A2" w:rsidRPr="00C811A2" w:rsidRDefault="00C811A2" w:rsidP="00C811A2">
            <w:pPr>
              <w:pStyle w:val="ListParagraph"/>
              <w:numPr>
                <w:ilvl w:val="0"/>
                <w:numId w:val="4"/>
              </w:numPr>
              <w:spacing w:line="360" w:lineRule="auto"/>
              <w:rPr>
                <w:rFonts w:ascii="Karla" w:hAnsi="Karla"/>
                <w:sz w:val="24"/>
              </w:rPr>
            </w:pPr>
            <w:r>
              <w:rPr>
                <w:rFonts w:ascii="Karla" w:hAnsi="Karla"/>
                <w:sz w:val="24"/>
              </w:rPr>
              <w:t>Measuring success</w:t>
            </w:r>
          </w:p>
        </w:tc>
        <w:tc>
          <w:tcPr>
            <w:tcW w:w="709" w:type="dxa"/>
          </w:tcPr>
          <w:p w:rsidR="00C811A2" w:rsidRPr="00C811A2" w:rsidRDefault="00133568" w:rsidP="0087206E">
            <w:pPr>
              <w:spacing w:line="480" w:lineRule="auto"/>
              <w:rPr>
                <w:rFonts w:ascii="Karla" w:hAnsi="Karla"/>
                <w:sz w:val="24"/>
              </w:rPr>
            </w:pPr>
            <w:r>
              <w:rPr>
                <w:rFonts w:ascii="Karla" w:hAnsi="Karla"/>
                <w:sz w:val="24"/>
              </w:rPr>
              <w:t>13</w:t>
            </w:r>
          </w:p>
        </w:tc>
      </w:tr>
      <w:tr w:rsidR="001E2DDA" w:rsidRPr="00384088" w:rsidTr="0087206E">
        <w:tc>
          <w:tcPr>
            <w:tcW w:w="9322" w:type="dxa"/>
          </w:tcPr>
          <w:p w:rsidR="001E2DDA" w:rsidRPr="00A20616" w:rsidRDefault="00A20616" w:rsidP="0087206E">
            <w:pPr>
              <w:spacing w:line="480" w:lineRule="auto"/>
              <w:rPr>
                <w:rFonts w:ascii="Karla" w:hAnsi="Karla"/>
                <w:sz w:val="24"/>
              </w:rPr>
            </w:pPr>
            <w:r w:rsidRPr="00A20616">
              <w:rPr>
                <w:rFonts w:ascii="Karla" w:hAnsi="Karla"/>
                <w:sz w:val="24"/>
              </w:rPr>
              <w:t xml:space="preserve">Equitable participation in diverse study pathways </w:t>
            </w:r>
          </w:p>
        </w:tc>
        <w:tc>
          <w:tcPr>
            <w:tcW w:w="709" w:type="dxa"/>
          </w:tcPr>
          <w:p w:rsidR="001E2DDA" w:rsidRPr="00CA6C0F" w:rsidRDefault="000F3726" w:rsidP="0087206E">
            <w:pPr>
              <w:spacing w:line="480" w:lineRule="auto"/>
              <w:rPr>
                <w:rFonts w:ascii="Karla" w:hAnsi="Karla"/>
                <w:sz w:val="24"/>
                <w:highlight w:val="yellow"/>
              </w:rPr>
            </w:pPr>
            <w:r>
              <w:rPr>
                <w:rFonts w:ascii="Karla" w:hAnsi="Karla"/>
                <w:sz w:val="24"/>
              </w:rPr>
              <w:t>14</w:t>
            </w:r>
          </w:p>
        </w:tc>
      </w:tr>
      <w:tr w:rsidR="008771F6" w:rsidRPr="00384088" w:rsidTr="0087206E">
        <w:tc>
          <w:tcPr>
            <w:tcW w:w="9322" w:type="dxa"/>
          </w:tcPr>
          <w:p w:rsidR="008771F6" w:rsidRPr="008771F6" w:rsidRDefault="008771F6" w:rsidP="0087206E">
            <w:pPr>
              <w:pStyle w:val="ListParagraph"/>
              <w:numPr>
                <w:ilvl w:val="0"/>
                <w:numId w:val="6"/>
              </w:numPr>
              <w:spacing w:line="480" w:lineRule="auto"/>
              <w:rPr>
                <w:rFonts w:ascii="Karla" w:hAnsi="Karla"/>
                <w:sz w:val="24"/>
              </w:rPr>
            </w:pPr>
            <w:r w:rsidRPr="008771F6">
              <w:rPr>
                <w:rFonts w:ascii="Karla" w:hAnsi="Karla"/>
                <w:sz w:val="24"/>
              </w:rPr>
              <w:t>Active student engagement and decision-making</w:t>
            </w:r>
          </w:p>
        </w:tc>
        <w:tc>
          <w:tcPr>
            <w:tcW w:w="709" w:type="dxa"/>
          </w:tcPr>
          <w:p w:rsidR="008771F6" w:rsidRPr="00086E95" w:rsidRDefault="00086E95" w:rsidP="0087206E">
            <w:pPr>
              <w:spacing w:line="480" w:lineRule="auto"/>
              <w:rPr>
                <w:rFonts w:ascii="Karla" w:hAnsi="Karla"/>
                <w:sz w:val="24"/>
              </w:rPr>
            </w:pPr>
            <w:r>
              <w:rPr>
                <w:rFonts w:ascii="Karla" w:hAnsi="Karla"/>
                <w:sz w:val="24"/>
              </w:rPr>
              <w:t>15</w:t>
            </w:r>
          </w:p>
        </w:tc>
      </w:tr>
      <w:tr w:rsidR="00FA5D1B" w:rsidRPr="00384088" w:rsidTr="0087206E">
        <w:tc>
          <w:tcPr>
            <w:tcW w:w="9322" w:type="dxa"/>
          </w:tcPr>
          <w:p w:rsidR="00FA5D1B" w:rsidRPr="008771F6" w:rsidRDefault="00FA5D1B" w:rsidP="0087206E">
            <w:pPr>
              <w:pStyle w:val="ListParagraph"/>
              <w:numPr>
                <w:ilvl w:val="0"/>
                <w:numId w:val="6"/>
              </w:numPr>
              <w:spacing w:line="480" w:lineRule="auto"/>
              <w:rPr>
                <w:rFonts w:ascii="Karla" w:hAnsi="Karla"/>
                <w:sz w:val="24"/>
              </w:rPr>
            </w:pPr>
            <w:r w:rsidRPr="008771F6">
              <w:rPr>
                <w:rFonts w:ascii="Karla" w:hAnsi="Karla"/>
                <w:sz w:val="24"/>
                <w:szCs w:val="24"/>
              </w:rPr>
              <w:t>Tech Schools: new opportunities for equitable engagement</w:t>
            </w:r>
          </w:p>
        </w:tc>
        <w:tc>
          <w:tcPr>
            <w:tcW w:w="709" w:type="dxa"/>
          </w:tcPr>
          <w:p w:rsidR="00FA5D1B" w:rsidRPr="00086E95" w:rsidRDefault="00133568" w:rsidP="0087206E">
            <w:pPr>
              <w:spacing w:line="480" w:lineRule="auto"/>
              <w:rPr>
                <w:rFonts w:ascii="Karla" w:hAnsi="Karla"/>
                <w:sz w:val="24"/>
              </w:rPr>
            </w:pPr>
            <w:r>
              <w:rPr>
                <w:rFonts w:ascii="Karla" w:hAnsi="Karla"/>
                <w:sz w:val="24"/>
              </w:rPr>
              <w:t>17</w:t>
            </w:r>
          </w:p>
        </w:tc>
      </w:tr>
      <w:tr w:rsidR="008771F6" w:rsidRPr="00384088" w:rsidTr="0087206E">
        <w:tc>
          <w:tcPr>
            <w:tcW w:w="9322" w:type="dxa"/>
          </w:tcPr>
          <w:p w:rsidR="008771F6" w:rsidRPr="008771F6" w:rsidRDefault="008771F6" w:rsidP="0087206E">
            <w:pPr>
              <w:pStyle w:val="ListParagraph"/>
              <w:numPr>
                <w:ilvl w:val="0"/>
                <w:numId w:val="6"/>
              </w:numPr>
              <w:spacing w:line="480" w:lineRule="auto"/>
              <w:rPr>
                <w:rFonts w:ascii="Karla" w:hAnsi="Karla"/>
                <w:sz w:val="24"/>
              </w:rPr>
            </w:pPr>
            <w:r>
              <w:rPr>
                <w:rFonts w:ascii="Karla" w:hAnsi="Karla"/>
                <w:sz w:val="24"/>
              </w:rPr>
              <w:t>Student-led sustainability initiatives</w:t>
            </w:r>
          </w:p>
        </w:tc>
        <w:tc>
          <w:tcPr>
            <w:tcW w:w="709" w:type="dxa"/>
          </w:tcPr>
          <w:p w:rsidR="008771F6" w:rsidRPr="00086E95" w:rsidRDefault="00133568" w:rsidP="0087206E">
            <w:pPr>
              <w:spacing w:line="480" w:lineRule="auto"/>
              <w:rPr>
                <w:rFonts w:ascii="Karla" w:hAnsi="Karla"/>
                <w:sz w:val="24"/>
              </w:rPr>
            </w:pPr>
            <w:r>
              <w:rPr>
                <w:rFonts w:ascii="Karla" w:hAnsi="Karla"/>
                <w:sz w:val="24"/>
              </w:rPr>
              <w:t>18</w:t>
            </w:r>
          </w:p>
        </w:tc>
      </w:tr>
      <w:tr w:rsidR="008771F6" w:rsidRPr="00384088" w:rsidTr="0087206E">
        <w:tc>
          <w:tcPr>
            <w:tcW w:w="9322" w:type="dxa"/>
          </w:tcPr>
          <w:p w:rsidR="008771F6" w:rsidRPr="00B045A4" w:rsidRDefault="00B045A4" w:rsidP="0087206E">
            <w:pPr>
              <w:pStyle w:val="ListParagraph"/>
              <w:numPr>
                <w:ilvl w:val="0"/>
                <w:numId w:val="6"/>
              </w:numPr>
              <w:spacing w:line="480" w:lineRule="auto"/>
              <w:rPr>
                <w:rFonts w:ascii="Karla" w:hAnsi="Karla"/>
                <w:sz w:val="24"/>
                <w:szCs w:val="24"/>
              </w:rPr>
            </w:pPr>
            <w:r w:rsidRPr="00B045A4">
              <w:rPr>
                <w:rFonts w:ascii="Karla" w:hAnsi="Karla"/>
                <w:sz w:val="24"/>
                <w:szCs w:val="24"/>
              </w:rPr>
              <w:t>Ending discrimination and exclusion in educational settings</w:t>
            </w:r>
          </w:p>
        </w:tc>
        <w:tc>
          <w:tcPr>
            <w:tcW w:w="709" w:type="dxa"/>
          </w:tcPr>
          <w:p w:rsidR="008771F6" w:rsidRPr="00086E95" w:rsidRDefault="00086E95" w:rsidP="00133568">
            <w:pPr>
              <w:spacing w:line="480" w:lineRule="auto"/>
              <w:rPr>
                <w:rFonts w:ascii="Karla" w:hAnsi="Karla"/>
                <w:sz w:val="24"/>
              </w:rPr>
            </w:pPr>
            <w:r w:rsidRPr="00086E95">
              <w:rPr>
                <w:rFonts w:ascii="Karla" w:hAnsi="Karla"/>
                <w:sz w:val="24"/>
              </w:rPr>
              <w:t>1</w:t>
            </w:r>
            <w:r w:rsidR="00133568">
              <w:rPr>
                <w:rFonts w:ascii="Karla" w:hAnsi="Karla"/>
                <w:sz w:val="24"/>
              </w:rPr>
              <w:t>9</w:t>
            </w:r>
          </w:p>
        </w:tc>
      </w:tr>
      <w:tr w:rsidR="006362E7" w:rsidRPr="00384088" w:rsidTr="0087206E">
        <w:tc>
          <w:tcPr>
            <w:tcW w:w="9322" w:type="dxa"/>
          </w:tcPr>
          <w:p w:rsidR="006362E7" w:rsidRPr="00BA1756" w:rsidRDefault="00BA1756" w:rsidP="0087206E">
            <w:pPr>
              <w:spacing w:line="480" w:lineRule="auto"/>
              <w:rPr>
                <w:rFonts w:ascii="Karla" w:hAnsi="Karla"/>
                <w:sz w:val="24"/>
                <w:szCs w:val="24"/>
              </w:rPr>
            </w:pPr>
            <w:r>
              <w:rPr>
                <w:rFonts w:ascii="Karla" w:hAnsi="Karla"/>
                <w:sz w:val="24"/>
                <w:szCs w:val="24"/>
              </w:rPr>
              <w:t>Supporting young women to shape and lead their communities</w:t>
            </w:r>
          </w:p>
        </w:tc>
        <w:tc>
          <w:tcPr>
            <w:tcW w:w="709" w:type="dxa"/>
          </w:tcPr>
          <w:p w:rsidR="006362E7" w:rsidRPr="00086E95" w:rsidRDefault="00133568" w:rsidP="0087206E">
            <w:pPr>
              <w:spacing w:line="480" w:lineRule="auto"/>
              <w:rPr>
                <w:rFonts w:ascii="Karla" w:hAnsi="Karla"/>
                <w:sz w:val="24"/>
              </w:rPr>
            </w:pPr>
            <w:r>
              <w:rPr>
                <w:rFonts w:ascii="Karla" w:hAnsi="Karla"/>
                <w:sz w:val="24"/>
              </w:rPr>
              <w:t>20</w:t>
            </w:r>
          </w:p>
        </w:tc>
      </w:tr>
      <w:tr w:rsidR="00AB2431" w:rsidRPr="00384088" w:rsidTr="0087206E">
        <w:tc>
          <w:tcPr>
            <w:tcW w:w="9322" w:type="dxa"/>
          </w:tcPr>
          <w:p w:rsidR="00AB2431" w:rsidRDefault="003106AB" w:rsidP="0087206E">
            <w:pPr>
              <w:spacing w:line="480" w:lineRule="auto"/>
              <w:rPr>
                <w:rFonts w:ascii="Karla" w:hAnsi="Karla"/>
                <w:sz w:val="24"/>
                <w:szCs w:val="24"/>
              </w:rPr>
            </w:pPr>
            <w:r>
              <w:rPr>
                <w:rFonts w:ascii="Karla" w:hAnsi="Karla"/>
                <w:sz w:val="24"/>
                <w:szCs w:val="24"/>
              </w:rPr>
              <w:t>Strengthening</w:t>
            </w:r>
            <w:r w:rsidR="00253918" w:rsidRPr="00253918">
              <w:rPr>
                <w:rFonts w:ascii="Karla" w:hAnsi="Karla"/>
                <w:sz w:val="24"/>
                <w:szCs w:val="24"/>
              </w:rPr>
              <w:t xml:space="preserve"> young women’s health and wellbeing</w:t>
            </w:r>
          </w:p>
        </w:tc>
        <w:tc>
          <w:tcPr>
            <w:tcW w:w="709" w:type="dxa"/>
          </w:tcPr>
          <w:p w:rsidR="00AB2431" w:rsidRPr="00086E95" w:rsidRDefault="00133568" w:rsidP="0087206E">
            <w:pPr>
              <w:spacing w:line="480" w:lineRule="auto"/>
              <w:rPr>
                <w:rFonts w:ascii="Karla" w:hAnsi="Karla"/>
                <w:sz w:val="24"/>
              </w:rPr>
            </w:pPr>
            <w:r>
              <w:rPr>
                <w:rFonts w:ascii="Karla" w:hAnsi="Karla"/>
                <w:sz w:val="24"/>
              </w:rPr>
              <w:t>23</w:t>
            </w:r>
          </w:p>
        </w:tc>
      </w:tr>
      <w:tr w:rsidR="00253918" w:rsidRPr="00384088" w:rsidTr="0087206E">
        <w:tc>
          <w:tcPr>
            <w:tcW w:w="9322" w:type="dxa"/>
          </w:tcPr>
          <w:p w:rsidR="00253918" w:rsidRDefault="00253918" w:rsidP="0087206E">
            <w:pPr>
              <w:spacing w:line="480" w:lineRule="auto"/>
              <w:rPr>
                <w:rFonts w:ascii="Karla" w:hAnsi="Karla"/>
                <w:sz w:val="24"/>
                <w:szCs w:val="24"/>
              </w:rPr>
            </w:pPr>
            <w:r w:rsidRPr="00253918">
              <w:rPr>
                <w:rFonts w:ascii="Karla" w:hAnsi="Karla"/>
                <w:sz w:val="24"/>
                <w:szCs w:val="24"/>
              </w:rPr>
              <w:t>Primary prevention and early intervention – going beyond health services</w:t>
            </w:r>
          </w:p>
        </w:tc>
        <w:tc>
          <w:tcPr>
            <w:tcW w:w="709" w:type="dxa"/>
          </w:tcPr>
          <w:p w:rsidR="00253918" w:rsidRPr="00086E95" w:rsidRDefault="000F3726" w:rsidP="0087206E">
            <w:pPr>
              <w:spacing w:line="480" w:lineRule="auto"/>
              <w:rPr>
                <w:rFonts w:ascii="Karla" w:hAnsi="Karla"/>
                <w:sz w:val="24"/>
              </w:rPr>
            </w:pPr>
            <w:r>
              <w:rPr>
                <w:rFonts w:ascii="Karla" w:hAnsi="Karla"/>
                <w:sz w:val="24"/>
              </w:rPr>
              <w:t>25</w:t>
            </w:r>
          </w:p>
        </w:tc>
      </w:tr>
      <w:tr w:rsidR="000553FA" w:rsidRPr="00384088" w:rsidTr="0087206E">
        <w:tc>
          <w:tcPr>
            <w:tcW w:w="9322" w:type="dxa"/>
          </w:tcPr>
          <w:p w:rsidR="000553FA" w:rsidRPr="00650D50" w:rsidRDefault="000553FA" w:rsidP="0087206E">
            <w:pPr>
              <w:spacing w:line="480" w:lineRule="auto"/>
              <w:rPr>
                <w:rFonts w:ascii="Karla" w:hAnsi="Karla"/>
                <w:sz w:val="24"/>
                <w:szCs w:val="24"/>
              </w:rPr>
            </w:pPr>
            <w:r w:rsidRPr="00650D50">
              <w:rPr>
                <w:rFonts w:ascii="Karla" w:hAnsi="Karla"/>
                <w:sz w:val="24"/>
                <w:szCs w:val="24"/>
              </w:rPr>
              <w:t>Recommendations</w:t>
            </w:r>
          </w:p>
        </w:tc>
        <w:tc>
          <w:tcPr>
            <w:tcW w:w="709" w:type="dxa"/>
          </w:tcPr>
          <w:p w:rsidR="000553FA" w:rsidRPr="00CA6C0F" w:rsidRDefault="00133568" w:rsidP="0087206E">
            <w:pPr>
              <w:spacing w:line="480" w:lineRule="auto"/>
              <w:rPr>
                <w:rFonts w:ascii="Karla" w:hAnsi="Karla"/>
                <w:sz w:val="24"/>
                <w:highlight w:val="yellow"/>
              </w:rPr>
            </w:pPr>
            <w:r>
              <w:rPr>
                <w:rFonts w:ascii="Karla" w:hAnsi="Karla"/>
                <w:sz w:val="24"/>
              </w:rPr>
              <w:t>29</w:t>
            </w:r>
          </w:p>
        </w:tc>
      </w:tr>
    </w:tbl>
    <w:p w:rsidR="00507F6E" w:rsidRPr="00053AD2" w:rsidRDefault="00384088" w:rsidP="00053AD2">
      <w:pPr>
        <w:rPr>
          <w:rFonts w:ascii="Karla" w:hAnsi="Karla"/>
          <w:b/>
          <w:sz w:val="24"/>
        </w:rPr>
      </w:pPr>
      <w:bookmarkStart w:id="0" w:name="_GoBack"/>
      <w:bookmarkEnd w:id="0"/>
      <w:r>
        <w:rPr>
          <w:rFonts w:ascii="Karla" w:hAnsi="Karla"/>
          <w:b/>
          <w:sz w:val="24"/>
        </w:rPr>
        <w:br w:type="page"/>
      </w:r>
    </w:p>
    <w:p w:rsidR="009B6290" w:rsidRDefault="00A81047" w:rsidP="009B6290">
      <w:pPr>
        <w:spacing w:after="0" w:line="360" w:lineRule="auto"/>
        <w:rPr>
          <w:rFonts w:ascii="Karla" w:hAnsi="Karla"/>
          <w:sz w:val="24"/>
        </w:rPr>
      </w:pPr>
      <w:r>
        <w:rPr>
          <w:rFonts w:ascii="Karla" w:hAnsi="Karla"/>
          <w:b/>
          <w:sz w:val="24"/>
        </w:rPr>
        <w:lastRenderedPageBreak/>
        <w:t>A Gender Equality Strategy for Victoria</w:t>
      </w:r>
    </w:p>
    <w:p w:rsidR="00A81047" w:rsidRDefault="00A81047" w:rsidP="009B6290">
      <w:pPr>
        <w:spacing w:after="0" w:line="360" w:lineRule="auto"/>
        <w:rPr>
          <w:rFonts w:ascii="Karla" w:hAnsi="Karla"/>
          <w:sz w:val="24"/>
        </w:rPr>
      </w:pPr>
    </w:p>
    <w:p w:rsidR="00A81047" w:rsidRDefault="00A81047" w:rsidP="00A81047">
      <w:pPr>
        <w:spacing w:after="0" w:line="360" w:lineRule="auto"/>
        <w:rPr>
          <w:rFonts w:ascii="Karla" w:hAnsi="Karla"/>
          <w:sz w:val="24"/>
        </w:rPr>
      </w:pPr>
      <w:r w:rsidRPr="00307390">
        <w:rPr>
          <w:rFonts w:ascii="Karla" w:hAnsi="Karla"/>
          <w:sz w:val="24"/>
        </w:rPr>
        <w:t xml:space="preserve">Youth Affairs Council Victoria (YACVic) is the state peak body for young people aged 12-25 and the services that support them. </w:t>
      </w:r>
      <w:r w:rsidRPr="00A7014F">
        <w:rPr>
          <w:rFonts w:ascii="Karla" w:hAnsi="Karla"/>
          <w:sz w:val="24"/>
        </w:rPr>
        <w:t xml:space="preserve">We have </w:t>
      </w:r>
      <w:r w:rsidR="00065AB2">
        <w:rPr>
          <w:rFonts w:ascii="Karla" w:hAnsi="Karla"/>
          <w:sz w:val="24"/>
        </w:rPr>
        <w:t>238</w:t>
      </w:r>
      <w:r w:rsidRPr="00A7014F">
        <w:rPr>
          <w:rFonts w:ascii="Karla" w:hAnsi="Karla"/>
          <w:sz w:val="24"/>
        </w:rPr>
        <w:t xml:space="preserve"> members – approximately half of them young people, the others comprising local governments, community and health services and research bodies. </w:t>
      </w:r>
      <w:r w:rsidRPr="00307390">
        <w:rPr>
          <w:rFonts w:ascii="Karla" w:hAnsi="Karla"/>
          <w:sz w:val="24"/>
        </w:rPr>
        <w:t>Our vision is that young Victorians have their rights upheld and are valued as active participants in their communities.</w:t>
      </w:r>
    </w:p>
    <w:p w:rsidR="00A81047" w:rsidRDefault="00A81047" w:rsidP="009B6290">
      <w:pPr>
        <w:spacing w:after="0" w:line="360" w:lineRule="auto"/>
        <w:rPr>
          <w:rFonts w:ascii="Karla" w:hAnsi="Karla"/>
          <w:sz w:val="24"/>
        </w:rPr>
      </w:pPr>
    </w:p>
    <w:p w:rsidR="00C9638A" w:rsidRDefault="00A83435" w:rsidP="009B6290">
      <w:pPr>
        <w:spacing w:after="0" w:line="360" w:lineRule="auto"/>
        <w:rPr>
          <w:rFonts w:ascii="Karla" w:hAnsi="Karla"/>
          <w:sz w:val="24"/>
        </w:rPr>
      </w:pPr>
      <w:r>
        <w:rPr>
          <w:rFonts w:ascii="Karla" w:hAnsi="Karla"/>
          <w:sz w:val="24"/>
        </w:rPr>
        <w:t xml:space="preserve">In March 2016, </w:t>
      </w:r>
      <w:r w:rsidR="00E86E86">
        <w:rPr>
          <w:rFonts w:ascii="Karla" w:hAnsi="Karla"/>
          <w:sz w:val="24"/>
        </w:rPr>
        <w:t xml:space="preserve">in response to the announcement of a Gender Equality Strategy for Victoria, we </w:t>
      </w:r>
      <w:r w:rsidR="00CA6C0F">
        <w:rPr>
          <w:rFonts w:ascii="Karla" w:hAnsi="Karla"/>
          <w:sz w:val="24"/>
        </w:rPr>
        <w:t>produced</w:t>
      </w:r>
      <w:r w:rsidR="00A81047">
        <w:rPr>
          <w:rFonts w:ascii="Karla" w:hAnsi="Karla"/>
          <w:sz w:val="24"/>
        </w:rPr>
        <w:t xml:space="preserve"> a detailed </w:t>
      </w:r>
      <w:r w:rsidR="00CA6C0F">
        <w:rPr>
          <w:rFonts w:ascii="Karla" w:hAnsi="Karla"/>
          <w:sz w:val="24"/>
        </w:rPr>
        <w:t>paper</w:t>
      </w:r>
      <w:r>
        <w:rPr>
          <w:rFonts w:ascii="Karla" w:hAnsi="Karla"/>
          <w:sz w:val="24"/>
        </w:rPr>
        <w:t xml:space="preserve"> </w:t>
      </w:r>
      <w:r w:rsidR="00EC6E8E">
        <w:rPr>
          <w:rFonts w:ascii="Karla" w:hAnsi="Karla"/>
          <w:sz w:val="24"/>
        </w:rPr>
        <w:t>about</w:t>
      </w:r>
      <w:r w:rsidR="00A81047">
        <w:rPr>
          <w:rFonts w:ascii="Karla" w:hAnsi="Karla"/>
          <w:sz w:val="24"/>
        </w:rPr>
        <w:t xml:space="preserve"> promoting gender equality </w:t>
      </w:r>
      <w:r>
        <w:rPr>
          <w:rFonts w:ascii="Karla" w:hAnsi="Karla"/>
          <w:sz w:val="24"/>
        </w:rPr>
        <w:t>amongst</w:t>
      </w:r>
      <w:r w:rsidR="00A81047">
        <w:rPr>
          <w:rFonts w:ascii="Karla" w:hAnsi="Karla"/>
          <w:sz w:val="24"/>
        </w:rPr>
        <w:t xml:space="preserve"> young people. </w:t>
      </w:r>
      <w:r w:rsidR="00FB1E0A">
        <w:rPr>
          <w:rFonts w:ascii="Karla" w:hAnsi="Karla"/>
          <w:sz w:val="24"/>
        </w:rPr>
        <w:t xml:space="preserve">We </w:t>
      </w:r>
      <w:r w:rsidR="00CA6C0F">
        <w:rPr>
          <w:rFonts w:ascii="Karla" w:hAnsi="Karla"/>
          <w:sz w:val="24"/>
        </w:rPr>
        <w:t>discussed</w:t>
      </w:r>
      <w:r w:rsidR="00FB1E0A">
        <w:rPr>
          <w:rFonts w:ascii="Karla" w:hAnsi="Karla"/>
          <w:sz w:val="24"/>
        </w:rPr>
        <w:t xml:space="preserve"> violence prevention, education, employment, mental and sexual health, </w:t>
      </w:r>
      <w:r w:rsidR="00B46715">
        <w:rPr>
          <w:rFonts w:ascii="Karla" w:hAnsi="Karla"/>
          <w:sz w:val="24"/>
        </w:rPr>
        <w:t xml:space="preserve">and </w:t>
      </w:r>
      <w:r w:rsidR="00FB1E0A">
        <w:rPr>
          <w:rFonts w:ascii="Karla" w:hAnsi="Karla"/>
          <w:sz w:val="24"/>
        </w:rPr>
        <w:t xml:space="preserve">the </w:t>
      </w:r>
      <w:r w:rsidR="00BC55FE">
        <w:rPr>
          <w:rFonts w:ascii="Karla" w:hAnsi="Karla"/>
          <w:sz w:val="24"/>
        </w:rPr>
        <w:t>value of</w:t>
      </w:r>
      <w:r w:rsidR="00FB1E0A">
        <w:rPr>
          <w:rFonts w:ascii="Karla" w:hAnsi="Karla"/>
          <w:sz w:val="24"/>
        </w:rPr>
        <w:t xml:space="preserve"> programming</w:t>
      </w:r>
      <w:r w:rsidR="00CA6C0F">
        <w:rPr>
          <w:rFonts w:ascii="Karla" w:hAnsi="Karla"/>
          <w:sz w:val="24"/>
        </w:rPr>
        <w:t>,</w:t>
      </w:r>
      <w:r w:rsidR="00FB1E0A">
        <w:rPr>
          <w:rFonts w:ascii="Karla" w:hAnsi="Karla"/>
          <w:sz w:val="24"/>
        </w:rPr>
        <w:t xml:space="preserve"> policy development </w:t>
      </w:r>
      <w:r w:rsidR="00CA6C0F">
        <w:rPr>
          <w:rFonts w:ascii="Karla" w:hAnsi="Karla"/>
          <w:sz w:val="24"/>
        </w:rPr>
        <w:t xml:space="preserve">and philanthropic ventures </w:t>
      </w:r>
      <w:r w:rsidR="00FB1E0A">
        <w:rPr>
          <w:rFonts w:ascii="Karla" w:hAnsi="Karla"/>
          <w:sz w:val="24"/>
        </w:rPr>
        <w:t>designed specifically to support and empower young women.</w:t>
      </w:r>
      <w:r w:rsidR="00FB1E0A">
        <w:rPr>
          <w:rStyle w:val="FootnoteReference"/>
          <w:rFonts w:ascii="Karla" w:hAnsi="Karla"/>
          <w:sz w:val="24"/>
        </w:rPr>
        <w:footnoteReference w:id="1"/>
      </w:r>
      <w:r w:rsidR="00FB1E0A">
        <w:rPr>
          <w:rFonts w:ascii="Karla" w:hAnsi="Karla"/>
          <w:sz w:val="24"/>
        </w:rPr>
        <w:t xml:space="preserve"> </w:t>
      </w:r>
    </w:p>
    <w:p w:rsidR="00C9638A" w:rsidRDefault="00C9638A" w:rsidP="009B6290">
      <w:pPr>
        <w:spacing w:after="0" w:line="360" w:lineRule="auto"/>
        <w:rPr>
          <w:rFonts w:ascii="Karla" w:hAnsi="Karla"/>
          <w:sz w:val="24"/>
        </w:rPr>
      </w:pPr>
    </w:p>
    <w:p w:rsidR="00A81047" w:rsidRDefault="00FB1E0A" w:rsidP="009B6290">
      <w:pPr>
        <w:spacing w:after="0" w:line="360" w:lineRule="auto"/>
        <w:rPr>
          <w:rFonts w:ascii="Karla" w:hAnsi="Karla"/>
          <w:sz w:val="24"/>
        </w:rPr>
      </w:pPr>
      <w:r>
        <w:rPr>
          <w:rFonts w:ascii="Karla" w:hAnsi="Karla"/>
          <w:sz w:val="24"/>
        </w:rPr>
        <w:t xml:space="preserve">We </w:t>
      </w:r>
      <w:r w:rsidR="00CA6C0F">
        <w:rPr>
          <w:rFonts w:ascii="Karla" w:hAnsi="Karla"/>
          <w:sz w:val="24"/>
        </w:rPr>
        <w:t xml:space="preserve">refer the reader to our original paper (available </w:t>
      </w:r>
      <w:hyperlink r:id="rId13" w:history="1">
        <w:r w:rsidR="00CA6C0F" w:rsidRPr="00A83435">
          <w:rPr>
            <w:rStyle w:val="Hyperlink"/>
            <w:rFonts w:ascii="Karla" w:hAnsi="Karla"/>
            <w:sz w:val="24"/>
          </w:rPr>
          <w:t>here</w:t>
        </w:r>
      </w:hyperlink>
      <w:r w:rsidR="00CA6C0F">
        <w:rPr>
          <w:rFonts w:ascii="Karla" w:hAnsi="Karla"/>
          <w:sz w:val="24"/>
        </w:rPr>
        <w:t xml:space="preserve">), and we </w:t>
      </w:r>
      <w:r>
        <w:rPr>
          <w:rFonts w:ascii="Karla" w:hAnsi="Karla"/>
          <w:sz w:val="24"/>
        </w:rPr>
        <w:t xml:space="preserve">continue to advocate </w:t>
      </w:r>
      <w:r w:rsidR="00CA6C0F">
        <w:rPr>
          <w:rFonts w:ascii="Karla" w:hAnsi="Karla"/>
          <w:sz w:val="24"/>
        </w:rPr>
        <w:t xml:space="preserve">on the issues raised </w:t>
      </w:r>
      <w:r w:rsidR="00BC55FE">
        <w:rPr>
          <w:rFonts w:ascii="Karla" w:hAnsi="Karla"/>
          <w:sz w:val="24"/>
        </w:rPr>
        <w:t>in it</w:t>
      </w:r>
      <w:r w:rsidR="00CA6C0F">
        <w:rPr>
          <w:rFonts w:ascii="Karla" w:hAnsi="Karla"/>
          <w:sz w:val="24"/>
        </w:rPr>
        <w:t>.</w:t>
      </w:r>
    </w:p>
    <w:p w:rsidR="00E86E86" w:rsidRDefault="00E86E86" w:rsidP="009B6290">
      <w:pPr>
        <w:spacing w:after="0" w:line="360" w:lineRule="auto"/>
        <w:rPr>
          <w:rFonts w:ascii="Karla" w:hAnsi="Karla"/>
          <w:sz w:val="24"/>
        </w:rPr>
      </w:pPr>
    </w:p>
    <w:p w:rsidR="007B610D" w:rsidRDefault="00CA6C0F" w:rsidP="009B6290">
      <w:pPr>
        <w:spacing w:after="0" w:line="360" w:lineRule="auto"/>
        <w:rPr>
          <w:rFonts w:ascii="Karla" w:hAnsi="Karla"/>
          <w:sz w:val="24"/>
        </w:rPr>
      </w:pPr>
      <w:r>
        <w:rPr>
          <w:rFonts w:ascii="Karla" w:hAnsi="Karla"/>
          <w:sz w:val="24"/>
        </w:rPr>
        <w:t xml:space="preserve">In this submission, we have </w:t>
      </w:r>
      <w:r w:rsidR="007B610D">
        <w:rPr>
          <w:rFonts w:ascii="Karla" w:hAnsi="Karla"/>
          <w:sz w:val="24"/>
        </w:rPr>
        <w:t>taken</w:t>
      </w:r>
      <w:r>
        <w:rPr>
          <w:rFonts w:ascii="Karla" w:hAnsi="Karla"/>
          <w:sz w:val="24"/>
        </w:rPr>
        <w:t xml:space="preserve"> several key </w:t>
      </w:r>
      <w:r w:rsidR="007B610D">
        <w:rPr>
          <w:rFonts w:ascii="Karla" w:hAnsi="Karla"/>
          <w:sz w:val="24"/>
        </w:rPr>
        <w:t>points</w:t>
      </w:r>
      <w:r>
        <w:rPr>
          <w:rFonts w:ascii="Karla" w:hAnsi="Karla"/>
          <w:sz w:val="24"/>
        </w:rPr>
        <w:t xml:space="preserve"> from our original paper and expanded upon them, in response to the priorities </w:t>
      </w:r>
      <w:r w:rsidR="007B610D">
        <w:rPr>
          <w:rFonts w:ascii="Karla" w:hAnsi="Karla"/>
          <w:sz w:val="24"/>
        </w:rPr>
        <w:t xml:space="preserve">of </w:t>
      </w:r>
      <w:r>
        <w:rPr>
          <w:rFonts w:ascii="Karla" w:hAnsi="Karla"/>
          <w:sz w:val="24"/>
        </w:rPr>
        <w:t xml:space="preserve">the Victorian Government’s </w:t>
      </w:r>
      <w:r w:rsidR="00C9638A">
        <w:rPr>
          <w:rFonts w:ascii="Karla" w:hAnsi="Karla"/>
          <w:sz w:val="24"/>
        </w:rPr>
        <w:t>August 2016</w:t>
      </w:r>
      <w:r w:rsidR="007B610D">
        <w:rPr>
          <w:rFonts w:ascii="Karla" w:hAnsi="Karla"/>
          <w:sz w:val="24"/>
        </w:rPr>
        <w:t xml:space="preserve"> </w:t>
      </w:r>
      <w:r w:rsidRPr="007B610D">
        <w:rPr>
          <w:rFonts w:ascii="Karla" w:hAnsi="Karla"/>
          <w:i/>
          <w:sz w:val="24"/>
        </w:rPr>
        <w:t>Gender Equality Strategy Discussion Paper</w:t>
      </w:r>
      <w:r w:rsidR="007B610D">
        <w:rPr>
          <w:rFonts w:ascii="Karla" w:hAnsi="Karla"/>
          <w:sz w:val="24"/>
        </w:rPr>
        <w:t xml:space="preserve"> – notably ‘Education’, ‘Health and wellbeing’, ‘Violence against women and girls’ and ‘Leadership’</w:t>
      </w:r>
      <w:r>
        <w:rPr>
          <w:rFonts w:ascii="Karla" w:hAnsi="Karla"/>
          <w:sz w:val="24"/>
        </w:rPr>
        <w:t xml:space="preserve">. </w:t>
      </w:r>
    </w:p>
    <w:p w:rsidR="007B610D" w:rsidRDefault="007B610D" w:rsidP="009B6290">
      <w:pPr>
        <w:spacing w:after="0" w:line="360" w:lineRule="auto"/>
        <w:rPr>
          <w:rFonts w:ascii="Karla" w:hAnsi="Karla"/>
          <w:sz w:val="24"/>
        </w:rPr>
      </w:pPr>
    </w:p>
    <w:p w:rsidR="007B610D" w:rsidRDefault="007B610D" w:rsidP="009B6290">
      <w:pPr>
        <w:spacing w:after="0" w:line="360" w:lineRule="auto"/>
        <w:rPr>
          <w:rFonts w:ascii="Karla" w:hAnsi="Karla"/>
          <w:sz w:val="24"/>
        </w:rPr>
      </w:pPr>
      <w:r>
        <w:rPr>
          <w:rFonts w:ascii="Karla" w:hAnsi="Karla"/>
          <w:sz w:val="24"/>
        </w:rPr>
        <w:t xml:space="preserve">We nominate some immediate opportunities for action, which we suggest would align effectively with the wider policy priorities of the Victorian Government. </w:t>
      </w:r>
    </w:p>
    <w:p w:rsidR="000D0470" w:rsidRDefault="000D0470" w:rsidP="009B6290">
      <w:pPr>
        <w:spacing w:after="0" w:line="360" w:lineRule="auto"/>
        <w:rPr>
          <w:rFonts w:ascii="Karla" w:hAnsi="Karla"/>
          <w:sz w:val="24"/>
        </w:rPr>
      </w:pPr>
    </w:p>
    <w:p w:rsidR="00E86E86" w:rsidRDefault="00BC55FE" w:rsidP="009B6290">
      <w:pPr>
        <w:spacing w:after="0" w:line="360" w:lineRule="auto"/>
        <w:rPr>
          <w:rFonts w:ascii="Karla" w:hAnsi="Karla"/>
          <w:sz w:val="24"/>
        </w:rPr>
      </w:pPr>
      <w:r>
        <w:rPr>
          <w:rFonts w:ascii="Karla" w:hAnsi="Karla"/>
          <w:sz w:val="24"/>
        </w:rPr>
        <w:t>For a meaningful, effective</w:t>
      </w:r>
      <w:r w:rsidR="007B610D">
        <w:rPr>
          <w:rFonts w:ascii="Karla" w:hAnsi="Karla"/>
          <w:sz w:val="24"/>
        </w:rPr>
        <w:t xml:space="preserve"> Gender Equality Strategy</w:t>
      </w:r>
      <w:r w:rsidR="002C3188">
        <w:rPr>
          <w:rFonts w:ascii="Karla" w:hAnsi="Karla"/>
          <w:sz w:val="24"/>
        </w:rPr>
        <w:t xml:space="preserve">, </w:t>
      </w:r>
      <w:r>
        <w:rPr>
          <w:rFonts w:ascii="Karla" w:hAnsi="Karla"/>
          <w:sz w:val="24"/>
        </w:rPr>
        <w:t>two</w:t>
      </w:r>
      <w:r w:rsidR="002C3188">
        <w:rPr>
          <w:rFonts w:ascii="Karla" w:hAnsi="Karla"/>
          <w:sz w:val="24"/>
        </w:rPr>
        <w:t xml:space="preserve"> approaches are critical</w:t>
      </w:r>
      <w:r w:rsidR="00283ADC">
        <w:rPr>
          <w:rFonts w:ascii="Karla" w:hAnsi="Karla"/>
          <w:sz w:val="24"/>
        </w:rPr>
        <w:t xml:space="preserve">: </w:t>
      </w:r>
    </w:p>
    <w:p w:rsidR="00283ADC" w:rsidRPr="000D0470" w:rsidRDefault="00283ADC" w:rsidP="009B6290">
      <w:pPr>
        <w:spacing w:after="0" w:line="360" w:lineRule="auto"/>
        <w:rPr>
          <w:rFonts w:ascii="Karla" w:hAnsi="Karla"/>
          <w:sz w:val="16"/>
        </w:rPr>
      </w:pPr>
    </w:p>
    <w:p w:rsidR="00283ADC" w:rsidRPr="00283ADC" w:rsidRDefault="00283ADC" w:rsidP="006350B2">
      <w:pPr>
        <w:pStyle w:val="ListParagraph"/>
        <w:numPr>
          <w:ilvl w:val="0"/>
          <w:numId w:val="1"/>
        </w:numPr>
        <w:spacing w:after="0" w:line="360" w:lineRule="auto"/>
        <w:rPr>
          <w:rFonts w:ascii="Karla" w:hAnsi="Karla"/>
          <w:i/>
          <w:sz w:val="24"/>
        </w:rPr>
      </w:pPr>
      <w:r>
        <w:rPr>
          <w:rFonts w:ascii="Karla" w:hAnsi="Karla"/>
          <w:sz w:val="24"/>
        </w:rPr>
        <w:t xml:space="preserve">Working across </w:t>
      </w:r>
      <w:r w:rsidR="00044D9F">
        <w:rPr>
          <w:rFonts w:ascii="Karla" w:hAnsi="Karla"/>
          <w:sz w:val="24"/>
        </w:rPr>
        <w:t xml:space="preserve">government and different </w:t>
      </w:r>
      <w:r w:rsidR="000D0470">
        <w:rPr>
          <w:rFonts w:ascii="Karla" w:hAnsi="Karla"/>
          <w:sz w:val="24"/>
        </w:rPr>
        <w:t xml:space="preserve">sectors – including community, health and local government – to promote strong, collaborative planning and </w:t>
      </w:r>
      <w:r w:rsidR="000D0470">
        <w:rPr>
          <w:rFonts w:ascii="Karla" w:hAnsi="Karla"/>
          <w:sz w:val="24"/>
        </w:rPr>
        <w:lastRenderedPageBreak/>
        <w:t xml:space="preserve">service/program delivery, coordinated in line </w:t>
      </w:r>
      <w:r>
        <w:rPr>
          <w:rFonts w:ascii="Karla" w:hAnsi="Karla"/>
          <w:sz w:val="24"/>
        </w:rPr>
        <w:t>with the Victorian Government’s policy platforms</w:t>
      </w:r>
      <w:r w:rsidR="000D0470">
        <w:rPr>
          <w:rFonts w:ascii="Karla" w:hAnsi="Karla"/>
          <w:sz w:val="24"/>
        </w:rPr>
        <w:t>. Relevant areas include</w:t>
      </w:r>
      <w:r w:rsidR="001F6B37">
        <w:rPr>
          <w:rFonts w:ascii="Karla" w:hAnsi="Karla"/>
          <w:sz w:val="24"/>
        </w:rPr>
        <w:t xml:space="preserve"> education, youth, mental health, vulnerable families, vocational education and training (VET), and </w:t>
      </w:r>
      <w:r w:rsidR="000D0470">
        <w:rPr>
          <w:rFonts w:ascii="Karla" w:hAnsi="Karla"/>
          <w:sz w:val="24"/>
        </w:rPr>
        <w:t>family violence</w:t>
      </w:r>
      <w:r w:rsidR="001F6B37">
        <w:rPr>
          <w:rFonts w:ascii="Karla" w:hAnsi="Karla"/>
          <w:sz w:val="24"/>
        </w:rPr>
        <w:t>.</w:t>
      </w:r>
    </w:p>
    <w:p w:rsidR="001F6B37" w:rsidRPr="001F6B37" w:rsidRDefault="001F6B37" w:rsidP="001F6B37">
      <w:pPr>
        <w:pStyle w:val="ListParagraph"/>
        <w:spacing w:after="0" w:line="360" w:lineRule="auto"/>
        <w:rPr>
          <w:rFonts w:ascii="Karla" w:hAnsi="Karla"/>
          <w:i/>
          <w:sz w:val="16"/>
        </w:rPr>
      </w:pPr>
    </w:p>
    <w:p w:rsidR="00283ADC" w:rsidRPr="00283ADC" w:rsidRDefault="00283ADC" w:rsidP="006350B2">
      <w:pPr>
        <w:pStyle w:val="ListParagraph"/>
        <w:numPr>
          <w:ilvl w:val="0"/>
          <w:numId w:val="1"/>
        </w:numPr>
        <w:spacing w:after="0" w:line="360" w:lineRule="auto"/>
        <w:rPr>
          <w:rFonts w:ascii="Karla" w:hAnsi="Karla"/>
          <w:i/>
          <w:sz w:val="24"/>
        </w:rPr>
      </w:pPr>
      <w:r>
        <w:rPr>
          <w:rFonts w:ascii="Karla" w:hAnsi="Karla"/>
          <w:sz w:val="24"/>
        </w:rPr>
        <w:t xml:space="preserve">Attaching new funding to the Gender Equality Strategy, and utilising some of this funding to deliver interventions targeted at </w:t>
      </w:r>
      <w:r w:rsidR="000F7074">
        <w:rPr>
          <w:rFonts w:ascii="Karla" w:hAnsi="Karla"/>
          <w:sz w:val="24"/>
        </w:rPr>
        <w:t xml:space="preserve">promoting gender equality amongst young people and strengthening </w:t>
      </w:r>
      <w:r>
        <w:rPr>
          <w:rFonts w:ascii="Karla" w:hAnsi="Karla"/>
          <w:sz w:val="24"/>
        </w:rPr>
        <w:t>the wellbeing</w:t>
      </w:r>
      <w:r w:rsidR="001F6B37">
        <w:rPr>
          <w:rFonts w:ascii="Karla" w:hAnsi="Karla"/>
          <w:sz w:val="24"/>
        </w:rPr>
        <w:t>,</w:t>
      </w:r>
      <w:r>
        <w:rPr>
          <w:rFonts w:ascii="Karla" w:hAnsi="Karla"/>
          <w:sz w:val="24"/>
        </w:rPr>
        <w:t xml:space="preserve"> participation </w:t>
      </w:r>
      <w:r w:rsidR="001F6B37">
        <w:rPr>
          <w:rFonts w:ascii="Karla" w:hAnsi="Karla"/>
          <w:sz w:val="24"/>
        </w:rPr>
        <w:t xml:space="preserve">and empowerment </w:t>
      </w:r>
      <w:r>
        <w:rPr>
          <w:rFonts w:ascii="Karla" w:hAnsi="Karla"/>
          <w:sz w:val="24"/>
        </w:rPr>
        <w:t>of vulnerable and marginalised young women.</w:t>
      </w:r>
    </w:p>
    <w:p w:rsidR="000D0470" w:rsidRDefault="000D0470" w:rsidP="004A16FE">
      <w:pPr>
        <w:spacing w:after="0" w:line="360" w:lineRule="auto"/>
        <w:rPr>
          <w:rFonts w:ascii="Karla" w:hAnsi="Karla"/>
          <w:b/>
          <w:sz w:val="24"/>
        </w:rPr>
      </w:pPr>
    </w:p>
    <w:p w:rsidR="004A16FE" w:rsidRDefault="00392A62" w:rsidP="004A16FE">
      <w:pPr>
        <w:spacing w:after="0" w:line="360" w:lineRule="auto"/>
        <w:rPr>
          <w:rFonts w:ascii="Karla" w:hAnsi="Karla"/>
          <w:sz w:val="24"/>
        </w:rPr>
      </w:pPr>
      <w:r>
        <w:rPr>
          <w:rFonts w:ascii="Karla" w:hAnsi="Karla"/>
          <w:b/>
          <w:sz w:val="24"/>
        </w:rPr>
        <w:t>Why focus on young people?</w:t>
      </w:r>
    </w:p>
    <w:p w:rsidR="00392A62" w:rsidRDefault="00392A62" w:rsidP="004A16FE">
      <w:pPr>
        <w:spacing w:after="0" w:line="360" w:lineRule="auto"/>
        <w:rPr>
          <w:rFonts w:ascii="Karla" w:hAnsi="Karla"/>
          <w:sz w:val="24"/>
        </w:rPr>
      </w:pPr>
    </w:p>
    <w:p w:rsidR="00392A62" w:rsidRDefault="00392A62" w:rsidP="00392A62">
      <w:pPr>
        <w:spacing w:after="0" w:line="360" w:lineRule="auto"/>
        <w:rPr>
          <w:rFonts w:ascii="Karla" w:hAnsi="Karla"/>
          <w:sz w:val="24"/>
          <w:szCs w:val="24"/>
        </w:rPr>
      </w:pPr>
      <w:r>
        <w:rPr>
          <w:rFonts w:ascii="Karla" w:hAnsi="Karla"/>
          <w:sz w:val="24"/>
          <w:szCs w:val="24"/>
        </w:rPr>
        <w:t>Young Victorians aged between 12 and 25 years comprise almost a fifth of our state’s population.</w:t>
      </w:r>
      <w:r>
        <w:rPr>
          <w:rStyle w:val="EndnoteReference"/>
          <w:rFonts w:ascii="Karla" w:hAnsi="Karla"/>
          <w:sz w:val="24"/>
          <w:szCs w:val="24"/>
        </w:rPr>
        <w:endnoteReference w:id="1"/>
      </w:r>
      <w:r>
        <w:rPr>
          <w:rFonts w:ascii="Karla" w:hAnsi="Karla"/>
          <w:sz w:val="24"/>
          <w:szCs w:val="24"/>
        </w:rPr>
        <w:t xml:space="preserve"> </w:t>
      </w:r>
      <w:r w:rsidRPr="000B177C">
        <w:rPr>
          <w:rFonts w:ascii="Karla" w:hAnsi="Karla"/>
          <w:sz w:val="24"/>
          <w:szCs w:val="24"/>
        </w:rPr>
        <w:t>Adolescence and young adulthood are key stages in a person’s life, marked by transitions</w:t>
      </w:r>
      <w:r>
        <w:rPr>
          <w:rFonts w:ascii="Karla" w:hAnsi="Karla"/>
          <w:sz w:val="24"/>
          <w:szCs w:val="24"/>
        </w:rPr>
        <w:t xml:space="preserve"> and new experiences as a young person </w:t>
      </w:r>
      <w:r w:rsidR="00940039">
        <w:rPr>
          <w:rFonts w:ascii="Karla" w:hAnsi="Karla"/>
          <w:sz w:val="24"/>
          <w:szCs w:val="24"/>
        </w:rPr>
        <w:t>is expected to move</w:t>
      </w:r>
      <w:r>
        <w:rPr>
          <w:rFonts w:ascii="Karla" w:hAnsi="Karla"/>
          <w:sz w:val="24"/>
          <w:szCs w:val="24"/>
        </w:rPr>
        <w:t xml:space="preserve"> through the education system and into job seeking and employment, while also building new friendships</w:t>
      </w:r>
      <w:r w:rsidR="00940039">
        <w:rPr>
          <w:rFonts w:ascii="Karla" w:hAnsi="Karla"/>
          <w:sz w:val="24"/>
          <w:szCs w:val="24"/>
        </w:rPr>
        <w:t xml:space="preserve"> and adult relationships</w:t>
      </w:r>
      <w:r>
        <w:rPr>
          <w:rFonts w:ascii="Karla" w:hAnsi="Karla"/>
          <w:sz w:val="24"/>
          <w:szCs w:val="24"/>
        </w:rPr>
        <w:t xml:space="preserve">, and developing an independent identity. </w:t>
      </w:r>
    </w:p>
    <w:p w:rsidR="00392A62" w:rsidRDefault="00392A62" w:rsidP="00392A62">
      <w:pPr>
        <w:spacing w:after="0" w:line="360" w:lineRule="auto"/>
        <w:rPr>
          <w:rFonts w:ascii="Karla" w:hAnsi="Karla"/>
          <w:sz w:val="24"/>
          <w:szCs w:val="24"/>
        </w:rPr>
      </w:pPr>
    </w:p>
    <w:p w:rsidR="00392A62" w:rsidRDefault="00392A62" w:rsidP="00392A62">
      <w:pPr>
        <w:spacing w:after="0" w:line="360" w:lineRule="auto"/>
        <w:rPr>
          <w:rFonts w:ascii="Karla" w:hAnsi="Karla"/>
          <w:sz w:val="24"/>
          <w:szCs w:val="24"/>
        </w:rPr>
      </w:pPr>
      <w:r>
        <w:rPr>
          <w:rFonts w:ascii="Karla" w:hAnsi="Karla"/>
          <w:sz w:val="24"/>
          <w:szCs w:val="24"/>
        </w:rPr>
        <w:t xml:space="preserve">All of these experiences are profoundly shaped by a young person’s gender, and by where that gender – in combination with other factors like culture, income, disability and sexuality – locates them in the wider world. </w:t>
      </w:r>
    </w:p>
    <w:p w:rsidR="00392A62" w:rsidRDefault="00392A62" w:rsidP="00392A62">
      <w:pPr>
        <w:spacing w:after="0" w:line="360" w:lineRule="auto"/>
        <w:rPr>
          <w:rFonts w:ascii="Karla" w:hAnsi="Karla"/>
          <w:sz w:val="24"/>
          <w:szCs w:val="24"/>
        </w:rPr>
      </w:pPr>
    </w:p>
    <w:p w:rsidR="00392A62" w:rsidRDefault="00392A62" w:rsidP="00392A62">
      <w:pPr>
        <w:spacing w:after="0" w:line="360" w:lineRule="auto"/>
        <w:rPr>
          <w:rFonts w:ascii="Karla" w:hAnsi="Karla"/>
          <w:sz w:val="24"/>
          <w:szCs w:val="24"/>
        </w:rPr>
      </w:pPr>
      <w:r>
        <w:rPr>
          <w:rFonts w:ascii="Karla" w:hAnsi="Karla"/>
          <w:sz w:val="24"/>
          <w:szCs w:val="24"/>
        </w:rPr>
        <w:t xml:space="preserve">Young women and gender-diverse young people are disproportionately vulnerable to a </w:t>
      </w:r>
      <w:r w:rsidR="00E02B47">
        <w:rPr>
          <w:rFonts w:ascii="Karla" w:hAnsi="Karla"/>
          <w:sz w:val="24"/>
          <w:szCs w:val="24"/>
        </w:rPr>
        <w:t>range</w:t>
      </w:r>
      <w:r>
        <w:rPr>
          <w:rFonts w:ascii="Karla" w:hAnsi="Karla"/>
          <w:sz w:val="24"/>
          <w:szCs w:val="24"/>
        </w:rPr>
        <w:t xml:space="preserve"> of poor outcomes, including insecure and poorly-paid work, gender-based violence and poor mental health. For </w:t>
      </w:r>
      <w:r w:rsidRPr="00C9169C">
        <w:rPr>
          <w:rFonts w:ascii="Karla" w:hAnsi="Karla"/>
          <w:sz w:val="24"/>
          <w:szCs w:val="24"/>
        </w:rPr>
        <w:t>example</w:t>
      </w:r>
      <w:r>
        <w:rPr>
          <w:rFonts w:ascii="Karla" w:hAnsi="Karla"/>
          <w:sz w:val="24"/>
          <w:szCs w:val="24"/>
        </w:rPr>
        <w:t>:</w:t>
      </w:r>
    </w:p>
    <w:p w:rsidR="000C0AD6" w:rsidRPr="000D0470" w:rsidRDefault="000C0AD6" w:rsidP="000C0AD6">
      <w:pPr>
        <w:pStyle w:val="ListParagraph"/>
        <w:spacing w:after="0" w:line="360" w:lineRule="auto"/>
        <w:rPr>
          <w:rFonts w:ascii="Karla" w:hAnsi="Karla"/>
          <w:sz w:val="18"/>
          <w:szCs w:val="24"/>
        </w:rPr>
      </w:pPr>
    </w:p>
    <w:p w:rsidR="00C9169C" w:rsidRPr="00C9169C" w:rsidRDefault="00C9169C" w:rsidP="006350B2">
      <w:pPr>
        <w:pStyle w:val="ListParagraph"/>
        <w:numPr>
          <w:ilvl w:val="0"/>
          <w:numId w:val="3"/>
        </w:numPr>
        <w:spacing w:after="0" w:line="360" w:lineRule="auto"/>
        <w:rPr>
          <w:rFonts w:ascii="Karla" w:hAnsi="Karla"/>
          <w:sz w:val="24"/>
          <w:szCs w:val="24"/>
        </w:rPr>
      </w:pPr>
      <w:r w:rsidRPr="00C9169C">
        <w:rPr>
          <w:rFonts w:ascii="Karla" w:hAnsi="Karla" w:cs="Times New Roman"/>
          <w:sz w:val="24"/>
          <w:szCs w:val="24"/>
        </w:rPr>
        <w:t>VicHealth’s 2013 report on</w:t>
      </w:r>
      <w:r w:rsidRPr="00C9169C">
        <w:rPr>
          <w:rFonts w:ascii="Karla" w:hAnsi="Karla"/>
          <w:sz w:val="24"/>
          <w:szCs w:val="24"/>
        </w:rPr>
        <w:t xml:space="preserve"> the National Community Attitudes towards Violence Against Women Survey found that 27% of young men believed ‘domestic violence is a private matter to be handled in the family’, two thirds of young men and over half of young women believed that women could leave a violent relationship if they really wanted to, and 46% of young people believed it was sometimes OK for a man to use technology to track his female partner without her consent.</w:t>
      </w:r>
      <w:r>
        <w:rPr>
          <w:rStyle w:val="EndnoteReference"/>
          <w:rFonts w:ascii="Karla" w:hAnsi="Karla"/>
          <w:sz w:val="24"/>
          <w:szCs w:val="24"/>
        </w:rPr>
        <w:endnoteReference w:id="2"/>
      </w:r>
      <w:r w:rsidRPr="00C9169C">
        <w:rPr>
          <w:rFonts w:ascii="Karla" w:hAnsi="Karla"/>
          <w:sz w:val="24"/>
          <w:szCs w:val="24"/>
        </w:rPr>
        <w:t xml:space="preserve"> </w:t>
      </w:r>
    </w:p>
    <w:p w:rsidR="000A477C" w:rsidRPr="00E02B47" w:rsidRDefault="000A477C" w:rsidP="000A477C">
      <w:pPr>
        <w:pStyle w:val="ListParagraph"/>
        <w:spacing w:after="0" w:line="360" w:lineRule="auto"/>
        <w:rPr>
          <w:rFonts w:ascii="Karla" w:hAnsi="Karla"/>
          <w:sz w:val="14"/>
          <w:szCs w:val="24"/>
        </w:rPr>
      </w:pPr>
    </w:p>
    <w:p w:rsidR="000A477C" w:rsidRPr="00C9169C" w:rsidRDefault="000A477C" w:rsidP="006350B2">
      <w:pPr>
        <w:pStyle w:val="ListParagraph"/>
        <w:numPr>
          <w:ilvl w:val="0"/>
          <w:numId w:val="3"/>
        </w:numPr>
        <w:spacing w:after="0" w:line="360" w:lineRule="auto"/>
        <w:rPr>
          <w:rFonts w:ascii="Karla" w:hAnsi="Karla"/>
          <w:sz w:val="24"/>
          <w:szCs w:val="24"/>
        </w:rPr>
      </w:pPr>
      <w:r>
        <w:rPr>
          <w:rFonts w:ascii="Karla" w:hAnsi="Karla"/>
          <w:sz w:val="24"/>
          <w:szCs w:val="24"/>
        </w:rPr>
        <w:t>The 2015 Our Watch survey of 2</w:t>
      </w:r>
      <w:r w:rsidRPr="00C9169C">
        <w:rPr>
          <w:rFonts w:ascii="Karla" w:hAnsi="Karla"/>
          <w:sz w:val="24"/>
          <w:szCs w:val="24"/>
        </w:rPr>
        <w:t>,000 young people found that 1 in 3 young people didn</w:t>
      </w:r>
      <w:r w:rsidRPr="00C9169C">
        <w:rPr>
          <w:rFonts w:ascii="Karla" w:hAnsi="Karla" w:cs="Karla"/>
          <w:sz w:val="24"/>
          <w:szCs w:val="24"/>
        </w:rPr>
        <w:t>’</w:t>
      </w:r>
      <w:r w:rsidRPr="00C9169C">
        <w:rPr>
          <w:rFonts w:ascii="Karla" w:hAnsi="Karla"/>
          <w:sz w:val="24"/>
          <w:szCs w:val="24"/>
        </w:rPr>
        <w:t>t think exerting control over someone was a form of violence, 1 in 4 didn</w:t>
      </w:r>
      <w:r w:rsidRPr="00C9169C">
        <w:rPr>
          <w:rFonts w:ascii="Karla" w:hAnsi="Karla" w:cs="Karla"/>
          <w:sz w:val="24"/>
          <w:szCs w:val="24"/>
        </w:rPr>
        <w:t>’</w:t>
      </w:r>
      <w:r w:rsidRPr="00C9169C">
        <w:rPr>
          <w:rFonts w:ascii="Karla" w:hAnsi="Karla"/>
          <w:sz w:val="24"/>
          <w:szCs w:val="24"/>
        </w:rPr>
        <w:t xml:space="preserve">t </w:t>
      </w:r>
      <w:r w:rsidRPr="00C9169C">
        <w:rPr>
          <w:rFonts w:ascii="Karla" w:hAnsi="Karla"/>
          <w:sz w:val="24"/>
          <w:szCs w:val="24"/>
        </w:rPr>
        <w:lastRenderedPageBreak/>
        <w:t>think it was serious when guys verbally harassed girls in the street, and 1 in 4 thought it was pretty normal for guys to pressure girls into sex.</w:t>
      </w:r>
      <w:r>
        <w:rPr>
          <w:rStyle w:val="EndnoteReference"/>
          <w:rFonts w:ascii="Karla" w:hAnsi="Karla"/>
          <w:sz w:val="24"/>
          <w:szCs w:val="24"/>
        </w:rPr>
        <w:endnoteReference w:id="3"/>
      </w:r>
    </w:p>
    <w:p w:rsidR="000C0AD6" w:rsidRPr="00E02B47" w:rsidRDefault="000C0AD6" w:rsidP="000C0AD6">
      <w:pPr>
        <w:pStyle w:val="ListParagraph"/>
        <w:spacing w:after="0" w:line="360" w:lineRule="auto"/>
        <w:rPr>
          <w:rFonts w:ascii="Karla" w:hAnsi="Karla"/>
          <w:sz w:val="14"/>
          <w:szCs w:val="24"/>
        </w:rPr>
      </w:pPr>
    </w:p>
    <w:p w:rsidR="00392A62" w:rsidRPr="00C9169C" w:rsidRDefault="00681DC0" w:rsidP="006350B2">
      <w:pPr>
        <w:pStyle w:val="ListParagraph"/>
        <w:numPr>
          <w:ilvl w:val="0"/>
          <w:numId w:val="3"/>
        </w:numPr>
        <w:spacing w:after="0" w:line="360" w:lineRule="auto"/>
        <w:rPr>
          <w:rFonts w:ascii="Karla" w:hAnsi="Karla"/>
          <w:sz w:val="24"/>
          <w:szCs w:val="24"/>
        </w:rPr>
      </w:pPr>
      <w:r w:rsidRPr="00C9169C">
        <w:rPr>
          <w:rFonts w:ascii="Karla" w:hAnsi="Karla"/>
          <w:sz w:val="24"/>
          <w:szCs w:val="24"/>
        </w:rPr>
        <w:t>In the Fifth National Survey of Secondary Students and Sexual Health (2013), 28% of the 440 girls in Years 10-12 who reported being sexually active said that they had experienced unwanted sex. The most common reasons cited were ‘My partner thought I should’ (61%), ‘Too drunk’ (47%) and ‘I was frightened’ (34%).</w:t>
      </w:r>
      <w:r>
        <w:rPr>
          <w:rStyle w:val="EndnoteReference"/>
          <w:rFonts w:ascii="Karla" w:hAnsi="Karla"/>
          <w:sz w:val="24"/>
          <w:szCs w:val="24"/>
        </w:rPr>
        <w:endnoteReference w:id="4"/>
      </w:r>
      <w:r w:rsidRPr="00C9169C">
        <w:rPr>
          <w:rFonts w:ascii="Karla" w:hAnsi="Karla"/>
          <w:sz w:val="24"/>
          <w:szCs w:val="24"/>
        </w:rPr>
        <w:t xml:space="preserve">  </w:t>
      </w:r>
    </w:p>
    <w:p w:rsidR="000C0AD6" w:rsidRPr="00E02B47" w:rsidRDefault="000C0AD6" w:rsidP="000C0AD6">
      <w:pPr>
        <w:pStyle w:val="ListParagraph"/>
        <w:spacing w:after="0" w:line="360" w:lineRule="auto"/>
        <w:rPr>
          <w:rFonts w:ascii="Karla" w:hAnsi="Karla"/>
          <w:sz w:val="14"/>
          <w:szCs w:val="24"/>
        </w:rPr>
      </w:pPr>
    </w:p>
    <w:p w:rsidR="000A477C" w:rsidRPr="00C9169C" w:rsidRDefault="000A477C" w:rsidP="006350B2">
      <w:pPr>
        <w:pStyle w:val="ListParagraph"/>
        <w:numPr>
          <w:ilvl w:val="0"/>
          <w:numId w:val="3"/>
        </w:numPr>
        <w:spacing w:after="0" w:line="360" w:lineRule="auto"/>
        <w:rPr>
          <w:rFonts w:ascii="Karla" w:hAnsi="Karla"/>
          <w:sz w:val="24"/>
          <w:szCs w:val="24"/>
        </w:rPr>
      </w:pPr>
      <w:r>
        <w:rPr>
          <w:rFonts w:ascii="Karla" w:hAnsi="Karla"/>
          <w:sz w:val="24"/>
          <w:szCs w:val="24"/>
        </w:rPr>
        <w:t xml:space="preserve">Of the 4,645 young Victorians aged 15-19 surveyed by Mission Australia in 2015, </w:t>
      </w:r>
      <w:r w:rsidRPr="00C9169C">
        <w:rPr>
          <w:rFonts w:ascii="Karla" w:hAnsi="Karla"/>
          <w:sz w:val="24"/>
          <w:szCs w:val="24"/>
        </w:rPr>
        <w:t>51% of young women felt they would experience barriers to achieving their study and work goals, compared to 44% of young men</w:t>
      </w:r>
      <w:r w:rsidR="008436F5">
        <w:rPr>
          <w:rFonts w:ascii="Karla" w:hAnsi="Karla"/>
          <w:sz w:val="24"/>
          <w:szCs w:val="24"/>
        </w:rPr>
        <w:t>. Y</w:t>
      </w:r>
      <w:r>
        <w:rPr>
          <w:rFonts w:ascii="Karla" w:hAnsi="Karla"/>
          <w:sz w:val="24"/>
          <w:szCs w:val="24"/>
        </w:rPr>
        <w:t>oung women were more</w:t>
      </w:r>
      <w:r w:rsidRPr="00C9169C">
        <w:rPr>
          <w:rFonts w:ascii="Karla" w:hAnsi="Karla"/>
          <w:sz w:val="24"/>
          <w:szCs w:val="24"/>
        </w:rPr>
        <w:t xml:space="preserve"> likely than young men to worry about the following barriers to success: ‘academic ability’, ‘financial difficulty’, ‘family responsibilities’, ‘lack of jobs’, ‘physical or mental health’, ‘lack of information’, ‘where you live’, ‘lack of family support’ and ‘lack of school support’. In almost every topic area offered, young women </w:t>
      </w:r>
      <w:r w:rsidR="00A8019A">
        <w:rPr>
          <w:rFonts w:ascii="Karla" w:hAnsi="Karla"/>
          <w:sz w:val="24"/>
          <w:szCs w:val="24"/>
        </w:rPr>
        <w:t>reported being</w:t>
      </w:r>
      <w:r w:rsidRPr="00C9169C">
        <w:rPr>
          <w:rFonts w:ascii="Karla" w:hAnsi="Karla"/>
          <w:sz w:val="24"/>
          <w:szCs w:val="24"/>
        </w:rPr>
        <w:t xml:space="preserve"> more worried and less confident than young men.  Young women were also less likely than their male peers to report feeling very happy with their lives as a whole </w:t>
      </w:r>
      <w:r>
        <w:rPr>
          <w:rFonts w:ascii="Karla" w:hAnsi="Karla"/>
          <w:sz w:val="24"/>
          <w:szCs w:val="24"/>
        </w:rPr>
        <w:t xml:space="preserve">– </w:t>
      </w:r>
      <w:r w:rsidRPr="00C9169C">
        <w:rPr>
          <w:rFonts w:ascii="Karla" w:hAnsi="Karla"/>
          <w:sz w:val="24"/>
          <w:szCs w:val="24"/>
        </w:rPr>
        <w:t>9% compared to 16</w:t>
      </w:r>
      <w:r>
        <w:rPr>
          <w:rFonts w:ascii="Karla" w:hAnsi="Karla"/>
          <w:sz w:val="24"/>
          <w:szCs w:val="24"/>
        </w:rPr>
        <w:t>%</w:t>
      </w:r>
      <w:r w:rsidRPr="00C9169C">
        <w:rPr>
          <w:rFonts w:ascii="Karla" w:hAnsi="Karla"/>
          <w:sz w:val="24"/>
          <w:szCs w:val="24"/>
        </w:rPr>
        <w:t>.</w:t>
      </w:r>
      <w:r>
        <w:rPr>
          <w:rStyle w:val="EndnoteReference"/>
          <w:rFonts w:ascii="Karla" w:hAnsi="Karla"/>
          <w:sz w:val="24"/>
          <w:szCs w:val="24"/>
        </w:rPr>
        <w:endnoteReference w:id="5"/>
      </w:r>
      <w:r w:rsidRPr="00C9169C">
        <w:rPr>
          <w:rFonts w:ascii="Karla" w:hAnsi="Karla"/>
          <w:sz w:val="24"/>
          <w:szCs w:val="24"/>
        </w:rPr>
        <w:t xml:space="preserve"> </w:t>
      </w:r>
    </w:p>
    <w:p w:rsidR="000A477C" w:rsidRPr="00E02B47" w:rsidRDefault="000A477C" w:rsidP="000A477C">
      <w:pPr>
        <w:pStyle w:val="ListParagraph"/>
        <w:rPr>
          <w:rFonts w:ascii="Karla" w:hAnsi="Karla"/>
          <w:sz w:val="14"/>
          <w:szCs w:val="24"/>
        </w:rPr>
      </w:pPr>
    </w:p>
    <w:p w:rsidR="00C9169C" w:rsidRDefault="00C9169C" w:rsidP="006350B2">
      <w:pPr>
        <w:pStyle w:val="ListParagraph"/>
        <w:numPr>
          <w:ilvl w:val="0"/>
          <w:numId w:val="3"/>
        </w:numPr>
        <w:spacing w:after="0" w:line="360" w:lineRule="auto"/>
        <w:rPr>
          <w:rFonts w:ascii="Karla" w:hAnsi="Karla"/>
          <w:sz w:val="24"/>
          <w:szCs w:val="24"/>
        </w:rPr>
      </w:pPr>
      <w:r w:rsidRPr="00C9169C">
        <w:rPr>
          <w:rFonts w:ascii="Karla" w:hAnsi="Karla"/>
          <w:sz w:val="24"/>
          <w:szCs w:val="24"/>
        </w:rPr>
        <w:t>From the</w:t>
      </w:r>
      <w:r w:rsidR="008F206A">
        <w:rPr>
          <w:rFonts w:ascii="Karla" w:hAnsi="Karla"/>
          <w:sz w:val="24"/>
          <w:szCs w:val="24"/>
        </w:rPr>
        <w:t>ir</w:t>
      </w:r>
      <w:r w:rsidRPr="00C9169C">
        <w:rPr>
          <w:rFonts w:ascii="Karla" w:hAnsi="Karla"/>
          <w:sz w:val="24"/>
          <w:szCs w:val="24"/>
        </w:rPr>
        <w:t xml:space="preserve"> </w:t>
      </w:r>
      <w:r w:rsidR="000A477C">
        <w:rPr>
          <w:rFonts w:ascii="Karla" w:hAnsi="Karla"/>
          <w:sz w:val="24"/>
          <w:szCs w:val="24"/>
        </w:rPr>
        <w:t xml:space="preserve">recent </w:t>
      </w:r>
      <w:r w:rsidRPr="00C9169C">
        <w:rPr>
          <w:rFonts w:ascii="Karla" w:hAnsi="Karla"/>
          <w:sz w:val="24"/>
          <w:szCs w:val="24"/>
        </w:rPr>
        <w:t xml:space="preserve">national surveys of young people, Mission Australia found that young women </w:t>
      </w:r>
      <w:r w:rsidR="008F206A" w:rsidRPr="00C9169C">
        <w:rPr>
          <w:rFonts w:ascii="Karla" w:hAnsi="Karla"/>
          <w:sz w:val="24"/>
          <w:szCs w:val="24"/>
        </w:rPr>
        <w:t>aged 15-17</w:t>
      </w:r>
      <w:r w:rsidR="008F206A">
        <w:rPr>
          <w:rFonts w:ascii="Karla" w:hAnsi="Karla"/>
          <w:sz w:val="24"/>
          <w:szCs w:val="24"/>
        </w:rPr>
        <w:t xml:space="preserve"> </w:t>
      </w:r>
      <w:r w:rsidRPr="00C9169C">
        <w:rPr>
          <w:rFonts w:ascii="Karla" w:hAnsi="Karla"/>
          <w:sz w:val="24"/>
          <w:szCs w:val="24"/>
        </w:rPr>
        <w:t>were almost twice as likely</w:t>
      </w:r>
      <w:r w:rsidR="000D0470">
        <w:rPr>
          <w:rFonts w:ascii="Karla" w:hAnsi="Karla"/>
          <w:sz w:val="24"/>
          <w:szCs w:val="24"/>
        </w:rPr>
        <w:t xml:space="preserve"> as young men</w:t>
      </w:r>
      <w:r w:rsidRPr="00C9169C">
        <w:rPr>
          <w:rFonts w:ascii="Karla" w:hAnsi="Karla"/>
          <w:sz w:val="24"/>
          <w:szCs w:val="24"/>
        </w:rPr>
        <w:t xml:space="preserve"> to have a probable serious mental illness.</w:t>
      </w:r>
      <w:r>
        <w:rPr>
          <w:rStyle w:val="EndnoteReference"/>
          <w:rFonts w:ascii="Karla" w:hAnsi="Karla"/>
          <w:sz w:val="24"/>
          <w:szCs w:val="24"/>
        </w:rPr>
        <w:endnoteReference w:id="6"/>
      </w:r>
      <w:r w:rsidRPr="00C9169C">
        <w:rPr>
          <w:rFonts w:ascii="Karla" w:hAnsi="Karla"/>
          <w:sz w:val="24"/>
          <w:szCs w:val="24"/>
        </w:rPr>
        <w:t xml:space="preserve"> </w:t>
      </w:r>
    </w:p>
    <w:p w:rsidR="00A52784" w:rsidRPr="00E02B47" w:rsidRDefault="00A52784" w:rsidP="00A52784">
      <w:pPr>
        <w:pStyle w:val="ListParagraph"/>
        <w:rPr>
          <w:rFonts w:ascii="Karla" w:hAnsi="Karla"/>
          <w:sz w:val="14"/>
          <w:szCs w:val="24"/>
        </w:rPr>
      </w:pPr>
    </w:p>
    <w:p w:rsidR="00A52784" w:rsidRPr="00C9169C" w:rsidRDefault="009C72D5" w:rsidP="006350B2">
      <w:pPr>
        <w:pStyle w:val="ListParagraph"/>
        <w:numPr>
          <w:ilvl w:val="0"/>
          <w:numId w:val="3"/>
        </w:numPr>
        <w:spacing w:after="0" w:line="360" w:lineRule="auto"/>
        <w:rPr>
          <w:rFonts w:ascii="Karla" w:hAnsi="Karla"/>
          <w:sz w:val="24"/>
          <w:szCs w:val="24"/>
        </w:rPr>
      </w:pPr>
      <w:r>
        <w:rPr>
          <w:rFonts w:ascii="Karla" w:hAnsi="Karla"/>
          <w:sz w:val="24"/>
          <w:szCs w:val="24"/>
        </w:rPr>
        <w:t xml:space="preserve">In 2006, 90% of boys aged 13-16 had seen online pornography, as had 60% of girls – and this was before widespread use of smartphones. Contemporary online porn is significantly more likely to feature violence and humiliation of women than earlier </w:t>
      </w:r>
      <w:r w:rsidR="009961D8">
        <w:rPr>
          <w:rFonts w:ascii="Karla" w:hAnsi="Karla"/>
          <w:sz w:val="24"/>
          <w:szCs w:val="24"/>
        </w:rPr>
        <w:t>sexual</w:t>
      </w:r>
      <w:r>
        <w:rPr>
          <w:rFonts w:ascii="Karla" w:hAnsi="Karla"/>
          <w:sz w:val="24"/>
          <w:szCs w:val="24"/>
        </w:rPr>
        <w:t xml:space="preserve"> entertainment used to, and only 10% of contemporary porn scenes show condom use. Research with young people, teachers and health services indicates that online porn is having negative impacts on young people in relation to body image, safe sex, consent, and gender roles.</w:t>
      </w:r>
      <w:r>
        <w:rPr>
          <w:rStyle w:val="EndnoteReference"/>
          <w:rFonts w:ascii="Karla" w:hAnsi="Karla"/>
          <w:sz w:val="24"/>
          <w:szCs w:val="24"/>
        </w:rPr>
        <w:endnoteReference w:id="7"/>
      </w:r>
      <w:r>
        <w:rPr>
          <w:rFonts w:ascii="Karla" w:hAnsi="Karla"/>
          <w:sz w:val="24"/>
          <w:szCs w:val="24"/>
        </w:rPr>
        <w:t xml:space="preserve"> </w:t>
      </w:r>
    </w:p>
    <w:p w:rsidR="00A52784" w:rsidRPr="00E02B47" w:rsidRDefault="00A52784" w:rsidP="00A52784">
      <w:pPr>
        <w:pStyle w:val="ListParagraph"/>
        <w:spacing w:after="0" w:line="360" w:lineRule="auto"/>
        <w:rPr>
          <w:rFonts w:ascii="Karla" w:hAnsi="Karla"/>
          <w:sz w:val="14"/>
          <w:szCs w:val="24"/>
        </w:rPr>
      </w:pPr>
    </w:p>
    <w:p w:rsidR="00C9169C" w:rsidRDefault="00C9169C" w:rsidP="006350B2">
      <w:pPr>
        <w:pStyle w:val="ListParagraph"/>
        <w:numPr>
          <w:ilvl w:val="0"/>
          <w:numId w:val="3"/>
        </w:numPr>
        <w:spacing w:after="0" w:line="360" w:lineRule="auto"/>
        <w:rPr>
          <w:rFonts w:ascii="Karla" w:hAnsi="Karla"/>
          <w:sz w:val="24"/>
          <w:szCs w:val="24"/>
        </w:rPr>
      </w:pPr>
      <w:r w:rsidRPr="00C9169C">
        <w:rPr>
          <w:rFonts w:ascii="Karla" w:hAnsi="Karla"/>
          <w:sz w:val="24"/>
          <w:szCs w:val="24"/>
        </w:rPr>
        <w:t>A 2015 survey of 2,296 young people</w:t>
      </w:r>
      <w:r w:rsidR="00E87D06">
        <w:rPr>
          <w:rFonts w:ascii="Karla" w:hAnsi="Karla"/>
          <w:sz w:val="24"/>
          <w:szCs w:val="24"/>
        </w:rPr>
        <w:t xml:space="preserve"> by</w:t>
      </w:r>
      <w:r w:rsidRPr="00C9169C">
        <w:rPr>
          <w:rFonts w:ascii="Karla" w:hAnsi="Karla"/>
          <w:sz w:val="24"/>
          <w:szCs w:val="24"/>
        </w:rPr>
        <w:t xml:space="preserve"> the Cardinia Shire Council Youth Forum </w:t>
      </w:r>
      <w:r w:rsidR="00E87D06">
        <w:rPr>
          <w:rFonts w:ascii="Karla" w:hAnsi="Karla"/>
          <w:sz w:val="24"/>
          <w:szCs w:val="24"/>
        </w:rPr>
        <w:t>found</w:t>
      </w:r>
      <w:r w:rsidRPr="00C9169C">
        <w:rPr>
          <w:rFonts w:ascii="Karla" w:hAnsi="Karla"/>
          <w:sz w:val="24"/>
          <w:szCs w:val="24"/>
        </w:rPr>
        <w:t xml:space="preserve"> that young women and young people who did not identify with either gender reported significantly higher rates of stress, anxiety, unhappiness and concerns about body image and mental health than young men did.</w:t>
      </w:r>
      <w:r>
        <w:rPr>
          <w:rStyle w:val="EndnoteReference"/>
          <w:rFonts w:ascii="Karla" w:hAnsi="Karla"/>
          <w:sz w:val="24"/>
          <w:szCs w:val="24"/>
        </w:rPr>
        <w:endnoteReference w:id="8"/>
      </w:r>
    </w:p>
    <w:p w:rsidR="0083368B" w:rsidRDefault="00C9169C" w:rsidP="00C9169C">
      <w:pPr>
        <w:spacing w:after="0" w:line="360" w:lineRule="auto"/>
        <w:rPr>
          <w:rFonts w:ascii="Karla" w:hAnsi="Karla"/>
          <w:sz w:val="24"/>
          <w:szCs w:val="24"/>
        </w:rPr>
      </w:pPr>
      <w:r>
        <w:rPr>
          <w:rFonts w:ascii="Karla" w:hAnsi="Karla"/>
          <w:sz w:val="24"/>
          <w:szCs w:val="24"/>
        </w:rPr>
        <w:lastRenderedPageBreak/>
        <w:t>Some groups are especially vulnerable</w:t>
      </w:r>
      <w:r w:rsidR="0083368B">
        <w:rPr>
          <w:rFonts w:ascii="Karla" w:hAnsi="Karla"/>
          <w:sz w:val="24"/>
          <w:szCs w:val="24"/>
        </w:rPr>
        <w:t>, with gender-based inequalities compounded by other forms of disadvantage and/or abuse</w:t>
      </w:r>
      <w:r>
        <w:rPr>
          <w:rFonts w:ascii="Karla" w:hAnsi="Karla"/>
          <w:sz w:val="24"/>
          <w:szCs w:val="24"/>
        </w:rPr>
        <w:t>. For example</w:t>
      </w:r>
      <w:r w:rsidR="0083368B">
        <w:rPr>
          <w:rFonts w:ascii="Karla" w:hAnsi="Karla"/>
          <w:sz w:val="24"/>
          <w:szCs w:val="24"/>
        </w:rPr>
        <w:t>:</w:t>
      </w:r>
      <w:r>
        <w:rPr>
          <w:rFonts w:ascii="Karla" w:hAnsi="Karla"/>
          <w:sz w:val="24"/>
          <w:szCs w:val="24"/>
        </w:rPr>
        <w:t xml:space="preserve"> </w:t>
      </w:r>
    </w:p>
    <w:p w:rsidR="0083368B" w:rsidRPr="0083368B" w:rsidRDefault="0083368B" w:rsidP="00C9169C">
      <w:pPr>
        <w:spacing w:after="0" w:line="360" w:lineRule="auto"/>
        <w:rPr>
          <w:rFonts w:ascii="Karla" w:hAnsi="Karla"/>
          <w:sz w:val="18"/>
          <w:szCs w:val="24"/>
        </w:rPr>
      </w:pPr>
    </w:p>
    <w:p w:rsidR="0083368B" w:rsidRPr="0083368B" w:rsidRDefault="0083368B" w:rsidP="0083368B">
      <w:pPr>
        <w:pStyle w:val="ListParagraph"/>
        <w:numPr>
          <w:ilvl w:val="0"/>
          <w:numId w:val="25"/>
        </w:numPr>
        <w:spacing w:after="0" w:line="360" w:lineRule="auto"/>
        <w:rPr>
          <w:rFonts w:ascii="Karla" w:hAnsi="Karla"/>
          <w:sz w:val="24"/>
          <w:szCs w:val="24"/>
        </w:rPr>
      </w:pPr>
      <w:r w:rsidRPr="0083368B">
        <w:rPr>
          <w:rFonts w:ascii="Karla" w:hAnsi="Karla"/>
          <w:sz w:val="24"/>
          <w:szCs w:val="24"/>
        </w:rPr>
        <w:t>Y</w:t>
      </w:r>
      <w:r w:rsidR="00C9169C" w:rsidRPr="0083368B">
        <w:rPr>
          <w:rFonts w:ascii="Karla" w:hAnsi="Karla"/>
          <w:sz w:val="24"/>
          <w:szCs w:val="24"/>
        </w:rPr>
        <w:t xml:space="preserve">oung women with disabilities are at risk of significantly poorer education and employment outcomes than their peers without disability, and according to Women with Disabilities Australia they are at </w:t>
      </w:r>
      <w:r w:rsidR="006D35C5" w:rsidRPr="0083368B">
        <w:rPr>
          <w:rFonts w:ascii="Karla" w:hAnsi="Karla"/>
          <w:sz w:val="24"/>
          <w:szCs w:val="24"/>
        </w:rPr>
        <w:t>very</w:t>
      </w:r>
      <w:r w:rsidR="00C9169C" w:rsidRPr="0083368B">
        <w:rPr>
          <w:rFonts w:ascii="Karla" w:hAnsi="Karla"/>
          <w:sz w:val="24"/>
          <w:szCs w:val="24"/>
        </w:rPr>
        <w:t xml:space="preserve"> high risk of </w:t>
      </w:r>
      <w:r w:rsidR="0095788D" w:rsidRPr="0083368B">
        <w:rPr>
          <w:rFonts w:ascii="Karla" w:hAnsi="Karla"/>
          <w:sz w:val="24"/>
          <w:szCs w:val="24"/>
        </w:rPr>
        <w:t>physical and sexual violence</w:t>
      </w:r>
      <w:r w:rsidR="00C9169C" w:rsidRPr="0083368B">
        <w:rPr>
          <w:rFonts w:ascii="Karla" w:hAnsi="Karla"/>
          <w:sz w:val="24"/>
          <w:szCs w:val="24"/>
        </w:rPr>
        <w:t xml:space="preserve">. For example, </w:t>
      </w:r>
      <w:r w:rsidR="0095788D" w:rsidRPr="0083368B">
        <w:rPr>
          <w:rFonts w:ascii="Karla" w:hAnsi="Karla"/>
          <w:sz w:val="24"/>
          <w:szCs w:val="24"/>
        </w:rPr>
        <w:t xml:space="preserve">it is estimated that a shocking 90% </w:t>
      </w:r>
      <w:r w:rsidR="00C9169C" w:rsidRPr="0083368B">
        <w:rPr>
          <w:rFonts w:ascii="Karla" w:hAnsi="Karla"/>
          <w:sz w:val="24"/>
          <w:szCs w:val="24"/>
        </w:rPr>
        <w:t>of women with an intellectual disability have been sexually abused, with around two-thirds of abuse occurring when the woman is aged under 18.</w:t>
      </w:r>
      <w:r w:rsidR="00C9169C" w:rsidRPr="0083368B">
        <w:rPr>
          <w:rStyle w:val="EndnoteReference"/>
          <w:rFonts w:ascii="Karla" w:hAnsi="Karla"/>
          <w:sz w:val="24"/>
          <w:szCs w:val="24"/>
        </w:rPr>
        <w:endnoteReference w:id="9"/>
      </w:r>
    </w:p>
    <w:p w:rsidR="0083368B" w:rsidRPr="009E2929" w:rsidRDefault="0083368B" w:rsidP="0083368B">
      <w:pPr>
        <w:pStyle w:val="ListParagraph"/>
        <w:spacing w:after="0" w:line="360" w:lineRule="auto"/>
        <w:rPr>
          <w:rFonts w:ascii="Karla" w:hAnsi="Karla"/>
          <w:sz w:val="14"/>
          <w:szCs w:val="24"/>
        </w:rPr>
      </w:pPr>
    </w:p>
    <w:p w:rsidR="00C9169C" w:rsidRPr="0083368B" w:rsidRDefault="0083368B" w:rsidP="0083368B">
      <w:pPr>
        <w:pStyle w:val="ListParagraph"/>
        <w:numPr>
          <w:ilvl w:val="0"/>
          <w:numId w:val="25"/>
        </w:numPr>
        <w:spacing w:after="0" w:line="360" w:lineRule="auto"/>
        <w:rPr>
          <w:rFonts w:ascii="Karla" w:hAnsi="Karla"/>
          <w:sz w:val="24"/>
          <w:szCs w:val="24"/>
        </w:rPr>
      </w:pPr>
      <w:r w:rsidRPr="0083368B">
        <w:rPr>
          <w:rFonts w:ascii="Karla" w:hAnsi="Karla"/>
          <w:sz w:val="24"/>
          <w:szCs w:val="24"/>
        </w:rPr>
        <w:t>A</w:t>
      </w:r>
      <w:r w:rsidR="00C9169C" w:rsidRPr="0083368B">
        <w:rPr>
          <w:rFonts w:ascii="Karla" w:hAnsi="Karla"/>
          <w:sz w:val="24"/>
          <w:szCs w:val="24"/>
        </w:rPr>
        <w:t xml:space="preserve"> 2010 survey of 3,134 same sex attracted and gender diverse young Australians found that 31% of transgender and gender non-binary young people and 14% of same sex attracted young women had been physically assaulted </w:t>
      </w:r>
      <w:r w:rsidR="0095788D" w:rsidRPr="0083368B">
        <w:rPr>
          <w:rFonts w:ascii="Karla" w:hAnsi="Karla"/>
          <w:sz w:val="24"/>
          <w:szCs w:val="24"/>
        </w:rPr>
        <w:t>in response</w:t>
      </w:r>
      <w:r w:rsidR="00C9169C" w:rsidRPr="0083368B">
        <w:rPr>
          <w:rFonts w:ascii="Karla" w:hAnsi="Karla"/>
          <w:sz w:val="24"/>
          <w:szCs w:val="24"/>
        </w:rPr>
        <w:t xml:space="preserve"> to their gender</w:t>
      </w:r>
      <w:r w:rsidR="006D35C5" w:rsidRPr="0083368B">
        <w:rPr>
          <w:rFonts w:ascii="Karla" w:hAnsi="Karla"/>
          <w:sz w:val="24"/>
          <w:szCs w:val="24"/>
        </w:rPr>
        <w:t xml:space="preserve"> or </w:t>
      </w:r>
      <w:r w:rsidR="00C9169C" w:rsidRPr="0083368B">
        <w:rPr>
          <w:rFonts w:ascii="Karla" w:hAnsi="Karla"/>
          <w:sz w:val="24"/>
          <w:szCs w:val="24"/>
        </w:rPr>
        <w:t>sexuality.</w:t>
      </w:r>
      <w:r w:rsidR="00C9169C">
        <w:rPr>
          <w:rStyle w:val="EndnoteReference"/>
          <w:rFonts w:ascii="Karla" w:hAnsi="Karla"/>
          <w:sz w:val="24"/>
          <w:szCs w:val="24"/>
        </w:rPr>
        <w:endnoteReference w:id="10"/>
      </w:r>
      <w:r w:rsidR="00C9169C" w:rsidRPr="0083368B">
        <w:rPr>
          <w:rFonts w:ascii="Karla" w:hAnsi="Karla"/>
          <w:sz w:val="24"/>
          <w:szCs w:val="24"/>
        </w:rPr>
        <w:t xml:space="preserve"> </w:t>
      </w:r>
    </w:p>
    <w:p w:rsidR="0083368B" w:rsidRPr="00E02B47" w:rsidRDefault="0083368B" w:rsidP="0083368B">
      <w:pPr>
        <w:pStyle w:val="ListParagraph"/>
        <w:spacing w:after="0" w:line="360" w:lineRule="auto"/>
        <w:rPr>
          <w:rFonts w:ascii="Karla" w:hAnsi="Karla"/>
          <w:sz w:val="14"/>
          <w:szCs w:val="24"/>
        </w:rPr>
      </w:pPr>
    </w:p>
    <w:p w:rsidR="0083368B" w:rsidRDefault="0083368B" w:rsidP="0083368B">
      <w:pPr>
        <w:pStyle w:val="ListParagraph"/>
        <w:numPr>
          <w:ilvl w:val="0"/>
          <w:numId w:val="25"/>
        </w:numPr>
        <w:spacing w:after="0" w:line="360" w:lineRule="auto"/>
        <w:rPr>
          <w:rFonts w:ascii="Karla" w:hAnsi="Karla"/>
          <w:sz w:val="24"/>
          <w:szCs w:val="24"/>
        </w:rPr>
      </w:pPr>
      <w:r w:rsidRPr="0083368B">
        <w:rPr>
          <w:rFonts w:ascii="Karla" w:hAnsi="Karla"/>
          <w:sz w:val="24"/>
          <w:szCs w:val="24"/>
        </w:rPr>
        <w:t xml:space="preserve">Victoria’s 2015 Royal Commission into Family Violence observed that Victorian Aboriginal women are </w:t>
      </w:r>
      <w:r w:rsidRPr="0083368B">
        <w:rPr>
          <w:rFonts w:ascii="Karla" w:hAnsi="Karla"/>
          <w:i/>
          <w:sz w:val="24"/>
          <w:szCs w:val="24"/>
        </w:rPr>
        <w:t xml:space="preserve">forty-five times more likely </w:t>
      </w:r>
      <w:r w:rsidRPr="0083368B">
        <w:rPr>
          <w:rFonts w:ascii="Karla" w:hAnsi="Karla"/>
          <w:sz w:val="24"/>
          <w:szCs w:val="24"/>
        </w:rPr>
        <w:t xml:space="preserve">to experience family violence than non-Aboriginal women, and that </w:t>
      </w:r>
      <w:r w:rsidR="00E02B47">
        <w:rPr>
          <w:rFonts w:ascii="Karla" w:hAnsi="Karla"/>
          <w:sz w:val="24"/>
          <w:szCs w:val="24"/>
        </w:rPr>
        <w:t xml:space="preserve">Aboriginal </w:t>
      </w:r>
      <w:r w:rsidRPr="0083368B">
        <w:rPr>
          <w:rFonts w:ascii="Karla" w:hAnsi="Karla"/>
          <w:sz w:val="24"/>
          <w:szCs w:val="24"/>
        </w:rPr>
        <w:t>children and young people are especially vulnerable.</w:t>
      </w:r>
      <w:r>
        <w:rPr>
          <w:rStyle w:val="EndnoteReference"/>
          <w:rFonts w:ascii="Karla" w:hAnsi="Karla"/>
          <w:sz w:val="24"/>
          <w:szCs w:val="24"/>
        </w:rPr>
        <w:endnoteReference w:id="11"/>
      </w:r>
      <w:r w:rsidRPr="0083368B">
        <w:rPr>
          <w:rFonts w:ascii="Karla" w:hAnsi="Karla"/>
          <w:sz w:val="24"/>
          <w:szCs w:val="24"/>
        </w:rPr>
        <w:t xml:space="preserve">  </w:t>
      </w:r>
    </w:p>
    <w:p w:rsidR="009E2929" w:rsidRPr="009E2929" w:rsidRDefault="009E2929" w:rsidP="009E2929">
      <w:pPr>
        <w:pStyle w:val="ListParagraph"/>
        <w:rPr>
          <w:rFonts w:ascii="Karla" w:hAnsi="Karla"/>
          <w:sz w:val="14"/>
          <w:szCs w:val="24"/>
        </w:rPr>
      </w:pPr>
    </w:p>
    <w:p w:rsidR="009E2929" w:rsidRPr="009E2929" w:rsidRDefault="009E2929" w:rsidP="009E2929">
      <w:pPr>
        <w:pStyle w:val="ListParagraph"/>
        <w:numPr>
          <w:ilvl w:val="0"/>
          <w:numId w:val="25"/>
        </w:numPr>
        <w:spacing w:after="0" w:line="360" w:lineRule="auto"/>
        <w:rPr>
          <w:rFonts w:ascii="Karla" w:hAnsi="Karla"/>
          <w:sz w:val="24"/>
          <w:szCs w:val="24"/>
        </w:rPr>
      </w:pPr>
      <w:r w:rsidRPr="009E2929">
        <w:rPr>
          <w:rFonts w:ascii="Karla" w:hAnsi="Karla"/>
          <w:sz w:val="24"/>
          <w:szCs w:val="24"/>
        </w:rPr>
        <w:t>Recent surveys and interviews conducted with 1</w:t>
      </w:r>
      <w:r>
        <w:rPr>
          <w:rFonts w:ascii="Karla" w:hAnsi="Karla"/>
          <w:sz w:val="24"/>
          <w:szCs w:val="24"/>
        </w:rPr>
        <w:t>,</w:t>
      </w:r>
      <w:r w:rsidRPr="009E2929">
        <w:rPr>
          <w:rFonts w:ascii="Karla" w:hAnsi="Karla"/>
          <w:sz w:val="24"/>
          <w:szCs w:val="24"/>
        </w:rPr>
        <w:t>061 young Victorians who were clients of alcohol and other drug services found that fewer young women than young men were accessing these services</w:t>
      </w:r>
      <w:r w:rsidR="008436F5">
        <w:rPr>
          <w:rFonts w:ascii="Karla" w:hAnsi="Karla"/>
          <w:sz w:val="24"/>
          <w:szCs w:val="24"/>
        </w:rPr>
        <w:t>. However</w:t>
      </w:r>
      <w:r w:rsidRPr="009E2929">
        <w:rPr>
          <w:rFonts w:ascii="Karla" w:hAnsi="Karla"/>
          <w:sz w:val="24"/>
          <w:szCs w:val="24"/>
        </w:rPr>
        <w:t xml:space="preserve">, those young women who </w:t>
      </w:r>
      <w:r w:rsidRPr="008436F5">
        <w:rPr>
          <w:rFonts w:ascii="Karla" w:hAnsi="Karla"/>
          <w:i/>
          <w:sz w:val="24"/>
          <w:szCs w:val="24"/>
        </w:rPr>
        <w:t>were</w:t>
      </w:r>
      <w:r w:rsidRPr="009E2929">
        <w:rPr>
          <w:rFonts w:ascii="Karla" w:hAnsi="Karla"/>
          <w:sz w:val="24"/>
          <w:szCs w:val="24"/>
        </w:rPr>
        <w:t xml:space="preserve"> clients of AOD services were significantly more likely than </w:t>
      </w:r>
      <w:r w:rsidR="009961D8">
        <w:rPr>
          <w:rFonts w:ascii="Karla" w:hAnsi="Karla"/>
          <w:sz w:val="24"/>
          <w:szCs w:val="24"/>
        </w:rPr>
        <w:t>young male clients</w:t>
      </w:r>
      <w:r w:rsidRPr="009E2929">
        <w:rPr>
          <w:rFonts w:ascii="Karla" w:hAnsi="Karla"/>
          <w:sz w:val="24"/>
          <w:szCs w:val="24"/>
        </w:rPr>
        <w:t xml:space="preserve"> to</w:t>
      </w:r>
      <w:r>
        <w:rPr>
          <w:rFonts w:ascii="Karla" w:hAnsi="Karla"/>
          <w:sz w:val="24"/>
          <w:szCs w:val="24"/>
        </w:rPr>
        <w:t xml:space="preserve"> be categorised as ‘most at risk’. These young women were more likely than their male peers to have </w:t>
      </w:r>
      <w:r w:rsidRPr="009E2929">
        <w:rPr>
          <w:rFonts w:ascii="Karla" w:hAnsi="Karla"/>
          <w:sz w:val="24"/>
          <w:szCs w:val="24"/>
        </w:rPr>
        <w:t>a history of poor mental health, insecure housing or homelessness, disconnection from family, self-harm, suicide attempts, and being the victim of violence, abuse and neglect.</w:t>
      </w:r>
      <w:r w:rsidR="00B111A2">
        <w:rPr>
          <w:rStyle w:val="EndnoteReference"/>
          <w:rFonts w:ascii="Karla" w:hAnsi="Karla"/>
          <w:sz w:val="24"/>
          <w:szCs w:val="24"/>
        </w:rPr>
        <w:endnoteReference w:id="12"/>
      </w:r>
      <w:r w:rsidRPr="009E2929">
        <w:rPr>
          <w:rFonts w:ascii="Karla" w:hAnsi="Karla"/>
          <w:sz w:val="24"/>
          <w:szCs w:val="24"/>
        </w:rPr>
        <w:t xml:space="preserve"> </w:t>
      </w:r>
    </w:p>
    <w:p w:rsidR="0087271B" w:rsidRDefault="0087271B" w:rsidP="00392A62">
      <w:pPr>
        <w:spacing w:after="0" w:line="360" w:lineRule="auto"/>
        <w:rPr>
          <w:rFonts w:ascii="Karla" w:hAnsi="Karla"/>
          <w:sz w:val="24"/>
          <w:szCs w:val="24"/>
        </w:rPr>
      </w:pPr>
    </w:p>
    <w:p w:rsidR="00392A62" w:rsidRDefault="006D35C5" w:rsidP="00392A62">
      <w:pPr>
        <w:spacing w:after="0" w:line="360" w:lineRule="auto"/>
        <w:rPr>
          <w:rFonts w:ascii="Karla" w:hAnsi="Karla"/>
          <w:sz w:val="24"/>
          <w:szCs w:val="24"/>
        </w:rPr>
      </w:pPr>
      <w:r>
        <w:rPr>
          <w:rFonts w:ascii="Karla" w:hAnsi="Karla"/>
          <w:sz w:val="24"/>
          <w:szCs w:val="24"/>
        </w:rPr>
        <w:t>However,</w:t>
      </w:r>
      <w:r w:rsidR="008F206A">
        <w:rPr>
          <w:rFonts w:ascii="Karla" w:hAnsi="Karla"/>
          <w:sz w:val="24"/>
          <w:szCs w:val="24"/>
        </w:rPr>
        <w:t xml:space="preserve"> despite these </w:t>
      </w:r>
      <w:r w:rsidR="000A477C">
        <w:rPr>
          <w:rFonts w:ascii="Karla" w:hAnsi="Karla"/>
          <w:sz w:val="24"/>
          <w:szCs w:val="24"/>
        </w:rPr>
        <w:t>alarming</w:t>
      </w:r>
      <w:r w:rsidR="008F206A">
        <w:rPr>
          <w:rFonts w:ascii="Karla" w:hAnsi="Karla"/>
          <w:sz w:val="24"/>
          <w:szCs w:val="24"/>
        </w:rPr>
        <w:t xml:space="preserve"> findings</w:t>
      </w:r>
      <w:r>
        <w:rPr>
          <w:rFonts w:ascii="Karla" w:hAnsi="Karla"/>
          <w:sz w:val="24"/>
          <w:szCs w:val="24"/>
        </w:rPr>
        <w:t xml:space="preserve"> it is</w:t>
      </w:r>
      <w:r w:rsidR="008F206A">
        <w:rPr>
          <w:rFonts w:ascii="Karla" w:hAnsi="Karla"/>
          <w:sz w:val="24"/>
          <w:szCs w:val="24"/>
        </w:rPr>
        <w:t xml:space="preserve"> possible to achieve </w:t>
      </w:r>
      <w:r>
        <w:rPr>
          <w:rFonts w:ascii="Karla" w:hAnsi="Karla"/>
          <w:sz w:val="24"/>
          <w:szCs w:val="24"/>
        </w:rPr>
        <w:t>very</w:t>
      </w:r>
      <w:r w:rsidR="008F206A">
        <w:rPr>
          <w:rFonts w:ascii="Karla" w:hAnsi="Karla"/>
          <w:sz w:val="24"/>
          <w:szCs w:val="24"/>
        </w:rPr>
        <w:t xml:space="preserve"> powerful and positive changes by </w:t>
      </w:r>
      <w:r w:rsidR="00392A62">
        <w:rPr>
          <w:rFonts w:ascii="Karla" w:hAnsi="Karla"/>
          <w:sz w:val="24"/>
          <w:szCs w:val="24"/>
        </w:rPr>
        <w:t xml:space="preserve">working </w:t>
      </w:r>
      <w:r w:rsidR="00392A62" w:rsidRPr="009A53F9">
        <w:rPr>
          <w:rFonts w:ascii="Karla" w:hAnsi="Karla"/>
          <w:sz w:val="24"/>
          <w:szCs w:val="24"/>
        </w:rPr>
        <w:t xml:space="preserve">with young people at this </w:t>
      </w:r>
      <w:r w:rsidR="008F206A">
        <w:rPr>
          <w:rFonts w:ascii="Karla" w:hAnsi="Karla"/>
          <w:sz w:val="24"/>
          <w:szCs w:val="24"/>
        </w:rPr>
        <w:t>pivotal point in</w:t>
      </w:r>
      <w:r w:rsidR="00392A62" w:rsidRPr="009A53F9">
        <w:rPr>
          <w:rFonts w:ascii="Karla" w:hAnsi="Karla"/>
          <w:sz w:val="24"/>
          <w:szCs w:val="24"/>
        </w:rPr>
        <w:t xml:space="preserve"> their lives</w:t>
      </w:r>
      <w:r w:rsidR="00392A62">
        <w:rPr>
          <w:rFonts w:ascii="Karla" w:hAnsi="Karla"/>
          <w:sz w:val="24"/>
          <w:szCs w:val="24"/>
        </w:rPr>
        <w:t>,</w:t>
      </w:r>
      <w:r w:rsidR="00392A62" w:rsidRPr="009A53F9">
        <w:rPr>
          <w:rFonts w:ascii="Karla" w:hAnsi="Karla"/>
          <w:sz w:val="24"/>
          <w:szCs w:val="24"/>
        </w:rPr>
        <w:t xml:space="preserve"> when their ideas and behaviours are still being formed and their enthusiasm for transforming the world around them is often especially strong. </w:t>
      </w:r>
      <w:r w:rsidR="009672EA">
        <w:rPr>
          <w:rFonts w:ascii="Karla" w:hAnsi="Karla"/>
          <w:sz w:val="24"/>
          <w:szCs w:val="24"/>
        </w:rPr>
        <w:t>For</w:t>
      </w:r>
      <w:r w:rsidR="00392A62">
        <w:rPr>
          <w:rFonts w:ascii="Karla" w:hAnsi="Karla"/>
          <w:sz w:val="24"/>
          <w:szCs w:val="24"/>
        </w:rPr>
        <w:t xml:space="preserve"> </w:t>
      </w:r>
      <w:r w:rsidR="00392A62" w:rsidRPr="009672EA">
        <w:rPr>
          <w:rFonts w:ascii="Karla" w:hAnsi="Karla"/>
          <w:sz w:val="24"/>
          <w:szCs w:val="24"/>
        </w:rPr>
        <w:t>example</w:t>
      </w:r>
      <w:r w:rsidR="00392A62">
        <w:rPr>
          <w:rFonts w:ascii="Karla" w:hAnsi="Karla"/>
          <w:sz w:val="24"/>
          <w:szCs w:val="24"/>
        </w:rPr>
        <w:t xml:space="preserve">: </w:t>
      </w:r>
    </w:p>
    <w:p w:rsidR="009672EA" w:rsidRPr="000D0470" w:rsidRDefault="009672EA" w:rsidP="00392A62">
      <w:pPr>
        <w:spacing w:after="0" w:line="360" w:lineRule="auto"/>
        <w:rPr>
          <w:rFonts w:ascii="Karla" w:hAnsi="Karla"/>
          <w:sz w:val="18"/>
          <w:szCs w:val="24"/>
        </w:rPr>
      </w:pPr>
    </w:p>
    <w:p w:rsidR="009672EA" w:rsidRPr="009672EA" w:rsidRDefault="009672EA" w:rsidP="006350B2">
      <w:pPr>
        <w:pStyle w:val="ListParagraph"/>
        <w:numPr>
          <w:ilvl w:val="0"/>
          <w:numId w:val="2"/>
        </w:numPr>
        <w:spacing w:after="0" w:line="360" w:lineRule="auto"/>
        <w:rPr>
          <w:rFonts w:ascii="Karla" w:hAnsi="Karla"/>
          <w:sz w:val="24"/>
          <w:szCs w:val="24"/>
        </w:rPr>
      </w:pPr>
      <w:r w:rsidRPr="009672EA">
        <w:rPr>
          <w:rFonts w:ascii="Karla" w:hAnsi="Karla"/>
          <w:sz w:val="24"/>
          <w:szCs w:val="24"/>
        </w:rPr>
        <w:lastRenderedPageBreak/>
        <w:t>The YWCA’s 2014 ‘She Speaks’ survey of 1,643 young Australian women aged 15-30 found that 58% of the young women surveyed already considered themselves to be leaders in their families, schools, communities and/or workplaces.</w:t>
      </w:r>
      <w:r>
        <w:rPr>
          <w:rStyle w:val="EndnoteReference"/>
          <w:rFonts w:ascii="Karla" w:hAnsi="Karla"/>
          <w:sz w:val="24"/>
          <w:szCs w:val="24"/>
        </w:rPr>
        <w:endnoteReference w:id="13"/>
      </w:r>
    </w:p>
    <w:p w:rsidR="000C0AD6" w:rsidRPr="00E02B47" w:rsidRDefault="000C0AD6" w:rsidP="000C0AD6">
      <w:pPr>
        <w:pStyle w:val="ListParagraph"/>
        <w:spacing w:after="0" w:line="360" w:lineRule="auto"/>
        <w:rPr>
          <w:rFonts w:ascii="Karla" w:hAnsi="Karla"/>
          <w:sz w:val="14"/>
          <w:szCs w:val="24"/>
        </w:rPr>
      </w:pPr>
    </w:p>
    <w:p w:rsidR="009672EA" w:rsidRPr="009672EA" w:rsidRDefault="009672EA" w:rsidP="006350B2">
      <w:pPr>
        <w:pStyle w:val="ListParagraph"/>
        <w:numPr>
          <w:ilvl w:val="0"/>
          <w:numId w:val="2"/>
        </w:numPr>
        <w:spacing w:after="0" w:line="360" w:lineRule="auto"/>
        <w:rPr>
          <w:rFonts w:ascii="Karla" w:hAnsi="Karla"/>
          <w:sz w:val="24"/>
          <w:szCs w:val="24"/>
        </w:rPr>
      </w:pPr>
      <w:r w:rsidRPr="009672EA">
        <w:rPr>
          <w:rFonts w:ascii="Karla" w:hAnsi="Karla"/>
          <w:sz w:val="24"/>
          <w:szCs w:val="24"/>
        </w:rPr>
        <w:t>Mission Australia’s 2015 survey of 4,645 young Victorians aged 15-19 found that young women were more</w:t>
      </w:r>
      <w:r w:rsidRPr="009672EA">
        <w:rPr>
          <w:rFonts w:ascii="Karla" w:hAnsi="Karla"/>
          <w:i/>
          <w:sz w:val="24"/>
          <w:szCs w:val="24"/>
        </w:rPr>
        <w:t xml:space="preserve"> </w:t>
      </w:r>
      <w:r w:rsidRPr="009672EA">
        <w:rPr>
          <w:rFonts w:ascii="Karla" w:hAnsi="Karla"/>
          <w:sz w:val="24"/>
          <w:szCs w:val="24"/>
        </w:rPr>
        <w:t xml:space="preserve">likely than young men to </w:t>
      </w:r>
      <w:r w:rsidR="006D35C5">
        <w:rPr>
          <w:rFonts w:ascii="Karla" w:hAnsi="Karla"/>
          <w:sz w:val="24"/>
          <w:szCs w:val="24"/>
        </w:rPr>
        <w:t>take</w:t>
      </w:r>
      <w:r w:rsidRPr="009672EA">
        <w:rPr>
          <w:rFonts w:ascii="Karla" w:hAnsi="Karla"/>
          <w:sz w:val="24"/>
          <w:szCs w:val="24"/>
        </w:rPr>
        <w:t xml:space="preserve"> part in volunteering and student leadership activities.</w:t>
      </w:r>
      <w:r>
        <w:rPr>
          <w:rStyle w:val="EndnoteReference"/>
          <w:rFonts w:ascii="Karla" w:hAnsi="Karla"/>
          <w:sz w:val="24"/>
          <w:szCs w:val="24"/>
        </w:rPr>
        <w:endnoteReference w:id="14"/>
      </w:r>
    </w:p>
    <w:p w:rsidR="000C0AD6" w:rsidRPr="00E02B47" w:rsidRDefault="000C0AD6" w:rsidP="000C0AD6">
      <w:pPr>
        <w:pStyle w:val="ListParagraph"/>
        <w:spacing w:after="0" w:line="360" w:lineRule="auto"/>
        <w:rPr>
          <w:rFonts w:ascii="Karla" w:hAnsi="Karla"/>
          <w:sz w:val="14"/>
          <w:szCs w:val="24"/>
        </w:rPr>
      </w:pPr>
    </w:p>
    <w:p w:rsidR="009672EA" w:rsidRPr="009672EA" w:rsidRDefault="009672EA" w:rsidP="006350B2">
      <w:pPr>
        <w:pStyle w:val="ListParagraph"/>
        <w:numPr>
          <w:ilvl w:val="0"/>
          <w:numId w:val="2"/>
        </w:numPr>
        <w:spacing w:after="0" w:line="360" w:lineRule="auto"/>
        <w:rPr>
          <w:rFonts w:ascii="Karla" w:hAnsi="Karla"/>
          <w:sz w:val="24"/>
          <w:szCs w:val="24"/>
        </w:rPr>
      </w:pPr>
      <w:r w:rsidRPr="009672EA">
        <w:rPr>
          <w:rFonts w:ascii="Karla" w:hAnsi="Karla"/>
          <w:sz w:val="24"/>
          <w:szCs w:val="24"/>
        </w:rPr>
        <w:t xml:space="preserve">Young women tend to be more likely </w:t>
      </w:r>
      <w:r>
        <w:rPr>
          <w:rFonts w:ascii="Karla" w:hAnsi="Karla"/>
          <w:sz w:val="24"/>
          <w:szCs w:val="24"/>
        </w:rPr>
        <w:t xml:space="preserve">than young men </w:t>
      </w:r>
      <w:r w:rsidRPr="009672EA">
        <w:rPr>
          <w:rFonts w:ascii="Karla" w:hAnsi="Karla"/>
          <w:sz w:val="24"/>
          <w:szCs w:val="24"/>
        </w:rPr>
        <w:t xml:space="preserve">to offer their input into policy </w:t>
      </w:r>
      <w:r w:rsidR="00A83D11">
        <w:rPr>
          <w:rFonts w:ascii="Karla" w:hAnsi="Karla"/>
          <w:sz w:val="24"/>
          <w:szCs w:val="24"/>
        </w:rPr>
        <w:t>making and ‘youth engagement’ / ‘student engagement’ initiatives</w:t>
      </w:r>
      <w:r w:rsidRPr="009672EA">
        <w:rPr>
          <w:rFonts w:ascii="Karla" w:hAnsi="Karla"/>
          <w:sz w:val="24"/>
          <w:szCs w:val="24"/>
        </w:rPr>
        <w:t>. For example, two-thirds of the 1,003 young people who responded to the 2015 Victorian Government Youth Policy survey were young women.</w:t>
      </w:r>
      <w:r>
        <w:rPr>
          <w:rStyle w:val="EndnoteReference"/>
          <w:rFonts w:ascii="Karla" w:hAnsi="Karla"/>
          <w:sz w:val="24"/>
          <w:szCs w:val="24"/>
        </w:rPr>
        <w:endnoteReference w:id="15"/>
      </w:r>
      <w:r w:rsidRPr="009672EA">
        <w:rPr>
          <w:rFonts w:ascii="Karla" w:hAnsi="Karla"/>
          <w:sz w:val="24"/>
          <w:szCs w:val="24"/>
        </w:rPr>
        <w:t xml:space="preserve"> </w:t>
      </w:r>
    </w:p>
    <w:p w:rsidR="000C0AD6" w:rsidRPr="00E02B47" w:rsidRDefault="000C0AD6" w:rsidP="000C0AD6">
      <w:pPr>
        <w:pStyle w:val="ListParagraph"/>
        <w:spacing w:after="0" w:line="360" w:lineRule="auto"/>
        <w:rPr>
          <w:rFonts w:ascii="Karla" w:hAnsi="Karla"/>
          <w:sz w:val="14"/>
          <w:szCs w:val="24"/>
        </w:rPr>
      </w:pPr>
    </w:p>
    <w:p w:rsidR="006D35C5" w:rsidRDefault="006D35C5" w:rsidP="006350B2">
      <w:pPr>
        <w:pStyle w:val="ListParagraph"/>
        <w:numPr>
          <w:ilvl w:val="0"/>
          <w:numId w:val="2"/>
        </w:numPr>
        <w:spacing w:after="0" w:line="360" w:lineRule="auto"/>
        <w:rPr>
          <w:rFonts w:ascii="Karla" w:hAnsi="Karla"/>
          <w:sz w:val="24"/>
          <w:szCs w:val="24"/>
        </w:rPr>
      </w:pPr>
      <w:r w:rsidRPr="009672EA">
        <w:rPr>
          <w:rFonts w:ascii="Karla" w:hAnsi="Karla"/>
          <w:sz w:val="24"/>
          <w:szCs w:val="24"/>
        </w:rPr>
        <w:t>Many young women are taking direct</w:t>
      </w:r>
      <w:r>
        <w:rPr>
          <w:rFonts w:ascii="Karla" w:hAnsi="Karla"/>
          <w:sz w:val="24"/>
          <w:szCs w:val="24"/>
        </w:rPr>
        <w:t xml:space="preserve"> </w:t>
      </w:r>
      <w:r w:rsidRPr="009672EA">
        <w:rPr>
          <w:rFonts w:ascii="Karla" w:hAnsi="Karla"/>
          <w:sz w:val="24"/>
          <w:szCs w:val="24"/>
        </w:rPr>
        <w:t>action on issues they care about.  Examples range from globa</w:t>
      </w:r>
      <w:r w:rsidR="00460C04">
        <w:rPr>
          <w:rFonts w:ascii="Karla" w:hAnsi="Karla"/>
          <w:sz w:val="24"/>
          <w:szCs w:val="24"/>
        </w:rPr>
        <w:t xml:space="preserve">l philanthropic movements like </w:t>
      </w:r>
      <w:r w:rsidRPr="009672EA">
        <w:rPr>
          <w:rFonts w:ascii="Karla" w:hAnsi="Karla"/>
          <w:sz w:val="24"/>
          <w:szCs w:val="24"/>
        </w:rPr>
        <w:t xml:space="preserve">FRIDA, The Young Feminist Fund to </w:t>
      </w:r>
      <w:r w:rsidR="008436F5" w:rsidRPr="009672EA">
        <w:rPr>
          <w:rFonts w:ascii="Karla" w:hAnsi="Karla"/>
          <w:sz w:val="24"/>
          <w:szCs w:val="24"/>
        </w:rPr>
        <w:t xml:space="preserve">feminist collectives </w:t>
      </w:r>
      <w:r w:rsidR="008436F5">
        <w:rPr>
          <w:rFonts w:ascii="Karla" w:hAnsi="Karla"/>
          <w:sz w:val="24"/>
          <w:szCs w:val="24"/>
        </w:rPr>
        <w:t xml:space="preserve">in </w:t>
      </w:r>
      <w:r w:rsidRPr="009672EA">
        <w:rPr>
          <w:rFonts w:ascii="Karla" w:hAnsi="Karla"/>
          <w:sz w:val="24"/>
          <w:szCs w:val="24"/>
        </w:rPr>
        <w:t>local secondary school</w:t>
      </w:r>
      <w:r w:rsidR="008436F5">
        <w:rPr>
          <w:rFonts w:ascii="Karla" w:hAnsi="Karla"/>
          <w:sz w:val="24"/>
          <w:szCs w:val="24"/>
        </w:rPr>
        <w:t>s</w:t>
      </w:r>
      <w:r w:rsidRPr="009672EA">
        <w:rPr>
          <w:rFonts w:ascii="Karla" w:hAnsi="Karla"/>
          <w:sz w:val="24"/>
          <w:szCs w:val="24"/>
        </w:rPr>
        <w:t>.</w:t>
      </w:r>
      <w:r>
        <w:rPr>
          <w:rStyle w:val="EndnoteReference"/>
          <w:rFonts w:ascii="Karla" w:hAnsi="Karla"/>
          <w:sz w:val="24"/>
          <w:szCs w:val="24"/>
        </w:rPr>
        <w:endnoteReference w:id="16"/>
      </w:r>
      <w:r w:rsidRPr="009672EA">
        <w:rPr>
          <w:rFonts w:ascii="Karla" w:hAnsi="Karla"/>
          <w:sz w:val="24"/>
          <w:szCs w:val="24"/>
        </w:rPr>
        <w:t xml:space="preserve"> </w:t>
      </w:r>
    </w:p>
    <w:p w:rsidR="000C0AD6" w:rsidRPr="00E02B47" w:rsidRDefault="000C0AD6" w:rsidP="000C0AD6">
      <w:pPr>
        <w:pStyle w:val="ListParagraph"/>
        <w:spacing w:after="0" w:line="360" w:lineRule="auto"/>
        <w:rPr>
          <w:rFonts w:ascii="Karla" w:hAnsi="Karla"/>
          <w:sz w:val="14"/>
          <w:szCs w:val="24"/>
        </w:rPr>
      </w:pPr>
    </w:p>
    <w:p w:rsidR="007E7163" w:rsidRDefault="007E7163" w:rsidP="006350B2">
      <w:pPr>
        <w:pStyle w:val="ListParagraph"/>
        <w:numPr>
          <w:ilvl w:val="0"/>
          <w:numId w:val="2"/>
        </w:numPr>
        <w:spacing w:after="0" w:line="360" w:lineRule="auto"/>
        <w:rPr>
          <w:rFonts w:ascii="Karla" w:hAnsi="Karla"/>
          <w:sz w:val="24"/>
          <w:szCs w:val="24"/>
        </w:rPr>
      </w:pPr>
      <w:r>
        <w:rPr>
          <w:rFonts w:ascii="Karla" w:hAnsi="Karla"/>
          <w:sz w:val="24"/>
          <w:szCs w:val="24"/>
        </w:rPr>
        <w:t xml:space="preserve">The 2010 survey of </w:t>
      </w:r>
      <w:r w:rsidR="006D35C5" w:rsidRPr="00C04729">
        <w:rPr>
          <w:rFonts w:ascii="Karla" w:hAnsi="Karla"/>
          <w:sz w:val="24"/>
          <w:szCs w:val="24"/>
        </w:rPr>
        <w:t xml:space="preserve">3,134 </w:t>
      </w:r>
      <w:r>
        <w:rPr>
          <w:rFonts w:ascii="Karla" w:hAnsi="Karla"/>
          <w:sz w:val="24"/>
          <w:szCs w:val="24"/>
        </w:rPr>
        <w:t xml:space="preserve">same sex attracted and gender diverse young Australians found that young people who did not identify with either gender </w:t>
      </w:r>
      <w:r w:rsidR="006D35C5">
        <w:rPr>
          <w:rFonts w:ascii="Karla" w:hAnsi="Karla"/>
          <w:sz w:val="24"/>
          <w:szCs w:val="24"/>
        </w:rPr>
        <w:t>got involved in activism for social change at especially high rates, and drew strength and reassurance from this work.</w:t>
      </w:r>
      <w:r>
        <w:rPr>
          <w:rStyle w:val="EndnoteReference"/>
          <w:rFonts w:ascii="Karla" w:hAnsi="Karla"/>
          <w:sz w:val="24"/>
          <w:szCs w:val="24"/>
        </w:rPr>
        <w:endnoteReference w:id="17"/>
      </w:r>
      <w:r>
        <w:rPr>
          <w:rFonts w:ascii="Karla" w:hAnsi="Karla"/>
          <w:sz w:val="24"/>
          <w:szCs w:val="24"/>
        </w:rPr>
        <w:t xml:space="preserve"> </w:t>
      </w:r>
    </w:p>
    <w:p w:rsidR="000D0470" w:rsidRPr="00E02B47" w:rsidRDefault="000D0470" w:rsidP="000D0470">
      <w:pPr>
        <w:pStyle w:val="ListParagraph"/>
        <w:rPr>
          <w:rFonts w:ascii="Karla" w:hAnsi="Karla"/>
          <w:sz w:val="14"/>
          <w:szCs w:val="24"/>
        </w:rPr>
      </w:pPr>
    </w:p>
    <w:p w:rsidR="000D0470" w:rsidRDefault="000D0470" w:rsidP="006350B2">
      <w:pPr>
        <w:pStyle w:val="ListParagraph"/>
        <w:numPr>
          <w:ilvl w:val="0"/>
          <w:numId w:val="2"/>
        </w:numPr>
        <w:spacing w:after="0" w:line="360" w:lineRule="auto"/>
        <w:rPr>
          <w:rFonts w:ascii="Karla" w:hAnsi="Karla"/>
          <w:sz w:val="24"/>
          <w:szCs w:val="24"/>
        </w:rPr>
      </w:pPr>
      <w:r w:rsidRPr="000D0470">
        <w:rPr>
          <w:rFonts w:ascii="Karla" w:hAnsi="Karla"/>
          <w:sz w:val="24"/>
          <w:szCs w:val="24"/>
        </w:rPr>
        <w:t>VicHealth</w:t>
      </w:r>
      <w:r>
        <w:rPr>
          <w:rFonts w:ascii="Karla" w:hAnsi="Karla"/>
          <w:sz w:val="24"/>
          <w:szCs w:val="24"/>
        </w:rPr>
        <w:t xml:space="preserve"> </w:t>
      </w:r>
      <w:r w:rsidRPr="000B177C">
        <w:rPr>
          <w:rFonts w:ascii="Karla" w:hAnsi="Karla"/>
          <w:sz w:val="24"/>
          <w:szCs w:val="24"/>
        </w:rPr>
        <w:t xml:space="preserve">observed a reduction in </w:t>
      </w:r>
      <w:r>
        <w:rPr>
          <w:rFonts w:ascii="Karla" w:hAnsi="Karla"/>
          <w:sz w:val="24"/>
          <w:szCs w:val="24"/>
        </w:rPr>
        <w:t xml:space="preserve">young people’s </w:t>
      </w:r>
      <w:r w:rsidRPr="000B177C">
        <w:rPr>
          <w:rFonts w:ascii="Karla" w:hAnsi="Karla"/>
          <w:sz w:val="24"/>
          <w:szCs w:val="24"/>
        </w:rPr>
        <w:t xml:space="preserve">harmful attitudes </w:t>
      </w:r>
      <w:r>
        <w:rPr>
          <w:rFonts w:ascii="Karla" w:hAnsi="Karla"/>
          <w:sz w:val="24"/>
          <w:szCs w:val="24"/>
        </w:rPr>
        <w:t xml:space="preserve">about gender-based violence </w:t>
      </w:r>
      <w:r w:rsidRPr="000B177C">
        <w:rPr>
          <w:rFonts w:ascii="Karla" w:hAnsi="Karla"/>
          <w:sz w:val="24"/>
          <w:szCs w:val="24"/>
        </w:rPr>
        <w:t>since 2009, which they link</w:t>
      </w:r>
      <w:r>
        <w:rPr>
          <w:rFonts w:ascii="Karla" w:hAnsi="Karla"/>
          <w:sz w:val="24"/>
          <w:szCs w:val="24"/>
        </w:rPr>
        <w:t>ed</w:t>
      </w:r>
      <w:r w:rsidRPr="000B177C">
        <w:rPr>
          <w:rFonts w:ascii="Karla" w:hAnsi="Karla"/>
          <w:sz w:val="24"/>
          <w:szCs w:val="24"/>
        </w:rPr>
        <w:t xml:space="preserve"> to </w:t>
      </w:r>
      <w:r>
        <w:rPr>
          <w:rFonts w:ascii="Karla" w:hAnsi="Karla"/>
          <w:sz w:val="24"/>
          <w:szCs w:val="24"/>
        </w:rPr>
        <w:t xml:space="preserve">successful prevention education </w:t>
      </w:r>
      <w:r w:rsidRPr="000B177C">
        <w:rPr>
          <w:rFonts w:ascii="Karla" w:hAnsi="Karla"/>
          <w:sz w:val="24"/>
          <w:szCs w:val="24"/>
        </w:rPr>
        <w:t xml:space="preserve">work </w:t>
      </w:r>
      <w:r>
        <w:rPr>
          <w:rFonts w:ascii="Karla" w:hAnsi="Karla"/>
          <w:sz w:val="24"/>
          <w:szCs w:val="24"/>
        </w:rPr>
        <w:t>in secondary schools.</w:t>
      </w:r>
      <w:r>
        <w:rPr>
          <w:rStyle w:val="EndnoteReference"/>
          <w:rFonts w:ascii="Karla" w:hAnsi="Karla"/>
          <w:sz w:val="24"/>
          <w:szCs w:val="24"/>
        </w:rPr>
        <w:endnoteReference w:id="18"/>
      </w:r>
    </w:p>
    <w:p w:rsidR="00A83D11" w:rsidRDefault="00A83D11" w:rsidP="00392A62">
      <w:pPr>
        <w:spacing w:after="0" w:line="360" w:lineRule="auto"/>
        <w:rPr>
          <w:rFonts w:ascii="Karla" w:hAnsi="Karla"/>
          <w:b/>
          <w:sz w:val="24"/>
          <w:szCs w:val="24"/>
        </w:rPr>
      </w:pPr>
    </w:p>
    <w:p w:rsidR="000D0470" w:rsidRPr="000D0470" w:rsidRDefault="000D0470" w:rsidP="00392A62">
      <w:pPr>
        <w:spacing w:after="0" w:line="360" w:lineRule="auto"/>
        <w:rPr>
          <w:rFonts w:ascii="Karla" w:hAnsi="Karla"/>
          <w:b/>
          <w:sz w:val="24"/>
          <w:szCs w:val="24"/>
        </w:rPr>
      </w:pPr>
      <w:r>
        <w:rPr>
          <w:rFonts w:ascii="Karla" w:hAnsi="Karla"/>
          <w:b/>
          <w:sz w:val="24"/>
          <w:szCs w:val="24"/>
        </w:rPr>
        <w:t xml:space="preserve">Youth-specific approaches, across </w:t>
      </w:r>
      <w:r w:rsidRPr="00A83D11">
        <w:rPr>
          <w:rFonts w:ascii="Karla" w:hAnsi="Karla"/>
          <w:b/>
          <w:sz w:val="24"/>
          <w:szCs w:val="24"/>
        </w:rPr>
        <w:t>government</w:t>
      </w:r>
    </w:p>
    <w:p w:rsidR="000D0470" w:rsidRDefault="000D0470" w:rsidP="00392A62">
      <w:pPr>
        <w:spacing w:after="0" w:line="360" w:lineRule="auto"/>
        <w:rPr>
          <w:rFonts w:ascii="Karla" w:hAnsi="Karla"/>
          <w:sz w:val="24"/>
          <w:szCs w:val="24"/>
          <w:highlight w:val="yellow"/>
        </w:rPr>
      </w:pPr>
    </w:p>
    <w:p w:rsidR="00A1321D" w:rsidRDefault="00A1321D" w:rsidP="00A1321D">
      <w:pPr>
        <w:spacing w:after="0" w:line="360" w:lineRule="auto"/>
        <w:rPr>
          <w:rFonts w:ascii="Karla" w:hAnsi="Karla"/>
          <w:sz w:val="24"/>
          <w:szCs w:val="24"/>
        </w:rPr>
      </w:pPr>
      <w:r>
        <w:rPr>
          <w:rFonts w:ascii="Karla" w:hAnsi="Karla"/>
          <w:sz w:val="24"/>
          <w:szCs w:val="24"/>
        </w:rPr>
        <w:t xml:space="preserve">While we welcome the discussion paper’s focus on the importance of promoting gender equality in school settings, we would caution against treating young people’s issues simply as a Department of Education and Training (DET) matter. Interventions to promote gender equality amongst young people should occur in a range of other settings too, including health, employment and community strengthening.  </w:t>
      </w:r>
    </w:p>
    <w:p w:rsidR="00A1321D" w:rsidRDefault="00A1321D" w:rsidP="00392A62">
      <w:pPr>
        <w:spacing w:after="0" w:line="360" w:lineRule="auto"/>
        <w:rPr>
          <w:rFonts w:ascii="Karla" w:hAnsi="Karla"/>
          <w:sz w:val="24"/>
          <w:szCs w:val="24"/>
        </w:rPr>
      </w:pPr>
    </w:p>
    <w:p w:rsidR="004F7406" w:rsidRDefault="00392A62" w:rsidP="004A16FE">
      <w:pPr>
        <w:spacing w:after="0" w:line="360" w:lineRule="auto"/>
        <w:rPr>
          <w:rFonts w:ascii="Karla" w:hAnsi="Karla"/>
          <w:sz w:val="24"/>
          <w:szCs w:val="24"/>
        </w:rPr>
      </w:pPr>
      <w:r w:rsidRPr="001C34C7">
        <w:rPr>
          <w:rFonts w:ascii="Karla" w:hAnsi="Karla"/>
          <w:sz w:val="24"/>
          <w:szCs w:val="24"/>
        </w:rPr>
        <w:t>Initiatives</w:t>
      </w:r>
      <w:r w:rsidRPr="000B177C">
        <w:rPr>
          <w:rFonts w:ascii="Karla" w:hAnsi="Karla"/>
          <w:sz w:val="24"/>
          <w:szCs w:val="24"/>
        </w:rPr>
        <w:t xml:space="preserve"> to </w:t>
      </w:r>
      <w:r>
        <w:rPr>
          <w:rFonts w:ascii="Karla" w:hAnsi="Karla"/>
          <w:sz w:val="24"/>
          <w:szCs w:val="24"/>
        </w:rPr>
        <w:t>promote</w:t>
      </w:r>
      <w:r w:rsidRPr="000B177C">
        <w:rPr>
          <w:rFonts w:ascii="Karla" w:hAnsi="Karla"/>
          <w:sz w:val="24"/>
          <w:szCs w:val="24"/>
        </w:rPr>
        <w:t xml:space="preserve"> </w:t>
      </w:r>
      <w:r>
        <w:rPr>
          <w:rFonts w:ascii="Karla" w:hAnsi="Karla"/>
          <w:sz w:val="24"/>
          <w:szCs w:val="24"/>
        </w:rPr>
        <w:t>gender equality should r</w:t>
      </w:r>
      <w:r w:rsidRPr="000B177C">
        <w:rPr>
          <w:rFonts w:ascii="Karla" w:hAnsi="Karla"/>
          <w:sz w:val="24"/>
          <w:szCs w:val="24"/>
        </w:rPr>
        <w:t xml:space="preserve">ecognise young people as a cohort, different to </w:t>
      </w:r>
      <w:r>
        <w:rPr>
          <w:rFonts w:ascii="Karla" w:hAnsi="Karla"/>
          <w:sz w:val="24"/>
          <w:szCs w:val="24"/>
        </w:rPr>
        <w:t xml:space="preserve">older </w:t>
      </w:r>
      <w:r w:rsidRPr="000B177C">
        <w:rPr>
          <w:rFonts w:ascii="Karla" w:hAnsi="Karla"/>
          <w:sz w:val="24"/>
          <w:szCs w:val="24"/>
        </w:rPr>
        <w:t xml:space="preserve">adults and young children. Historically, young people have not been </w:t>
      </w:r>
      <w:r w:rsidRPr="000B177C">
        <w:rPr>
          <w:rFonts w:ascii="Karla" w:hAnsi="Karla"/>
          <w:sz w:val="24"/>
          <w:szCs w:val="24"/>
        </w:rPr>
        <w:lastRenderedPageBreak/>
        <w:t>well served by policies and services which simply absorb them into settings meant for older or younger groups.</w:t>
      </w:r>
      <w:r>
        <w:rPr>
          <w:rFonts w:ascii="Karla" w:hAnsi="Karla"/>
          <w:sz w:val="24"/>
          <w:szCs w:val="24"/>
        </w:rPr>
        <w:t xml:space="preserve"> </w:t>
      </w:r>
    </w:p>
    <w:p w:rsidR="00A1321D" w:rsidRDefault="00A1321D" w:rsidP="004A16FE">
      <w:pPr>
        <w:spacing w:after="0" w:line="360" w:lineRule="auto"/>
        <w:rPr>
          <w:rFonts w:ascii="Karla" w:hAnsi="Karla"/>
          <w:sz w:val="24"/>
        </w:rPr>
      </w:pPr>
    </w:p>
    <w:p w:rsidR="00A1321D" w:rsidRDefault="004F7406" w:rsidP="004A16FE">
      <w:pPr>
        <w:spacing w:after="0" w:line="360" w:lineRule="auto"/>
        <w:rPr>
          <w:rFonts w:ascii="Karla" w:hAnsi="Karla"/>
          <w:sz w:val="24"/>
        </w:rPr>
      </w:pPr>
      <w:r>
        <w:rPr>
          <w:rFonts w:ascii="Karla" w:hAnsi="Karla"/>
          <w:sz w:val="24"/>
        </w:rPr>
        <w:t xml:space="preserve">At a time of significant new policy development and planning in Victoria, </w:t>
      </w:r>
      <w:r w:rsidR="00A1321D">
        <w:rPr>
          <w:rFonts w:ascii="Karla" w:hAnsi="Karla"/>
          <w:sz w:val="24"/>
        </w:rPr>
        <w:t>the</w:t>
      </w:r>
      <w:r>
        <w:rPr>
          <w:rFonts w:ascii="Karla" w:hAnsi="Karla"/>
          <w:sz w:val="24"/>
        </w:rPr>
        <w:t xml:space="preserve"> Gender Equality Strategy could deliver benefits by working closely </w:t>
      </w:r>
      <w:r w:rsidR="00135526">
        <w:rPr>
          <w:rFonts w:ascii="Karla" w:hAnsi="Karla"/>
          <w:sz w:val="24"/>
        </w:rPr>
        <w:t>with</w:t>
      </w:r>
      <w:r>
        <w:rPr>
          <w:rFonts w:ascii="Karla" w:hAnsi="Karla"/>
          <w:sz w:val="24"/>
        </w:rPr>
        <w:t xml:space="preserve"> </w:t>
      </w:r>
      <w:r w:rsidR="00A34CE3">
        <w:rPr>
          <w:rFonts w:ascii="Karla" w:hAnsi="Karla"/>
          <w:sz w:val="24"/>
        </w:rPr>
        <w:t>diverse</w:t>
      </w:r>
      <w:r>
        <w:rPr>
          <w:rFonts w:ascii="Karla" w:hAnsi="Karla"/>
          <w:sz w:val="24"/>
        </w:rPr>
        <w:t xml:space="preserve"> areas of government </w:t>
      </w:r>
      <w:r w:rsidR="00A1321D">
        <w:rPr>
          <w:rFonts w:ascii="Karla" w:hAnsi="Karla"/>
          <w:sz w:val="24"/>
        </w:rPr>
        <w:t xml:space="preserve">to ensure that: </w:t>
      </w:r>
    </w:p>
    <w:p w:rsidR="00A1321D" w:rsidRPr="00E02B47" w:rsidRDefault="00A1321D" w:rsidP="004A16FE">
      <w:pPr>
        <w:spacing w:after="0" w:line="360" w:lineRule="auto"/>
        <w:rPr>
          <w:rFonts w:ascii="Karla" w:hAnsi="Karla"/>
          <w:sz w:val="14"/>
        </w:rPr>
      </w:pPr>
    </w:p>
    <w:p w:rsidR="00A1321D" w:rsidRDefault="00A1321D" w:rsidP="006350B2">
      <w:pPr>
        <w:pStyle w:val="ListParagraph"/>
        <w:numPr>
          <w:ilvl w:val="0"/>
          <w:numId w:val="2"/>
        </w:numPr>
        <w:spacing w:after="0" w:line="360" w:lineRule="auto"/>
        <w:rPr>
          <w:rFonts w:ascii="Karla" w:hAnsi="Karla"/>
          <w:sz w:val="24"/>
        </w:rPr>
      </w:pPr>
      <w:r w:rsidRPr="00A1321D">
        <w:rPr>
          <w:rFonts w:ascii="Karla" w:hAnsi="Karla"/>
          <w:sz w:val="24"/>
        </w:rPr>
        <w:t>A ‘gender lens’ is applied to policy making and program development</w:t>
      </w:r>
      <w:r w:rsidR="00797767">
        <w:rPr>
          <w:rFonts w:ascii="Karla" w:hAnsi="Karla"/>
          <w:sz w:val="24"/>
        </w:rPr>
        <w:t>.</w:t>
      </w:r>
    </w:p>
    <w:p w:rsidR="00A1321D" w:rsidRDefault="00A1321D" w:rsidP="006350B2">
      <w:pPr>
        <w:pStyle w:val="ListParagraph"/>
        <w:numPr>
          <w:ilvl w:val="0"/>
          <w:numId w:val="2"/>
        </w:numPr>
        <w:spacing w:after="0" w:line="360" w:lineRule="auto"/>
        <w:rPr>
          <w:rFonts w:ascii="Karla" w:hAnsi="Karla"/>
          <w:sz w:val="24"/>
        </w:rPr>
      </w:pPr>
      <w:r>
        <w:rPr>
          <w:rFonts w:ascii="Karla" w:hAnsi="Karla"/>
          <w:sz w:val="24"/>
        </w:rPr>
        <w:t>Outcomes in relation to gender equality are measured and reported upon</w:t>
      </w:r>
      <w:r w:rsidR="00797767">
        <w:rPr>
          <w:rFonts w:ascii="Karla" w:hAnsi="Karla"/>
          <w:sz w:val="24"/>
        </w:rPr>
        <w:t>.</w:t>
      </w:r>
    </w:p>
    <w:p w:rsidR="00A1321D" w:rsidRPr="00A1321D" w:rsidRDefault="00A1321D" w:rsidP="006350B2">
      <w:pPr>
        <w:pStyle w:val="ListParagraph"/>
        <w:numPr>
          <w:ilvl w:val="0"/>
          <w:numId w:val="2"/>
        </w:numPr>
        <w:spacing w:after="0" w:line="360" w:lineRule="auto"/>
        <w:rPr>
          <w:rFonts w:ascii="Karla" w:hAnsi="Karla"/>
          <w:sz w:val="24"/>
        </w:rPr>
      </w:pPr>
      <w:r>
        <w:rPr>
          <w:rFonts w:ascii="Karla" w:hAnsi="Karla"/>
          <w:sz w:val="24"/>
        </w:rPr>
        <w:t xml:space="preserve">Adequate new resources are committed to meet identified areas of </w:t>
      </w:r>
      <w:r w:rsidRPr="009961D8">
        <w:rPr>
          <w:rFonts w:ascii="Karla" w:hAnsi="Karla"/>
          <w:sz w:val="24"/>
        </w:rPr>
        <w:t>need</w:t>
      </w:r>
      <w:r w:rsidR="00797767">
        <w:rPr>
          <w:rFonts w:ascii="Karla" w:hAnsi="Karla"/>
          <w:sz w:val="24"/>
        </w:rPr>
        <w:t>.</w:t>
      </w:r>
    </w:p>
    <w:p w:rsidR="009961D8" w:rsidRDefault="009961D8" w:rsidP="004A16FE">
      <w:pPr>
        <w:spacing w:after="0" w:line="360" w:lineRule="auto"/>
        <w:rPr>
          <w:rFonts w:ascii="Karla" w:hAnsi="Karla"/>
          <w:sz w:val="24"/>
        </w:rPr>
      </w:pPr>
    </w:p>
    <w:p w:rsidR="00A1321D" w:rsidRDefault="00460C04" w:rsidP="004A16FE">
      <w:pPr>
        <w:spacing w:after="0" w:line="360" w:lineRule="auto"/>
        <w:rPr>
          <w:rFonts w:ascii="Karla" w:hAnsi="Karla"/>
          <w:sz w:val="24"/>
        </w:rPr>
      </w:pPr>
      <w:r>
        <w:rPr>
          <w:rFonts w:ascii="Karla" w:hAnsi="Karla"/>
          <w:sz w:val="24"/>
        </w:rPr>
        <w:t xml:space="preserve">A </w:t>
      </w:r>
      <w:r w:rsidR="00A1321D">
        <w:rPr>
          <w:rFonts w:ascii="Karla" w:hAnsi="Karla"/>
          <w:sz w:val="24"/>
        </w:rPr>
        <w:t xml:space="preserve">Gender Equality Strategy could also </w:t>
      </w:r>
      <w:r>
        <w:rPr>
          <w:rFonts w:ascii="Karla" w:hAnsi="Karla"/>
          <w:sz w:val="24"/>
        </w:rPr>
        <w:t>work</w:t>
      </w:r>
      <w:r w:rsidR="00A1321D">
        <w:rPr>
          <w:rFonts w:ascii="Karla" w:hAnsi="Karla"/>
          <w:sz w:val="24"/>
        </w:rPr>
        <w:t xml:space="preserve"> to ensure that appropriate governance, coordination and resourcing are in place to enable the Victorian Government to work </w:t>
      </w:r>
      <w:r w:rsidR="00823704">
        <w:rPr>
          <w:rFonts w:ascii="Karla" w:hAnsi="Karla"/>
          <w:sz w:val="24"/>
        </w:rPr>
        <w:t xml:space="preserve">closely </w:t>
      </w:r>
      <w:r w:rsidR="00A1321D">
        <w:rPr>
          <w:rFonts w:ascii="Karla" w:hAnsi="Karla"/>
          <w:sz w:val="24"/>
        </w:rPr>
        <w:t>on these issues with other relevant stakeholders – e</w:t>
      </w:r>
      <w:r w:rsidR="00797767">
        <w:rPr>
          <w:rFonts w:ascii="Karla" w:hAnsi="Karla"/>
          <w:sz w:val="24"/>
        </w:rPr>
        <w:t>.</w:t>
      </w:r>
      <w:r w:rsidR="00A1321D">
        <w:rPr>
          <w:rFonts w:ascii="Karla" w:hAnsi="Karla"/>
          <w:sz w:val="24"/>
        </w:rPr>
        <w:t>g</w:t>
      </w:r>
      <w:r w:rsidR="00797767">
        <w:rPr>
          <w:rFonts w:ascii="Karla" w:hAnsi="Karla"/>
          <w:sz w:val="24"/>
        </w:rPr>
        <w:t>.</w:t>
      </w:r>
      <w:r w:rsidR="00A1321D">
        <w:rPr>
          <w:rFonts w:ascii="Karla" w:hAnsi="Karla"/>
          <w:sz w:val="24"/>
        </w:rPr>
        <w:t xml:space="preserve"> NGOs, peak bodies, local government, health services and philanthropic </w:t>
      </w:r>
      <w:r w:rsidR="00823704">
        <w:rPr>
          <w:rFonts w:ascii="Karla" w:hAnsi="Karla"/>
          <w:sz w:val="24"/>
        </w:rPr>
        <w:t>providers</w:t>
      </w:r>
      <w:r w:rsidR="00A1321D">
        <w:rPr>
          <w:rFonts w:ascii="Karla" w:hAnsi="Karla"/>
          <w:sz w:val="24"/>
        </w:rPr>
        <w:t>.</w:t>
      </w:r>
    </w:p>
    <w:p w:rsidR="006B5951" w:rsidRDefault="006B5951" w:rsidP="004A16FE">
      <w:pPr>
        <w:spacing w:after="0" w:line="360" w:lineRule="auto"/>
        <w:rPr>
          <w:rFonts w:ascii="Karla" w:hAnsi="Karla"/>
          <w:sz w:val="24"/>
        </w:rPr>
      </w:pPr>
    </w:p>
    <w:p w:rsidR="00F75E13" w:rsidRDefault="004814CF" w:rsidP="004A16FE">
      <w:pPr>
        <w:spacing w:after="0" w:line="360" w:lineRule="auto"/>
        <w:rPr>
          <w:rFonts w:ascii="Karla" w:hAnsi="Karla"/>
          <w:sz w:val="24"/>
        </w:rPr>
      </w:pPr>
      <w:r>
        <w:rPr>
          <w:rFonts w:ascii="Karla" w:hAnsi="Karla"/>
          <w:b/>
          <w:sz w:val="24"/>
        </w:rPr>
        <w:t xml:space="preserve">Respectful Relationships Education </w:t>
      </w:r>
    </w:p>
    <w:p w:rsidR="00F75E13" w:rsidRDefault="00F75E13" w:rsidP="004A16FE">
      <w:pPr>
        <w:spacing w:after="0" w:line="360" w:lineRule="auto"/>
        <w:rPr>
          <w:rFonts w:ascii="Karla" w:hAnsi="Karla"/>
          <w:sz w:val="24"/>
        </w:rPr>
      </w:pPr>
    </w:p>
    <w:p w:rsidR="00F47904" w:rsidRDefault="00F47904" w:rsidP="004A16FE">
      <w:pPr>
        <w:spacing w:after="0" w:line="360" w:lineRule="auto"/>
        <w:rPr>
          <w:rFonts w:ascii="Karla" w:hAnsi="Karla"/>
          <w:sz w:val="24"/>
        </w:rPr>
      </w:pPr>
      <w:r>
        <w:rPr>
          <w:rFonts w:ascii="Karla" w:hAnsi="Karla"/>
          <w:sz w:val="24"/>
        </w:rPr>
        <w:t xml:space="preserve">The first </w:t>
      </w:r>
      <w:r w:rsidR="00BC55FE">
        <w:rPr>
          <w:rFonts w:ascii="Karla" w:hAnsi="Karla"/>
          <w:sz w:val="24"/>
        </w:rPr>
        <w:t>section</w:t>
      </w:r>
      <w:r>
        <w:rPr>
          <w:rFonts w:ascii="Karla" w:hAnsi="Karla"/>
          <w:sz w:val="24"/>
        </w:rPr>
        <w:t xml:space="preserve"> of the Gender Equality Strategy discussion paper (‘Education’) </w:t>
      </w:r>
      <w:r w:rsidRPr="00615DA7">
        <w:rPr>
          <w:rFonts w:ascii="Karla" w:hAnsi="Karla"/>
          <w:sz w:val="24"/>
        </w:rPr>
        <w:t xml:space="preserve">notes </w:t>
      </w:r>
      <w:r w:rsidR="006746BE">
        <w:rPr>
          <w:rFonts w:ascii="Karla" w:hAnsi="Karla"/>
          <w:sz w:val="24"/>
        </w:rPr>
        <w:t>that</w:t>
      </w:r>
      <w:r w:rsidRPr="00615DA7">
        <w:rPr>
          <w:rFonts w:ascii="Karla" w:hAnsi="Karla"/>
          <w:sz w:val="24"/>
        </w:rPr>
        <w:t xml:space="preserve"> work is underway to develop Respectful Relationships Education in Schools.</w:t>
      </w:r>
      <w:r>
        <w:rPr>
          <w:rFonts w:ascii="Karla" w:hAnsi="Karla"/>
          <w:sz w:val="24"/>
        </w:rPr>
        <w:t xml:space="preserve"> </w:t>
      </w:r>
    </w:p>
    <w:p w:rsidR="007F7665" w:rsidRDefault="007F7665" w:rsidP="004A16FE">
      <w:pPr>
        <w:spacing w:after="0" w:line="360" w:lineRule="auto"/>
        <w:rPr>
          <w:rFonts w:ascii="Karla" w:hAnsi="Karla"/>
          <w:sz w:val="24"/>
        </w:rPr>
      </w:pPr>
    </w:p>
    <w:p w:rsidR="007F7665" w:rsidRDefault="007F7665" w:rsidP="007F7665">
      <w:pPr>
        <w:spacing w:after="0" w:line="360" w:lineRule="auto"/>
        <w:rPr>
          <w:rFonts w:ascii="Karla" w:hAnsi="Karla"/>
          <w:sz w:val="24"/>
        </w:rPr>
      </w:pPr>
      <w:r w:rsidRPr="007D19AA">
        <w:rPr>
          <w:rFonts w:ascii="Karla" w:hAnsi="Karla"/>
          <w:sz w:val="24"/>
        </w:rPr>
        <w:t xml:space="preserve">On the recommendation of the Royal Commission into Family Violence, the Victorian Government </w:t>
      </w:r>
      <w:r>
        <w:rPr>
          <w:rFonts w:ascii="Karla" w:hAnsi="Karla"/>
          <w:sz w:val="24"/>
        </w:rPr>
        <w:t>is incorporating</w:t>
      </w:r>
      <w:r w:rsidRPr="007D19AA">
        <w:rPr>
          <w:rFonts w:ascii="Karla" w:hAnsi="Karla"/>
          <w:sz w:val="24"/>
        </w:rPr>
        <w:t xml:space="preserve"> respectful relationships education into the curriculum</w:t>
      </w:r>
      <w:r>
        <w:rPr>
          <w:rFonts w:ascii="Karla" w:hAnsi="Karla"/>
          <w:sz w:val="24"/>
        </w:rPr>
        <w:t xml:space="preserve"> from years Prep to 10</w:t>
      </w:r>
      <w:r w:rsidRPr="007D19AA">
        <w:rPr>
          <w:rFonts w:ascii="Karla" w:hAnsi="Karla"/>
          <w:sz w:val="24"/>
        </w:rPr>
        <w:t xml:space="preserve">. </w:t>
      </w:r>
      <w:r>
        <w:rPr>
          <w:rFonts w:ascii="Karla" w:hAnsi="Karla"/>
          <w:sz w:val="24"/>
        </w:rPr>
        <w:t>It</w:t>
      </w:r>
      <w:r w:rsidRPr="007D19AA">
        <w:rPr>
          <w:rFonts w:ascii="Karla" w:hAnsi="Karla"/>
          <w:sz w:val="24"/>
        </w:rPr>
        <w:t xml:space="preserve"> will be part of the Health and Physical Education and the Personal and Social Capability curriculum.</w:t>
      </w:r>
      <w:r>
        <w:rPr>
          <w:rFonts w:ascii="Karla" w:hAnsi="Karla"/>
          <w:sz w:val="24"/>
        </w:rPr>
        <w:t xml:space="preserve"> In 2015 a pilot version was delivered by Our Watch w</w:t>
      </w:r>
      <w:r w:rsidR="002C3188">
        <w:rPr>
          <w:rFonts w:ascii="Karla" w:hAnsi="Karla"/>
          <w:sz w:val="24"/>
        </w:rPr>
        <w:t>ith DET in 19 Victorian schools. F</w:t>
      </w:r>
      <w:r>
        <w:rPr>
          <w:rFonts w:ascii="Karla" w:hAnsi="Karla"/>
          <w:sz w:val="24"/>
        </w:rPr>
        <w:t xml:space="preserve">rom 2017 it will be compulsory. </w:t>
      </w:r>
    </w:p>
    <w:p w:rsidR="007F7665" w:rsidRDefault="007F7665" w:rsidP="007F7665">
      <w:pPr>
        <w:spacing w:after="0" w:line="360" w:lineRule="auto"/>
        <w:rPr>
          <w:rFonts w:ascii="Karla" w:hAnsi="Karla"/>
          <w:sz w:val="24"/>
        </w:rPr>
      </w:pPr>
    </w:p>
    <w:p w:rsidR="007F7665" w:rsidRDefault="007F7665" w:rsidP="007F7665">
      <w:pPr>
        <w:spacing w:after="0" w:line="360" w:lineRule="auto"/>
        <w:rPr>
          <w:rFonts w:ascii="Karla" w:hAnsi="Karla"/>
          <w:sz w:val="24"/>
        </w:rPr>
      </w:pPr>
      <w:r>
        <w:rPr>
          <w:rFonts w:ascii="Karla" w:hAnsi="Karla"/>
          <w:sz w:val="24"/>
        </w:rPr>
        <w:t>In the 2016 budget, t</w:t>
      </w:r>
      <w:r w:rsidRPr="007F63F5">
        <w:rPr>
          <w:rFonts w:ascii="Karla" w:hAnsi="Karla"/>
          <w:sz w:val="24"/>
        </w:rPr>
        <w:t>he</w:t>
      </w:r>
      <w:r>
        <w:rPr>
          <w:rFonts w:ascii="Karla" w:hAnsi="Karla"/>
          <w:sz w:val="24"/>
        </w:rPr>
        <w:t xml:space="preserve"> Victorian</w:t>
      </w:r>
      <w:r w:rsidRPr="007F63F5">
        <w:rPr>
          <w:rFonts w:ascii="Karla" w:hAnsi="Karla"/>
          <w:sz w:val="24"/>
        </w:rPr>
        <w:t xml:space="preserve"> </w:t>
      </w:r>
      <w:r>
        <w:rPr>
          <w:rFonts w:ascii="Karla" w:hAnsi="Karla"/>
          <w:sz w:val="24"/>
        </w:rPr>
        <w:t>G</w:t>
      </w:r>
      <w:r w:rsidRPr="007F63F5">
        <w:rPr>
          <w:rFonts w:ascii="Karla" w:hAnsi="Karla"/>
          <w:sz w:val="24"/>
        </w:rPr>
        <w:t xml:space="preserve">overnment </w:t>
      </w:r>
      <w:r>
        <w:rPr>
          <w:rFonts w:ascii="Karla" w:hAnsi="Karla"/>
          <w:sz w:val="24"/>
        </w:rPr>
        <w:t>allocated</w:t>
      </w:r>
      <w:r w:rsidRPr="007F63F5">
        <w:rPr>
          <w:rFonts w:ascii="Karla" w:hAnsi="Karla"/>
          <w:sz w:val="24"/>
        </w:rPr>
        <w:t xml:space="preserve"> $21.8 million </w:t>
      </w:r>
      <w:r>
        <w:rPr>
          <w:rFonts w:ascii="Karla" w:hAnsi="Karla"/>
          <w:sz w:val="24"/>
        </w:rPr>
        <w:t>‘</w:t>
      </w:r>
      <w:r w:rsidRPr="007F63F5">
        <w:rPr>
          <w:rFonts w:ascii="Karla" w:hAnsi="Karla"/>
          <w:sz w:val="24"/>
        </w:rPr>
        <w:t>to enable the development of whole-school approaches to respectful relationships’</w:t>
      </w:r>
      <w:r>
        <w:rPr>
          <w:rFonts w:ascii="Karla" w:hAnsi="Karla"/>
          <w:sz w:val="24"/>
        </w:rPr>
        <w:t>, including:</w:t>
      </w:r>
    </w:p>
    <w:p w:rsidR="007F7665" w:rsidRPr="00BC140D" w:rsidRDefault="007F7665" w:rsidP="007F7665">
      <w:pPr>
        <w:spacing w:after="0" w:line="360" w:lineRule="auto"/>
        <w:rPr>
          <w:rFonts w:ascii="Karla" w:hAnsi="Karla"/>
          <w:sz w:val="16"/>
        </w:rPr>
      </w:pPr>
    </w:p>
    <w:p w:rsidR="007F7665" w:rsidRPr="007F63F5" w:rsidRDefault="007F7665" w:rsidP="006350B2">
      <w:pPr>
        <w:pStyle w:val="ListParagraph"/>
        <w:numPr>
          <w:ilvl w:val="0"/>
          <w:numId w:val="2"/>
        </w:numPr>
        <w:spacing w:after="0" w:line="360" w:lineRule="auto"/>
        <w:rPr>
          <w:rFonts w:ascii="Karla" w:hAnsi="Karla"/>
          <w:sz w:val="24"/>
        </w:rPr>
      </w:pPr>
      <w:r w:rsidRPr="007F63F5">
        <w:rPr>
          <w:rFonts w:ascii="Karla" w:hAnsi="Karla"/>
          <w:sz w:val="24"/>
        </w:rPr>
        <w:t xml:space="preserve">Training and support for approximately 120 mentor </w:t>
      </w:r>
      <w:r w:rsidRPr="007F63F5">
        <w:rPr>
          <w:rFonts w:ascii="Karla" w:hAnsi="Karla" w:cs="Karla"/>
          <w:sz w:val="24"/>
        </w:rPr>
        <w:t>‘</w:t>
      </w:r>
      <w:r w:rsidRPr="007F63F5">
        <w:rPr>
          <w:rFonts w:ascii="Karla" w:hAnsi="Karla"/>
          <w:sz w:val="24"/>
        </w:rPr>
        <w:t>lighthouse</w:t>
      </w:r>
      <w:r w:rsidRPr="007F63F5">
        <w:rPr>
          <w:rFonts w:ascii="Karla" w:hAnsi="Karla" w:cs="Karla"/>
          <w:sz w:val="24"/>
        </w:rPr>
        <w:t>’</w:t>
      </w:r>
      <w:r w:rsidRPr="007F63F5">
        <w:rPr>
          <w:rFonts w:ascii="Karla" w:hAnsi="Karla"/>
          <w:sz w:val="24"/>
        </w:rPr>
        <w:t xml:space="preserve"> schools to champion the program and drive positive change in their own and other schools.</w:t>
      </w:r>
    </w:p>
    <w:p w:rsidR="007F7665" w:rsidRPr="007F63F5" w:rsidRDefault="007F7665" w:rsidP="006350B2">
      <w:pPr>
        <w:pStyle w:val="ListParagraph"/>
        <w:numPr>
          <w:ilvl w:val="0"/>
          <w:numId w:val="2"/>
        </w:numPr>
        <w:spacing w:after="0" w:line="360" w:lineRule="auto"/>
        <w:rPr>
          <w:rFonts w:ascii="Karla" w:hAnsi="Karla"/>
          <w:sz w:val="24"/>
        </w:rPr>
      </w:pPr>
      <w:r w:rsidRPr="007F63F5">
        <w:rPr>
          <w:rFonts w:ascii="Karla" w:hAnsi="Karla"/>
          <w:sz w:val="24"/>
        </w:rPr>
        <w:t>Professional learning for thousands of primary and secondary teachers.</w:t>
      </w:r>
    </w:p>
    <w:p w:rsidR="007F7665" w:rsidRPr="007F63F5" w:rsidRDefault="007F7665" w:rsidP="006350B2">
      <w:pPr>
        <w:pStyle w:val="ListParagraph"/>
        <w:numPr>
          <w:ilvl w:val="0"/>
          <w:numId w:val="2"/>
        </w:numPr>
        <w:spacing w:after="0" w:line="360" w:lineRule="auto"/>
        <w:rPr>
          <w:rFonts w:ascii="Karla" w:hAnsi="Karla"/>
          <w:sz w:val="24"/>
        </w:rPr>
      </w:pPr>
      <w:r w:rsidRPr="007F63F5">
        <w:rPr>
          <w:rFonts w:ascii="Karla" w:hAnsi="Karla"/>
          <w:sz w:val="24"/>
        </w:rPr>
        <w:t>Dedicated health officers in each of DET’s local areas to support schools in responding to family violence and making connections with relevant services.</w:t>
      </w:r>
      <w:r w:rsidRPr="007F63F5">
        <w:rPr>
          <w:rStyle w:val="EndnoteReference"/>
          <w:rFonts w:ascii="Karla" w:hAnsi="Karla"/>
          <w:sz w:val="24"/>
        </w:rPr>
        <w:endnoteReference w:id="19"/>
      </w:r>
      <w:r w:rsidR="005E004F">
        <w:rPr>
          <w:rFonts w:ascii="Karla" w:hAnsi="Karla"/>
          <w:sz w:val="24"/>
        </w:rPr>
        <w:t xml:space="preserve"> </w:t>
      </w:r>
      <w:r w:rsidR="005E004F">
        <w:rPr>
          <w:rFonts w:ascii="Karla" w:hAnsi="Karla"/>
          <w:sz w:val="24"/>
        </w:rPr>
        <w:lastRenderedPageBreak/>
        <w:t>(We understand there will be two roles in each DET region, their work divided approximately equally between preventative and responsive work.)</w:t>
      </w:r>
    </w:p>
    <w:p w:rsidR="007F7665" w:rsidRDefault="007F7665" w:rsidP="007F7665">
      <w:pPr>
        <w:spacing w:after="0" w:line="360" w:lineRule="auto"/>
        <w:rPr>
          <w:rFonts w:ascii="Karla" w:hAnsi="Karla"/>
          <w:sz w:val="24"/>
        </w:rPr>
      </w:pPr>
    </w:p>
    <w:p w:rsidR="007F7665" w:rsidRDefault="007F7665" w:rsidP="007F7665">
      <w:pPr>
        <w:spacing w:after="0" w:line="360" w:lineRule="auto"/>
        <w:rPr>
          <w:rFonts w:ascii="Karla" w:hAnsi="Karla"/>
          <w:sz w:val="24"/>
          <w:szCs w:val="24"/>
        </w:rPr>
      </w:pPr>
      <w:r w:rsidRPr="0009478B">
        <w:rPr>
          <w:rFonts w:ascii="Karla" w:hAnsi="Karla"/>
          <w:sz w:val="24"/>
        </w:rPr>
        <w:t xml:space="preserve">The evidence from the Our Watch pilot and comparable programs elsewhere indicates that in order for respectful relationships education to be effective, there must be </w:t>
      </w:r>
      <w:r w:rsidRPr="0009478B">
        <w:rPr>
          <w:rFonts w:ascii="Karla" w:hAnsi="Karla"/>
          <w:sz w:val="24"/>
          <w:szCs w:val="24"/>
        </w:rPr>
        <w:t>a long-term, well-resourced, whole-of-school approach, which combats gender-based violence through age-appropriate, interactive and participatory curriculum. This work should be thoroughly planned and evaluated. There should be expert support for teachers and meaningful engagement of all school staff, students and families to affect cultural and institutional change.</w:t>
      </w:r>
      <w:r w:rsidRPr="0009478B">
        <w:rPr>
          <w:rStyle w:val="EndnoteReference"/>
          <w:rFonts w:ascii="Karla" w:hAnsi="Karla"/>
          <w:sz w:val="24"/>
          <w:szCs w:val="24"/>
        </w:rPr>
        <w:endnoteReference w:id="20"/>
      </w:r>
      <w:r w:rsidRPr="0009478B">
        <w:rPr>
          <w:rFonts w:ascii="Karla" w:hAnsi="Karla"/>
          <w:sz w:val="24"/>
          <w:szCs w:val="24"/>
        </w:rPr>
        <w:t xml:space="preserve"> </w:t>
      </w:r>
    </w:p>
    <w:p w:rsidR="009961D8" w:rsidRDefault="009961D8" w:rsidP="007F7665">
      <w:pPr>
        <w:spacing w:after="0" w:line="360" w:lineRule="auto"/>
        <w:rPr>
          <w:rFonts w:ascii="Karla" w:hAnsi="Karla"/>
          <w:sz w:val="24"/>
          <w:szCs w:val="24"/>
        </w:rPr>
      </w:pPr>
    </w:p>
    <w:p w:rsidR="00591984" w:rsidRDefault="00B948B1" w:rsidP="007F7665">
      <w:pPr>
        <w:spacing w:after="0" w:line="360" w:lineRule="auto"/>
        <w:rPr>
          <w:rFonts w:ascii="Karla" w:hAnsi="Karla"/>
          <w:sz w:val="24"/>
          <w:szCs w:val="24"/>
        </w:rPr>
      </w:pPr>
      <w:r>
        <w:rPr>
          <w:rFonts w:ascii="Karla" w:hAnsi="Karla"/>
          <w:sz w:val="24"/>
          <w:szCs w:val="24"/>
        </w:rPr>
        <w:t>Unfortunately</w:t>
      </w:r>
      <w:r w:rsidR="00591984">
        <w:rPr>
          <w:rFonts w:ascii="Karla" w:hAnsi="Karla"/>
          <w:sz w:val="24"/>
          <w:szCs w:val="24"/>
        </w:rPr>
        <w:t xml:space="preserve"> one topic not addressed in the Royal Commission’s recommendations, or in the undertakings of the Victorian Government to date, is the need for a </w:t>
      </w:r>
      <w:r w:rsidR="00591984" w:rsidRPr="0009478B">
        <w:rPr>
          <w:rFonts w:ascii="Karla" w:hAnsi="Karla"/>
          <w:sz w:val="24"/>
          <w:szCs w:val="24"/>
        </w:rPr>
        <w:t>solid grounding in respectful relationships education and violence prevention in pre-service teacher training</w:t>
      </w:r>
      <w:r w:rsidR="00591984">
        <w:rPr>
          <w:rFonts w:ascii="Karla" w:hAnsi="Karla"/>
          <w:sz w:val="24"/>
          <w:szCs w:val="24"/>
        </w:rPr>
        <w:t>. We hope to see the Victorian Government working with higher education institutes to ensure that new teachers enter the workforce with a strong and confident understanding of how to approach these issues.</w:t>
      </w:r>
    </w:p>
    <w:p w:rsidR="00AB4B66" w:rsidRDefault="00AB4B66" w:rsidP="007F7665">
      <w:pPr>
        <w:spacing w:after="0" w:line="360" w:lineRule="auto"/>
        <w:rPr>
          <w:rFonts w:ascii="Karla" w:hAnsi="Karla"/>
          <w:sz w:val="24"/>
          <w:szCs w:val="24"/>
        </w:rPr>
      </w:pPr>
    </w:p>
    <w:p w:rsidR="00E91BE0" w:rsidRDefault="00AB4B66" w:rsidP="007F7665">
      <w:pPr>
        <w:spacing w:after="0" w:line="360" w:lineRule="auto"/>
        <w:rPr>
          <w:rFonts w:ascii="Karla" w:hAnsi="Karla"/>
          <w:sz w:val="24"/>
          <w:szCs w:val="24"/>
        </w:rPr>
      </w:pPr>
      <w:r>
        <w:rPr>
          <w:rFonts w:ascii="Karla" w:hAnsi="Karla"/>
          <w:sz w:val="24"/>
          <w:szCs w:val="24"/>
        </w:rPr>
        <w:t xml:space="preserve">At present, it is also unclear what the role of respectful relationships education will be in independent and Catholic schools. (It is our understanding that while the curriculum is available to them, they are not required to implement it, and may not have access to the same professional supports as their </w:t>
      </w:r>
      <w:r w:rsidR="00734CB4">
        <w:rPr>
          <w:rFonts w:ascii="Karla" w:hAnsi="Karla"/>
          <w:sz w:val="24"/>
          <w:szCs w:val="24"/>
        </w:rPr>
        <w:t xml:space="preserve">state school </w:t>
      </w:r>
      <w:r>
        <w:rPr>
          <w:rFonts w:ascii="Karla" w:hAnsi="Karla"/>
          <w:sz w:val="24"/>
          <w:szCs w:val="24"/>
        </w:rPr>
        <w:t xml:space="preserve">colleagues.) Nor is it clear to us </w:t>
      </w:r>
      <w:r w:rsidR="00E91BE0">
        <w:rPr>
          <w:rFonts w:ascii="Karla" w:hAnsi="Karla"/>
          <w:sz w:val="24"/>
          <w:szCs w:val="24"/>
        </w:rPr>
        <w:t xml:space="preserve">how the respectful relationships curriculum will be implemented in specialist schools. </w:t>
      </w:r>
    </w:p>
    <w:p w:rsidR="00E91BE0" w:rsidRDefault="00E91BE0" w:rsidP="007F7665">
      <w:pPr>
        <w:spacing w:after="0" w:line="360" w:lineRule="auto"/>
        <w:rPr>
          <w:rFonts w:ascii="Karla" w:hAnsi="Karla"/>
          <w:sz w:val="24"/>
          <w:szCs w:val="24"/>
        </w:rPr>
      </w:pPr>
    </w:p>
    <w:p w:rsidR="00AB4B66" w:rsidRPr="0009478B" w:rsidRDefault="00E91BE0" w:rsidP="007F7665">
      <w:pPr>
        <w:spacing w:after="0" w:line="360" w:lineRule="auto"/>
        <w:rPr>
          <w:rFonts w:ascii="Karla" w:hAnsi="Karla"/>
          <w:sz w:val="24"/>
          <w:szCs w:val="24"/>
        </w:rPr>
      </w:pPr>
      <w:r>
        <w:rPr>
          <w:rFonts w:ascii="Karla" w:hAnsi="Karla"/>
          <w:sz w:val="24"/>
          <w:szCs w:val="24"/>
        </w:rPr>
        <w:t xml:space="preserve">Given the importance of the topic – and the particular vulnerability of students with disabilities to violence and abuse – it is vital that the Victorian Government works closely with different educational providers to ensure that all school communities can take part in equivalent levels of evidence-based respectful relationships education, tailored to the needs of their school community. </w:t>
      </w:r>
    </w:p>
    <w:p w:rsidR="00707C2F" w:rsidRDefault="00707C2F" w:rsidP="00707C2F">
      <w:pPr>
        <w:spacing w:after="0" w:line="360" w:lineRule="auto"/>
        <w:rPr>
          <w:rFonts w:ascii="Karla" w:hAnsi="Karla"/>
          <w:sz w:val="24"/>
        </w:rPr>
      </w:pPr>
    </w:p>
    <w:p w:rsidR="00707C2F" w:rsidRPr="004A673F" w:rsidRDefault="00707C2F" w:rsidP="00707C2F">
      <w:pPr>
        <w:pStyle w:val="ListParagraph"/>
        <w:numPr>
          <w:ilvl w:val="0"/>
          <w:numId w:val="4"/>
        </w:numPr>
        <w:spacing w:after="0" w:line="360" w:lineRule="auto"/>
        <w:rPr>
          <w:rFonts w:ascii="Karla" w:hAnsi="Karla"/>
          <w:b/>
          <w:sz w:val="24"/>
        </w:rPr>
      </w:pPr>
      <w:r>
        <w:rPr>
          <w:rFonts w:ascii="Karla" w:hAnsi="Karla"/>
          <w:b/>
          <w:sz w:val="24"/>
        </w:rPr>
        <w:t>Educate for respectful relationships beyond the classroom</w:t>
      </w:r>
    </w:p>
    <w:p w:rsidR="00707C2F" w:rsidRPr="00BC140D" w:rsidRDefault="00707C2F" w:rsidP="00707C2F">
      <w:pPr>
        <w:spacing w:after="0" w:line="360" w:lineRule="auto"/>
        <w:rPr>
          <w:rFonts w:ascii="Karla" w:hAnsi="Karla"/>
          <w:sz w:val="24"/>
          <w:szCs w:val="24"/>
        </w:rPr>
      </w:pPr>
    </w:p>
    <w:p w:rsidR="00707C2F" w:rsidRDefault="00707C2F" w:rsidP="00707C2F">
      <w:pPr>
        <w:spacing w:after="0" w:line="360" w:lineRule="auto"/>
        <w:rPr>
          <w:rFonts w:ascii="Karla" w:hAnsi="Karla"/>
          <w:sz w:val="24"/>
          <w:szCs w:val="24"/>
        </w:rPr>
      </w:pPr>
      <w:r>
        <w:rPr>
          <w:rFonts w:ascii="Karla" w:hAnsi="Karla"/>
          <w:sz w:val="24"/>
          <w:szCs w:val="24"/>
        </w:rPr>
        <w:t xml:space="preserve">One message we hear regularly from our stakeholders is that while teachers will receive training and professional support from DET to deliver the respectful relationships </w:t>
      </w:r>
      <w:r>
        <w:rPr>
          <w:rFonts w:ascii="Karla" w:hAnsi="Karla"/>
          <w:sz w:val="24"/>
          <w:szCs w:val="24"/>
        </w:rPr>
        <w:lastRenderedPageBreak/>
        <w:t>curriculum, it is vital that expert support is also provided for the entire</w:t>
      </w:r>
      <w:r w:rsidRPr="00A854F5">
        <w:rPr>
          <w:rFonts w:ascii="Karla" w:hAnsi="Karla"/>
          <w:sz w:val="24"/>
          <w:szCs w:val="24"/>
        </w:rPr>
        <w:t xml:space="preserve"> school community</w:t>
      </w:r>
      <w:r>
        <w:rPr>
          <w:rFonts w:ascii="Karla" w:hAnsi="Karla"/>
          <w:sz w:val="24"/>
          <w:szCs w:val="24"/>
        </w:rPr>
        <w:t xml:space="preserve"> to develop a whole-of-school approach. This should include:</w:t>
      </w:r>
    </w:p>
    <w:p w:rsidR="00707C2F" w:rsidRPr="00DC4DBC" w:rsidRDefault="00707C2F" w:rsidP="00707C2F">
      <w:pPr>
        <w:spacing w:after="0" w:line="360" w:lineRule="auto"/>
        <w:rPr>
          <w:rFonts w:ascii="Karla" w:hAnsi="Karla"/>
          <w:sz w:val="16"/>
          <w:szCs w:val="24"/>
        </w:rPr>
      </w:pPr>
    </w:p>
    <w:p w:rsidR="00707C2F" w:rsidRDefault="00707C2F" w:rsidP="00707C2F">
      <w:pPr>
        <w:pStyle w:val="ListParagraph"/>
        <w:numPr>
          <w:ilvl w:val="0"/>
          <w:numId w:val="2"/>
        </w:numPr>
        <w:spacing w:after="0" w:line="360" w:lineRule="auto"/>
        <w:rPr>
          <w:rFonts w:ascii="Karla" w:hAnsi="Karla"/>
          <w:sz w:val="24"/>
          <w:szCs w:val="24"/>
        </w:rPr>
      </w:pPr>
      <w:r>
        <w:rPr>
          <w:rFonts w:ascii="Karla" w:hAnsi="Karla"/>
          <w:sz w:val="24"/>
          <w:szCs w:val="24"/>
        </w:rPr>
        <w:t>Appropriate</w:t>
      </w:r>
      <w:r w:rsidRPr="00DC4DBC">
        <w:rPr>
          <w:rFonts w:ascii="Karla" w:hAnsi="Karla"/>
          <w:sz w:val="24"/>
          <w:szCs w:val="24"/>
        </w:rPr>
        <w:t xml:space="preserve"> expert support for wellbeing staff, non-teaching staff, and families. </w:t>
      </w:r>
    </w:p>
    <w:p w:rsidR="00707C2F" w:rsidRDefault="00707C2F" w:rsidP="00707C2F">
      <w:pPr>
        <w:pStyle w:val="ListParagraph"/>
        <w:numPr>
          <w:ilvl w:val="0"/>
          <w:numId w:val="2"/>
        </w:numPr>
        <w:spacing w:after="0" w:line="360" w:lineRule="auto"/>
        <w:rPr>
          <w:rFonts w:ascii="Karla" w:hAnsi="Karla"/>
          <w:sz w:val="24"/>
          <w:szCs w:val="24"/>
        </w:rPr>
      </w:pPr>
      <w:r>
        <w:rPr>
          <w:rFonts w:ascii="Karla" w:hAnsi="Karla"/>
          <w:sz w:val="24"/>
          <w:szCs w:val="24"/>
        </w:rPr>
        <w:t>In</w:t>
      </w:r>
      <w:r w:rsidRPr="00DC4DBC">
        <w:rPr>
          <w:rFonts w:ascii="Karla" w:hAnsi="Karla"/>
          <w:sz w:val="24"/>
          <w:szCs w:val="24"/>
        </w:rPr>
        <w:t xml:space="preserve">-depth consideration of </w:t>
      </w:r>
      <w:r>
        <w:rPr>
          <w:rFonts w:ascii="Karla" w:hAnsi="Karla"/>
          <w:sz w:val="24"/>
          <w:szCs w:val="24"/>
        </w:rPr>
        <w:t xml:space="preserve">broader </w:t>
      </w:r>
      <w:r w:rsidRPr="00DC4DBC">
        <w:rPr>
          <w:rFonts w:ascii="Karla" w:hAnsi="Karla"/>
          <w:sz w:val="24"/>
          <w:szCs w:val="24"/>
        </w:rPr>
        <w:t xml:space="preserve">school cultures and schools as workplaces. </w:t>
      </w:r>
    </w:p>
    <w:p w:rsidR="00707C2F" w:rsidRPr="00DC4DBC" w:rsidRDefault="00707C2F" w:rsidP="00707C2F">
      <w:pPr>
        <w:pStyle w:val="ListParagraph"/>
        <w:numPr>
          <w:ilvl w:val="0"/>
          <w:numId w:val="2"/>
        </w:numPr>
        <w:spacing w:after="0" w:line="360" w:lineRule="auto"/>
        <w:rPr>
          <w:rFonts w:ascii="Karla" w:hAnsi="Karla"/>
          <w:sz w:val="24"/>
          <w:szCs w:val="24"/>
        </w:rPr>
      </w:pPr>
      <w:r>
        <w:rPr>
          <w:rFonts w:ascii="Karla" w:hAnsi="Karla"/>
          <w:sz w:val="24"/>
          <w:szCs w:val="24"/>
        </w:rPr>
        <w:t>S</w:t>
      </w:r>
      <w:r w:rsidRPr="00DC4DBC">
        <w:rPr>
          <w:rFonts w:ascii="Karla" w:hAnsi="Karla"/>
          <w:sz w:val="24"/>
          <w:szCs w:val="24"/>
        </w:rPr>
        <w:t xml:space="preserve">trong working partnerships </w:t>
      </w:r>
      <w:r>
        <w:rPr>
          <w:rFonts w:ascii="Karla" w:hAnsi="Karla"/>
          <w:sz w:val="24"/>
          <w:szCs w:val="24"/>
        </w:rPr>
        <w:t>between schools and</w:t>
      </w:r>
      <w:r w:rsidRPr="00DC4DBC">
        <w:rPr>
          <w:rFonts w:ascii="Karla" w:hAnsi="Karla"/>
          <w:sz w:val="24"/>
          <w:szCs w:val="24"/>
        </w:rPr>
        <w:t xml:space="preserve"> external health and community services, to ensure </w:t>
      </w:r>
      <w:r>
        <w:rPr>
          <w:rFonts w:ascii="Karla" w:hAnsi="Karla"/>
          <w:sz w:val="24"/>
          <w:szCs w:val="24"/>
        </w:rPr>
        <w:t xml:space="preserve">adequate, holistic support for </w:t>
      </w:r>
      <w:r w:rsidRPr="00DC4DBC">
        <w:rPr>
          <w:rFonts w:ascii="Karla" w:hAnsi="Karla"/>
          <w:sz w:val="24"/>
          <w:szCs w:val="24"/>
        </w:rPr>
        <w:t xml:space="preserve">students </w:t>
      </w:r>
      <w:r>
        <w:rPr>
          <w:rFonts w:ascii="Karla" w:hAnsi="Karla"/>
          <w:sz w:val="24"/>
          <w:szCs w:val="24"/>
        </w:rPr>
        <w:t>experiencing, or at risk of, violence</w:t>
      </w:r>
      <w:r w:rsidRPr="00DC4DBC">
        <w:rPr>
          <w:rFonts w:ascii="Karla" w:hAnsi="Karla"/>
          <w:sz w:val="24"/>
          <w:szCs w:val="24"/>
        </w:rPr>
        <w:t xml:space="preserve">. </w:t>
      </w:r>
    </w:p>
    <w:p w:rsidR="00707C2F" w:rsidRDefault="00707C2F" w:rsidP="00707C2F">
      <w:pPr>
        <w:spacing w:after="0" w:line="360" w:lineRule="auto"/>
        <w:rPr>
          <w:rFonts w:ascii="Karla" w:hAnsi="Karla"/>
          <w:sz w:val="24"/>
          <w:szCs w:val="24"/>
        </w:rPr>
      </w:pPr>
    </w:p>
    <w:p w:rsidR="00707C2F" w:rsidRDefault="00707C2F" w:rsidP="00707C2F">
      <w:pPr>
        <w:spacing w:after="0" w:line="360" w:lineRule="auto"/>
        <w:rPr>
          <w:rFonts w:ascii="Karla" w:hAnsi="Karla"/>
          <w:sz w:val="24"/>
        </w:rPr>
      </w:pPr>
      <w:r>
        <w:rPr>
          <w:rFonts w:ascii="Karla" w:hAnsi="Karla"/>
          <w:sz w:val="24"/>
          <w:szCs w:val="24"/>
        </w:rPr>
        <w:t xml:space="preserve">It is not yet clear where this support will come from, or whether it will be provided at all.  While we welcome the new resourcing to DET offices to support respectful relationships education, </w:t>
      </w:r>
      <w:r>
        <w:rPr>
          <w:rFonts w:ascii="Karla" w:hAnsi="Karla"/>
          <w:sz w:val="24"/>
        </w:rPr>
        <w:t>we must observe that traditionally the education sector has struggled to work closely and effectively with other sectors without dedicated, expert support in partnership-building and community strengthening.</w:t>
      </w:r>
    </w:p>
    <w:p w:rsidR="00734CB4" w:rsidRDefault="00734CB4" w:rsidP="00707C2F">
      <w:pPr>
        <w:spacing w:after="0" w:line="360" w:lineRule="auto"/>
        <w:rPr>
          <w:rFonts w:ascii="Karla" w:hAnsi="Karla"/>
          <w:sz w:val="24"/>
          <w:szCs w:val="24"/>
        </w:rPr>
      </w:pPr>
    </w:p>
    <w:p w:rsidR="00707C2F" w:rsidRDefault="00707C2F" w:rsidP="00707C2F">
      <w:pPr>
        <w:spacing w:after="0" w:line="360" w:lineRule="auto"/>
        <w:rPr>
          <w:rFonts w:ascii="Karla" w:hAnsi="Karla"/>
          <w:sz w:val="24"/>
          <w:szCs w:val="24"/>
        </w:rPr>
      </w:pPr>
      <w:r>
        <w:rPr>
          <w:rFonts w:ascii="Karla" w:hAnsi="Karla"/>
          <w:sz w:val="24"/>
          <w:szCs w:val="24"/>
        </w:rPr>
        <w:t xml:space="preserve">The Gender Equality Strategy has strong potential to work across government and with diverse sectors to promote whole-of-community planning and collaboration. Such work will be especially important during the transitional period as the new respectful relationships curriculum is delivered for the first time. </w:t>
      </w:r>
    </w:p>
    <w:p w:rsidR="00707C2F" w:rsidRDefault="00707C2F" w:rsidP="00707C2F">
      <w:pPr>
        <w:spacing w:after="0" w:line="360" w:lineRule="auto"/>
        <w:rPr>
          <w:rFonts w:ascii="Karla" w:hAnsi="Karla"/>
          <w:sz w:val="24"/>
          <w:szCs w:val="24"/>
        </w:rPr>
      </w:pPr>
    </w:p>
    <w:p w:rsidR="00707C2F" w:rsidRDefault="00707C2F" w:rsidP="00707C2F">
      <w:pPr>
        <w:spacing w:after="0" w:line="360" w:lineRule="auto"/>
        <w:rPr>
          <w:rFonts w:ascii="Karla" w:hAnsi="Karla"/>
          <w:sz w:val="24"/>
          <w:szCs w:val="24"/>
        </w:rPr>
      </w:pPr>
      <w:r>
        <w:rPr>
          <w:rFonts w:ascii="Karla" w:hAnsi="Karla"/>
          <w:sz w:val="24"/>
          <w:szCs w:val="24"/>
        </w:rPr>
        <w:t>In particular, it</w:t>
      </w:r>
      <w:r w:rsidRPr="00BC140D">
        <w:rPr>
          <w:rFonts w:ascii="Karla" w:hAnsi="Karla"/>
          <w:sz w:val="24"/>
          <w:szCs w:val="24"/>
        </w:rPr>
        <w:t xml:space="preserve"> </w:t>
      </w:r>
      <w:r>
        <w:rPr>
          <w:rFonts w:ascii="Karla" w:hAnsi="Karla"/>
          <w:sz w:val="24"/>
          <w:szCs w:val="24"/>
        </w:rPr>
        <w:t>is</w:t>
      </w:r>
      <w:r w:rsidRPr="00BC140D">
        <w:rPr>
          <w:rFonts w:ascii="Karla" w:hAnsi="Karla"/>
          <w:sz w:val="24"/>
          <w:szCs w:val="24"/>
        </w:rPr>
        <w:t xml:space="preserve"> </w:t>
      </w:r>
      <w:r>
        <w:rPr>
          <w:rFonts w:ascii="Karla" w:hAnsi="Karla"/>
          <w:sz w:val="24"/>
          <w:szCs w:val="24"/>
        </w:rPr>
        <w:t>vital</w:t>
      </w:r>
      <w:r w:rsidRPr="00BC140D">
        <w:rPr>
          <w:rFonts w:ascii="Karla" w:hAnsi="Karla"/>
          <w:sz w:val="24"/>
          <w:szCs w:val="24"/>
        </w:rPr>
        <w:t xml:space="preserve"> to ensure that community-based family violence, sexual assault and mental health services are adequately prepared, resourced and coordinated to work with schools to deal with a likely rise in disclosures by young people of their experiences of violence</w:t>
      </w:r>
      <w:r>
        <w:rPr>
          <w:rFonts w:ascii="Karla" w:hAnsi="Karla"/>
          <w:sz w:val="24"/>
          <w:szCs w:val="24"/>
        </w:rPr>
        <w:t>, and to provide intensive, individualised support</w:t>
      </w:r>
      <w:r w:rsidRPr="00BC140D">
        <w:rPr>
          <w:rFonts w:ascii="Karla" w:hAnsi="Karla"/>
          <w:sz w:val="24"/>
          <w:szCs w:val="24"/>
        </w:rPr>
        <w:t>.</w:t>
      </w:r>
      <w:r>
        <w:rPr>
          <w:rFonts w:ascii="Karla" w:hAnsi="Karla"/>
          <w:sz w:val="24"/>
          <w:szCs w:val="24"/>
        </w:rPr>
        <w:t xml:space="preserve"> The 2015 evidence paper from the Our Watch pilot observed:</w:t>
      </w:r>
    </w:p>
    <w:p w:rsidR="00707C2F" w:rsidRPr="004A673F" w:rsidRDefault="00707C2F" w:rsidP="00707C2F">
      <w:pPr>
        <w:spacing w:after="0" w:line="360" w:lineRule="auto"/>
        <w:rPr>
          <w:rFonts w:ascii="Karla" w:hAnsi="Karla"/>
          <w:sz w:val="16"/>
          <w:szCs w:val="24"/>
        </w:rPr>
      </w:pPr>
    </w:p>
    <w:p w:rsidR="00707C2F" w:rsidRPr="0044214D" w:rsidRDefault="00707C2F" w:rsidP="00707C2F">
      <w:pPr>
        <w:spacing w:after="0" w:line="360" w:lineRule="auto"/>
        <w:ind w:left="720"/>
        <w:rPr>
          <w:rFonts w:ascii="Karla" w:hAnsi="Karla"/>
          <w:i/>
          <w:sz w:val="24"/>
        </w:rPr>
      </w:pPr>
      <w:r w:rsidRPr="0044214D">
        <w:rPr>
          <w:rFonts w:ascii="Karla" w:hAnsi="Karla"/>
          <w:i/>
          <w:sz w:val="24"/>
        </w:rPr>
        <w:t>‘</w:t>
      </w:r>
      <w:r>
        <w:rPr>
          <w:rFonts w:ascii="Karla" w:hAnsi="Karla"/>
          <w:i/>
          <w:sz w:val="24"/>
        </w:rPr>
        <w:t>[R]</w:t>
      </w:r>
      <w:proofErr w:type="spellStart"/>
      <w:r w:rsidRPr="0044214D">
        <w:rPr>
          <w:rFonts w:ascii="Karla" w:hAnsi="Karla"/>
          <w:i/>
          <w:sz w:val="24"/>
        </w:rPr>
        <w:t>esearch</w:t>
      </w:r>
      <w:proofErr w:type="spellEnd"/>
      <w:r w:rsidRPr="0044214D">
        <w:rPr>
          <w:rFonts w:ascii="Karla" w:hAnsi="Karla"/>
          <w:i/>
          <w:sz w:val="24"/>
        </w:rPr>
        <w:t xml:space="preserve"> shows that ongoing collaboration between the education and violence prevention sectors is crucial for the effectiveness of Respectful Relationships Education, whether at the school or education system level. This may introduce sectors that have not worked together previously.’</w:t>
      </w:r>
      <w:r>
        <w:rPr>
          <w:rStyle w:val="EndnoteReference"/>
          <w:rFonts w:ascii="Karla" w:hAnsi="Karla"/>
          <w:i/>
          <w:sz w:val="24"/>
        </w:rPr>
        <w:endnoteReference w:id="21"/>
      </w:r>
      <w:r w:rsidRPr="0044214D">
        <w:rPr>
          <w:rFonts w:ascii="Karla" w:hAnsi="Karla"/>
          <w:i/>
          <w:sz w:val="24"/>
        </w:rPr>
        <w:t xml:space="preserve"> </w:t>
      </w:r>
    </w:p>
    <w:p w:rsidR="00707C2F" w:rsidRDefault="00707C2F" w:rsidP="00707C2F">
      <w:pPr>
        <w:spacing w:after="0" w:line="360" w:lineRule="auto"/>
        <w:rPr>
          <w:rFonts w:ascii="Karla" w:hAnsi="Karla"/>
          <w:sz w:val="24"/>
        </w:rPr>
      </w:pPr>
    </w:p>
    <w:p w:rsidR="00707C2F" w:rsidRDefault="00707C2F" w:rsidP="00707C2F">
      <w:pPr>
        <w:spacing w:after="0" w:line="360" w:lineRule="auto"/>
        <w:rPr>
          <w:rFonts w:ascii="Karla" w:hAnsi="Karla"/>
          <w:sz w:val="24"/>
        </w:rPr>
      </w:pPr>
      <w:r>
        <w:rPr>
          <w:rFonts w:ascii="Karla" w:hAnsi="Karla"/>
          <w:sz w:val="24"/>
        </w:rPr>
        <w:t>The Our Watch evidence paper observed that respectful relationships education must be supported at several levels in the community. Methods should include:</w:t>
      </w:r>
    </w:p>
    <w:p w:rsidR="00707C2F" w:rsidRPr="00F20033" w:rsidRDefault="00707C2F" w:rsidP="00707C2F">
      <w:pPr>
        <w:spacing w:after="0" w:line="360" w:lineRule="auto"/>
        <w:rPr>
          <w:rFonts w:ascii="Karla" w:hAnsi="Karla"/>
          <w:sz w:val="16"/>
        </w:rPr>
      </w:pPr>
    </w:p>
    <w:p w:rsidR="00707C2F" w:rsidRDefault="00707C2F" w:rsidP="00707C2F">
      <w:pPr>
        <w:pStyle w:val="ListParagraph"/>
        <w:numPr>
          <w:ilvl w:val="0"/>
          <w:numId w:val="24"/>
        </w:numPr>
        <w:spacing w:after="0" w:line="360" w:lineRule="auto"/>
        <w:rPr>
          <w:rFonts w:ascii="Karla" w:hAnsi="Karla"/>
          <w:sz w:val="24"/>
        </w:rPr>
      </w:pPr>
      <w:r w:rsidRPr="00F20033">
        <w:rPr>
          <w:rFonts w:ascii="Karla" w:hAnsi="Karla"/>
          <w:sz w:val="24"/>
        </w:rPr>
        <w:lastRenderedPageBreak/>
        <w:t>Fund</w:t>
      </w:r>
      <w:r>
        <w:rPr>
          <w:rFonts w:ascii="Karla" w:hAnsi="Karla"/>
          <w:sz w:val="24"/>
        </w:rPr>
        <w:t>ing and coordinating</w:t>
      </w:r>
      <w:r w:rsidRPr="00F20033">
        <w:rPr>
          <w:rFonts w:ascii="Karla" w:hAnsi="Karla"/>
          <w:sz w:val="24"/>
        </w:rPr>
        <w:t xml:space="preserve"> violence prevention and women’s organisations to support schools and teachers in primary prevention of gender-based violence and to promote gender equality</w:t>
      </w:r>
      <w:r>
        <w:rPr>
          <w:rFonts w:ascii="Karla" w:hAnsi="Karla"/>
          <w:sz w:val="24"/>
        </w:rPr>
        <w:t>.</w:t>
      </w:r>
    </w:p>
    <w:p w:rsidR="00707C2F" w:rsidRPr="00F20033" w:rsidRDefault="00707C2F" w:rsidP="00707C2F">
      <w:pPr>
        <w:pStyle w:val="ListParagraph"/>
        <w:numPr>
          <w:ilvl w:val="0"/>
          <w:numId w:val="24"/>
        </w:numPr>
        <w:spacing w:after="0" w:line="360" w:lineRule="auto"/>
        <w:rPr>
          <w:rFonts w:ascii="Karla" w:hAnsi="Karla"/>
          <w:sz w:val="24"/>
        </w:rPr>
      </w:pPr>
      <w:r w:rsidRPr="00F20033">
        <w:rPr>
          <w:rFonts w:ascii="Karla" w:hAnsi="Karla"/>
          <w:sz w:val="24"/>
        </w:rPr>
        <w:t>Work</w:t>
      </w:r>
      <w:r>
        <w:rPr>
          <w:rFonts w:ascii="Karla" w:hAnsi="Karla"/>
          <w:sz w:val="24"/>
        </w:rPr>
        <w:t>ing</w:t>
      </w:r>
      <w:r w:rsidRPr="00F20033">
        <w:rPr>
          <w:rFonts w:ascii="Karla" w:hAnsi="Karla"/>
          <w:sz w:val="24"/>
        </w:rPr>
        <w:t xml:space="preserve"> with wider community, such as local government, sporting clubs, local workplaces and other community organisations, to reinforce messaging.</w:t>
      </w:r>
    </w:p>
    <w:p w:rsidR="00707C2F" w:rsidRPr="00F91C5E" w:rsidRDefault="00707C2F" w:rsidP="00707C2F">
      <w:pPr>
        <w:pStyle w:val="ListParagraph"/>
        <w:numPr>
          <w:ilvl w:val="0"/>
          <w:numId w:val="24"/>
        </w:numPr>
        <w:spacing w:after="0" w:line="360" w:lineRule="auto"/>
        <w:rPr>
          <w:rFonts w:ascii="Karla" w:hAnsi="Karla"/>
          <w:sz w:val="24"/>
        </w:rPr>
      </w:pPr>
      <w:r w:rsidRPr="00F91C5E">
        <w:rPr>
          <w:rFonts w:ascii="Karla" w:hAnsi="Karla"/>
          <w:sz w:val="24"/>
        </w:rPr>
        <w:t>Working to raise community understanding of and support for Respectful Relationships Education in schools.</w:t>
      </w:r>
    </w:p>
    <w:p w:rsidR="00707C2F" w:rsidRPr="00F20033" w:rsidRDefault="00707C2F" w:rsidP="00707C2F">
      <w:pPr>
        <w:pStyle w:val="ListParagraph"/>
        <w:numPr>
          <w:ilvl w:val="0"/>
          <w:numId w:val="24"/>
        </w:numPr>
        <w:spacing w:after="0" w:line="360" w:lineRule="auto"/>
        <w:rPr>
          <w:rFonts w:ascii="Karla" w:hAnsi="Karla"/>
          <w:sz w:val="24"/>
        </w:rPr>
      </w:pPr>
      <w:r w:rsidRPr="00F20033">
        <w:rPr>
          <w:rFonts w:ascii="Karla" w:hAnsi="Karla"/>
          <w:sz w:val="24"/>
        </w:rPr>
        <w:t>Advocat</w:t>
      </w:r>
      <w:r>
        <w:rPr>
          <w:rFonts w:ascii="Karla" w:hAnsi="Karla"/>
          <w:sz w:val="24"/>
        </w:rPr>
        <w:t>ing</w:t>
      </w:r>
      <w:r w:rsidRPr="00F20033">
        <w:rPr>
          <w:rFonts w:ascii="Karla" w:hAnsi="Karla"/>
          <w:sz w:val="24"/>
        </w:rPr>
        <w:t xml:space="preserve"> for social change to support equality and respect, and the role of the Australian education system in achieving this.</w:t>
      </w:r>
      <w:r>
        <w:rPr>
          <w:rStyle w:val="EndnoteReference"/>
          <w:rFonts w:ascii="Karla" w:hAnsi="Karla"/>
          <w:sz w:val="24"/>
        </w:rPr>
        <w:endnoteReference w:id="22"/>
      </w:r>
    </w:p>
    <w:p w:rsidR="00707C2F" w:rsidRDefault="00707C2F" w:rsidP="00707C2F">
      <w:pPr>
        <w:spacing w:after="0" w:line="360" w:lineRule="auto"/>
        <w:rPr>
          <w:rFonts w:ascii="Karla" w:hAnsi="Karla"/>
          <w:sz w:val="24"/>
        </w:rPr>
      </w:pPr>
    </w:p>
    <w:p w:rsidR="00707C2F" w:rsidRDefault="00DE1C7C" w:rsidP="00707C2F">
      <w:pPr>
        <w:spacing w:after="0" w:line="360" w:lineRule="auto"/>
        <w:rPr>
          <w:rFonts w:ascii="Karla" w:hAnsi="Karla"/>
          <w:sz w:val="24"/>
        </w:rPr>
      </w:pPr>
      <w:r>
        <w:rPr>
          <w:rFonts w:ascii="Karla" w:hAnsi="Karla"/>
          <w:sz w:val="24"/>
        </w:rPr>
        <w:t xml:space="preserve">Schools and DET cannot be expected to deliver these </w:t>
      </w:r>
      <w:r w:rsidR="00707C2F">
        <w:rPr>
          <w:rFonts w:ascii="Karla" w:hAnsi="Karla"/>
          <w:sz w:val="24"/>
        </w:rPr>
        <w:t xml:space="preserve">community and civic components alone. </w:t>
      </w:r>
    </w:p>
    <w:p w:rsidR="00D454EB" w:rsidRDefault="00D454EB" w:rsidP="00707C2F">
      <w:pPr>
        <w:spacing w:after="0" w:line="360" w:lineRule="auto"/>
        <w:rPr>
          <w:rFonts w:ascii="Karla" w:hAnsi="Karla"/>
          <w:sz w:val="24"/>
        </w:rPr>
      </w:pPr>
    </w:p>
    <w:p w:rsidR="00707C2F" w:rsidRDefault="00707C2F" w:rsidP="00707C2F">
      <w:pPr>
        <w:spacing w:after="0" w:line="360" w:lineRule="auto"/>
        <w:rPr>
          <w:rFonts w:ascii="Karla" w:hAnsi="Karla"/>
          <w:sz w:val="24"/>
        </w:rPr>
      </w:pPr>
      <w:r>
        <w:rPr>
          <w:rFonts w:ascii="Karla" w:hAnsi="Karla"/>
          <w:sz w:val="24"/>
        </w:rPr>
        <w:t>In the past, community-wide and preventative approaches to student wellbeing have been supported strongly by the School Focused Youth Service (SFYS). However, the new guidelines for SFYS specify that this service now focuses on the 20% of students aged 10-18 who are attending school but are vulnerable to disengagement. The guidelines make clear ‘</w:t>
      </w:r>
      <w:r w:rsidRPr="00E91BE0">
        <w:rPr>
          <w:rFonts w:ascii="Karla" w:hAnsi="Karla"/>
          <w:sz w:val="24"/>
        </w:rPr>
        <w:t xml:space="preserve">SFYS does </w:t>
      </w:r>
      <w:r w:rsidRPr="00E91BE0">
        <w:rPr>
          <w:rFonts w:ascii="Karla" w:hAnsi="Karla"/>
          <w:b/>
          <w:sz w:val="24"/>
        </w:rPr>
        <w:t>not</w:t>
      </w:r>
      <w:r w:rsidRPr="00E91BE0">
        <w:rPr>
          <w:rFonts w:ascii="Karla" w:hAnsi="Karla"/>
          <w:sz w:val="24"/>
        </w:rPr>
        <w:t xml:space="preserve"> address the engagement needs of the remaining 80% of students</w:t>
      </w:r>
      <w:r>
        <w:rPr>
          <w:rFonts w:ascii="Karla" w:hAnsi="Karla"/>
          <w:sz w:val="24"/>
        </w:rPr>
        <w:t>.’</w:t>
      </w:r>
      <w:r>
        <w:rPr>
          <w:rStyle w:val="EndnoteReference"/>
          <w:rFonts w:ascii="Karla" w:hAnsi="Karla"/>
          <w:sz w:val="24"/>
        </w:rPr>
        <w:endnoteReference w:id="23"/>
      </w:r>
      <w:r>
        <w:rPr>
          <w:rFonts w:ascii="Karla" w:hAnsi="Karla"/>
          <w:sz w:val="24"/>
        </w:rPr>
        <w:t xml:space="preserve"> This would seem to limit the capacity of the program to support respectful relationships education as a whole-of-school or community-wide initiative. </w:t>
      </w:r>
    </w:p>
    <w:p w:rsidR="00707C2F" w:rsidRPr="00DE1C7C" w:rsidRDefault="00707C2F" w:rsidP="00707C2F">
      <w:pPr>
        <w:spacing w:after="0" w:line="360" w:lineRule="auto"/>
        <w:rPr>
          <w:rFonts w:ascii="Karla" w:hAnsi="Karla"/>
        </w:rPr>
      </w:pPr>
    </w:p>
    <w:p w:rsidR="00707C2F" w:rsidRDefault="00707C2F" w:rsidP="00707C2F">
      <w:pPr>
        <w:spacing w:after="0" w:line="360" w:lineRule="auto"/>
        <w:rPr>
          <w:rFonts w:ascii="Karla" w:hAnsi="Karla"/>
          <w:sz w:val="24"/>
        </w:rPr>
      </w:pPr>
      <w:r>
        <w:rPr>
          <w:rFonts w:ascii="Karla" w:hAnsi="Karla"/>
          <w:sz w:val="24"/>
        </w:rPr>
        <w:t>Meanwhile, the Partners in Prevention network (</w:t>
      </w:r>
      <w:proofErr w:type="spellStart"/>
      <w:r>
        <w:rPr>
          <w:rFonts w:ascii="Karla" w:hAnsi="Karla"/>
          <w:sz w:val="24"/>
        </w:rPr>
        <w:t>PiP</w:t>
      </w:r>
      <w:proofErr w:type="spellEnd"/>
      <w:r>
        <w:rPr>
          <w:rFonts w:ascii="Karla" w:hAnsi="Karla"/>
          <w:sz w:val="24"/>
        </w:rPr>
        <w:t xml:space="preserve">, Domestic Violence Resource Centre Victoria) builds the capacity of community-based services to provide training and guidance to schools on respectful relationships and violence prevention.  We welcomed the Victorian Government’s announcement of continued funding for this very valuable initiative. However, the modest scale of </w:t>
      </w:r>
      <w:proofErr w:type="spellStart"/>
      <w:r>
        <w:rPr>
          <w:rFonts w:ascii="Karla" w:hAnsi="Karla"/>
          <w:sz w:val="24"/>
        </w:rPr>
        <w:t>PiP</w:t>
      </w:r>
      <w:proofErr w:type="spellEnd"/>
      <w:r>
        <w:rPr>
          <w:rFonts w:ascii="Karla" w:hAnsi="Karla"/>
          <w:sz w:val="24"/>
        </w:rPr>
        <w:t xml:space="preserve"> limits the program’s capacity to provide intensive, tailored support for all school communities who need it around the state. </w:t>
      </w:r>
    </w:p>
    <w:p w:rsidR="00707C2F" w:rsidRPr="00DE1C7C" w:rsidRDefault="00707C2F" w:rsidP="00707C2F">
      <w:pPr>
        <w:spacing w:after="0" w:line="360" w:lineRule="auto"/>
        <w:rPr>
          <w:rFonts w:ascii="Karla" w:hAnsi="Karla"/>
        </w:rPr>
      </w:pPr>
    </w:p>
    <w:p w:rsidR="00707C2F" w:rsidRDefault="00707C2F" w:rsidP="00707C2F">
      <w:pPr>
        <w:spacing w:after="0" w:line="360" w:lineRule="auto"/>
        <w:rPr>
          <w:rFonts w:ascii="Karla" w:hAnsi="Karla"/>
          <w:sz w:val="24"/>
        </w:rPr>
      </w:pPr>
      <w:r>
        <w:rPr>
          <w:rFonts w:ascii="Karla" w:hAnsi="Karla"/>
          <w:sz w:val="24"/>
        </w:rPr>
        <w:t xml:space="preserve">Schools will continue to look to community-based organisations for this support. Historically, a number of schools have worked with external providers to introduce respectful relationships programs and similar interventions into their classrooms. In the future, many schools may still </w:t>
      </w:r>
      <w:r w:rsidR="003C333E">
        <w:rPr>
          <w:rFonts w:ascii="Karla" w:hAnsi="Karla"/>
          <w:sz w:val="24"/>
        </w:rPr>
        <w:t>turn</w:t>
      </w:r>
      <w:r>
        <w:rPr>
          <w:rFonts w:ascii="Karla" w:hAnsi="Karla"/>
          <w:sz w:val="24"/>
        </w:rPr>
        <w:t xml:space="preserve"> to these organisations (for example, the Centres Against Sexual Assault) to provide ongoing expert support for schools to develop respectful relationships as a whole-of-school approach. </w:t>
      </w:r>
    </w:p>
    <w:p w:rsidR="00707C2F" w:rsidRPr="00DE1C7C" w:rsidRDefault="00707C2F" w:rsidP="00707C2F">
      <w:pPr>
        <w:spacing w:after="0" w:line="360" w:lineRule="auto"/>
        <w:rPr>
          <w:rFonts w:ascii="Karla" w:hAnsi="Karla"/>
        </w:rPr>
      </w:pPr>
    </w:p>
    <w:p w:rsidR="00707C2F" w:rsidRDefault="00707C2F" w:rsidP="00707C2F">
      <w:pPr>
        <w:spacing w:after="0" w:line="360" w:lineRule="auto"/>
        <w:rPr>
          <w:rFonts w:ascii="Karla" w:hAnsi="Karla"/>
          <w:sz w:val="24"/>
        </w:rPr>
      </w:pPr>
      <w:r>
        <w:rPr>
          <w:rFonts w:ascii="Karla" w:hAnsi="Karla"/>
          <w:sz w:val="24"/>
        </w:rPr>
        <w:t xml:space="preserve">However, DET guidelines about school-community partnerships in this space have so far been very broad, stating only that such interventions should be </w:t>
      </w:r>
      <w:r w:rsidRPr="000C251B">
        <w:rPr>
          <w:rFonts w:ascii="Karla" w:hAnsi="Karla"/>
          <w:sz w:val="24"/>
        </w:rPr>
        <w:t xml:space="preserve">‘meaningful to students and the community’ and </w:t>
      </w:r>
      <w:r>
        <w:rPr>
          <w:rFonts w:ascii="Karla" w:hAnsi="Karla"/>
          <w:sz w:val="24"/>
        </w:rPr>
        <w:t>in keeping with</w:t>
      </w:r>
      <w:r w:rsidRPr="000C251B">
        <w:rPr>
          <w:rFonts w:ascii="Karla" w:hAnsi="Karla"/>
          <w:sz w:val="24"/>
        </w:rPr>
        <w:t xml:space="preserve"> </w:t>
      </w:r>
      <w:r w:rsidR="00734CB4">
        <w:rPr>
          <w:rFonts w:ascii="Karla" w:hAnsi="Karla"/>
          <w:sz w:val="24"/>
        </w:rPr>
        <w:t xml:space="preserve">school and </w:t>
      </w:r>
      <w:r w:rsidRPr="000C251B">
        <w:rPr>
          <w:rFonts w:ascii="Karla" w:hAnsi="Karla"/>
          <w:sz w:val="24"/>
        </w:rPr>
        <w:t>government policy.</w:t>
      </w:r>
      <w:r w:rsidRPr="000C251B">
        <w:rPr>
          <w:rStyle w:val="EndnoteReference"/>
          <w:rFonts w:ascii="Karla" w:hAnsi="Karla"/>
          <w:sz w:val="24"/>
        </w:rPr>
        <w:endnoteReference w:id="24"/>
      </w:r>
      <w:r>
        <w:rPr>
          <w:rFonts w:ascii="Karla" w:hAnsi="Karla"/>
          <w:sz w:val="24"/>
        </w:rPr>
        <w:t xml:space="preserve"> </w:t>
      </w:r>
    </w:p>
    <w:p w:rsidR="00707C2F" w:rsidRPr="00DE1C7C" w:rsidRDefault="00707C2F" w:rsidP="00707C2F">
      <w:pPr>
        <w:spacing w:after="0" w:line="360" w:lineRule="auto"/>
        <w:rPr>
          <w:rFonts w:ascii="Karla" w:hAnsi="Karla"/>
        </w:rPr>
      </w:pPr>
    </w:p>
    <w:p w:rsidR="00707C2F" w:rsidRDefault="00707C2F" w:rsidP="00707C2F">
      <w:pPr>
        <w:spacing w:after="0" w:line="360" w:lineRule="auto"/>
        <w:rPr>
          <w:rFonts w:ascii="Karla" w:hAnsi="Karla"/>
          <w:sz w:val="24"/>
        </w:rPr>
      </w:pPr>
      <w:r>
        <w:rPr>
          <w:rFonts w:ascii="Karla" w:hAnsi="Karla"/>
          <w:sz w:val="24"/>
        </w:rPr>
        <w:t xml:space="preserve">Schools will need more assistance than this to implement respectful relationships education collaboratively and effectively, and the relevant community-based services will need adequate resourcing to provide this expert support. </w:t>
      </w:r>
    </w:p>
    <w:p w:rsidR="008C42ED" w:rsidRDefault="008C42ED" w:rsidP="007F7665">
      <w:pPr>
        <w:spacing w:after="0" w:line="360" w:lineRule="auto"/>
        <w:rPr>
          <w:rFonts w:ascii="Karla" w:hAnsi="Karla"/>
          <w:sz w:val="24"/>
          <w:szCs w:val="24"/>
        </w:rPr>
      </w:pPr>
    </w:p>
    <w:p w:rsidR="00BC55FE" w:rsidRPr="0009478B" w:rsidRDefault="00BC55FE" w:rsidP="0009478B">
      <w:pPr>
        <w:pStyle w:val="ListParagraph"/>
        <w:numPr>
          <w:ilvl w:val="0"/>
          <w:numId w:val="6"/>
        </w:numPr>
        <w:spacing w:after="0" w:line="360" w:lineRule="auto"/>
        <w:rPr>
          <w:rFonts w:ascii="Karla" w:hAnsi="Karla"/>
          <w:b/>
          <w:sz w:val="24"/>
          <w:szCs w:val="24"/>
        </w:rPr>
      </w:pPr>
      <w:r w:rsidRPr="0009478B">
        <w:rPr>
          <w:rFonts w:ascii="Karla" w:hAnsi="Karla"/>
          <w:b/>
          <w:sz w:val="24"/>
          <w:szCs w:val="24"/>
        </w:rPr>
        <w:t>Measuring success</w:t>
      </w:r>
    </w:p>
    <w:p w:rsidR="00BC55FE" w:rsidRPr="00DE1C7C" w:rsidRDefault="00BC55FE" w:rsidP="007F7665">
      <w:pPr>
        <w:spacing w:after="0" w:line="360" w:lineRule="auto"/>
        <w:rPr>
          <w:rFonts w:ascii="Karla" w:hAnsi="Karla"/>
          <w:szCs w:val="24"/>
        </w:rPr>
      </w:pPr>
    </w:p>
    <w:p w:rsidR="008C42ED" w:rsidRPr="00BC140D" w:rsidRDefault="0009478B" w:rsidP="007F7665">
      <w:pPr>
        <w:spacing w:after="0" w:line="360" w:lineRule="auto"/>
        <w:rPr>
          <w:rFonts w:ascii="Karla" w:hAnsi="Karla"/>
          <w:sz w:val="24"/>
          <w:szCs w:val="24"/>
        </w:rPr>
      </w:pPr>
      <w:r>
        <w:rPr>
          <w:rFonts w:ascii="Karla" w:hAnsi="Karla"/>
          <w:sz w:val="24"/>
          <w:szCs w:val="24"/>
        </w:rPr>
        <w:t xml:space="preserve">One role of the Gender Equality Strategy could be to </w:t>
      </w:r>
      <w:r w:rsidR="008C42ED">
        <w:rPr>
          <w:rFonts w:ascii="Karla" w:hAnsi="Karla"/>
          <w:sz w:val="24"/>
          <w:szCs w:val="24"/>
        </w:rPr>
        <w:t xml:space="preserve">work with DET to ensure that the impacts of respectful relationships education on Education State </w:t>
      </w:r>
      <w:r>
        <w:rPr>
          <w:rFonts w:ascii="Karla" w:hAnsi="Karla"/>
          <w:sz w:val="24"/>
          <w:szCs w:val="24"/>
        </w:rPr>
        <w:t>targets</w:t>
      </w:r>
      <w:r w:rsidR="008C42ED">
        <w:rPr>
          <w:rFonts w:ascii="Karla" w:hAnsi="Karla"/>
          <w:sz w:val="24"/>
          <w:szCs w:val="24"/>
        </w:rPr>
        <w:t xml:space="preserve"> are being considered, measured</w:t>
      </w:r>
      <w:r>
        <w:rPr>
          <w:rFonts w:ascii="Karla" w:hAnsi="Karla"/>
          <w:sz w:val="24"/>
          <w:szCs w:val="24"/>
        </w:rPr>
        <w:t>, reported and built upon.</w:t>
      </w:r>
    </w:p>
    <w:p w:rsidR="00890716" w:rsidRDefault="00890716" w:rsidP="004A16FE">
      <w:pPr>
        <w:spacing w:after="0" w:line="360" w:lineRule="auto"/>
        <w:rPr>
          <w:rFonts w:ascii="Karla" w:hAnsi="Karla"/>
          <w:sz w:val="24"/>
        </w:rPr>
      </w:pPr>
    </w:p>
    <w:p w:rsidR="00890716" w:rsidRDefault="00890716" w:rsidP="004A16FE">
      <w:pPr>
        <w:spacing w:after="0" w:line="360" w:lineRule="auto"/>
        <w:rPr>
          <w:rFonts w:ascii="Karla" w:hAnsi="Karla"/>
          <w:sz w:val="24"/>
        </w:rPr>
      </w:pPr>
      <w:r w:rsidRPr="000C0F8A">
        <w:rPr>
          <w:rFonts w:ascii="Karla" w:hAnsi="Karla"/>
          <w:i/>
          <w:sz w:val="24"/>
        </w:rPr>
        <w:t>The Education State</w:t>
      </w:r>
      <w:r w:rsidR="000C0F8A" w:rsidRPr="000C0F8A">
        <w:rPr>
          <w:rFonts w:ascii="Karla" w:hAnsi="Karla"/>
          <w:i/>
          <w:sz w:val="24"/>
        </w:rPr>
        <w:t>: Schools</w:t>
      </w:r>
      <w:r w:rsidRPr="000C0F8A">
        <w:rPr>
          <w:rFonts w:ascii="Karla" w:hAnsi="Karla"/>
          <w:i/>
          <w:sz w:val="24"/>
        </w:rPr>
        <w:t xml:space="preserve"> </w:t>
      </w:r>
      <w:r w:rsidR="000C0F8A">
        <w:rPr>
          <w:rFonts w:ascii="Karla" w:hAnsi="Karla"/>
          <w:sz w:val="24"/>
        </w:rPr>
        <w:t xml:space="preserve">(2016) </w:t>
      </w:r>
      <w:r w:rsidR="00367729">
        <w:rPr>
          <w:rFonts w:ascii="Karla" w:hAnsi="Karla"/>
          <w:sz w:val="24"/>
        </w:rPr>
        <w:t>locates</w:t>
      </w:r>
      <w:r>
        <w:rPr>
          <w:rFonts w:ascii="Karla" w:hAnsi="Karla"/>
          <w:sz w:val="24"/>
        </w:rPr>
        <w:t xml:space="preserve"> respectful relationships education </w:t>
      </w:r>
      <w:r w:rsidR="0083368B">
        <w:rPr>
          <w:rFonts w:ascii="Karla" w:hAnsi="Karla"/>
          <w:sz w:val="24"/>
        </w:rPr>
        <w:t>in</w:t>
      </w:r>
      <w:r>
        <w:rPr>
          <w:rFonts w:ascii="Karla" w:hAnsi="Karla"/>
          <w:sz w:val="24"/>
        </w:rPr>
        <w:t xml:space="preserve"> the first priority area (‘Excellence in teaching and learning’) of the Framework for Improving Student Outcomes</w:t>
      </w:r>
      <w:r w:rsidR="000C0F8A">
        <w:rPr>
          <w:rFonts w:ascii="Karla" w:hAnsi="Karla"/>
          <w:sz w:val="24"/>
        </w:rPr>
        <w:t>. A</w:t>
      </w:r>
      <w:r>
        <w:rPr>
          <w:rFonts w:ascii="Karla" w:hAnsi="Karla"/>
          <w:sz w:val="24"/>
        </w:rPr>
        <w:t xml:space="preserve">rguably </w:t>
      </w:r>
      <w:r w:rsidR="00A83D11">
        <w:rPr>
          <w:rFonts w:ascii="Karla" w:hAnsi="Karla"/>
          <w:sz w:val="24"/>
        </w:rPr>
        <w:t xml:space="preserve">respectful relationships </w:t>
      </w:r>
      <w:r>
        <w:rPr>
          <w:rFonts w:ascii="Karla" w:hAnsi="Karla"/>
          <w:sz w:val="24"/>
        </w:rPr>
        <w:t xml:space="preserve">also contributes to the priority areas of ‘Positive climate for learning’ and ‘Community engagement in learning’. </w:t>
      </w:r>
    </w:p>
    <w:p w:rsidR="00890716" w:rsidRDefault="00890716" w:rsidP="004A16FE">
      <w:pPr>
        <w:spacing w:after="0" w:line="360" w:lineRule="auto"/>
        <w:rPr>
          <w:rFonts w:ascii="Karla" w:hAnsi="Karla"/>
          <w:sz w:val="24"/>
        </w:rPr>
      </w:pPr>
    </w:p>
    <w:p w:rsidR="00890716" w:rsidRDefault="008C42ED" w:rsidP="004A16FE">
      <w:pPr>
        <w:spacing w:after="0" w:line="360" w:lineRule="auto"/>
        <w:rPr>
          <w:rFonts w:ascii="Karla" w:hAnsi="Karla"/>
          <w:sz w:val="24"/>
        </w:rPr>
      </w:pPr>
      <w:r>
        <w:rPr>
          <w:rFonts w:ascii="Karla" w:hAnsi="Karla"/>
          <w:sz w:val="24"/>
        </w:rPr>
        <w:t>A</w:t>
      </w:r>
      <w:r w:rsidR="00890716">
        <w:rPr>
          <w:rFonts w:ascii="Karla" w:hAnsi="Karla"/>
          <w:sz w:val="24"/>
        </w:rPr>
        <w:t xml:space="preserve"> high quality, evidence-based</w:t>
      </w:r>
      <w:r w:rsidR="000C0F8A">
        <w:rPr>
          <w:rFonts w:ascii="Karla" w:hAnsi="Karla"/>
          <w:sz w:val="24"/>
        </w:rPr>
        <w:t>, whole-of-school</w:t>
      </w:r>
      <w:r w:rsidR="00890716">
        <w:rPr>
          <w:rFonts w:ascii="Karla" w:hAnsi="Karla"/>
          <w:sz w:val="24"/>
        </w:rPr>
        <w:t xml:space="preserve"> approach to respectful relationships education </w:t>
      </w:r>
      <w:r w:rsidR="000C0F8A">
        <w:rPr>
          <w:rFonts w:ascii="Karla" w:hAnsi="Karla"/>
          <w:sz w:val="24"/>
        </w:rPr>
        <w:t>should</w:t>
      </w:r>
      <w:r w:rsidR="00890716">
        <w:rPr>
          <w:rFonts w:ascii="Karla" w:hAnsi="Karla"/>
          <w:sz w:val="24"/>
        </w:rPr>
        <w:t xml:space="preserve"> help to build school communities which are safe, inclusive and </w:t>
      </w:r>
      <w:r w:rsidR="000C0F8A">
        <w:rPr>
          <w:rFonts w:ascii="Karla" w:hAnsi="Karla"/>
          <w:sz w:val="24"/>
        </w:rPr>
        <w:t xml:space="preserve">welcoming, and </w:t>
      </w:r>
      <w:r w:rsidR="00890716">
        <w:rPr>
          <w:rFonts w:ascii="Karla" w:hAnsi="Karla"/>
          <w:sz w:val="24"/>
        </w:rPr>
        <w:t>where students are encouraged to pursue their</w:t>
      </w:r>
      <w:r w:rsidR="000C0F8A">
        <w:rPr>
          <w:rFonts w:ascii="Karla" w:hAnsi="Karla"/>
          <w:sz w:val="24"/>
        </w:rPr>
        <w:t xml:space="preserve"> diverse</w:t>
      </w:r>
      <w:r w:rsidR="00890716">
        <w:rPr>
          <w:rFonts w:ascii="Karla" w:hAnsi="Karla"/>
          <w:sz w:val="24"/>
        </w:rPr>
        <w:t xml:space="preserve"> interests, talents and goals without being held back by ha</w:t>
      </w:r>
      <w:r w:rsidR="000C0F8A">
        <w:rPr>
          <w:rFonts w:ascii="Karla" w:hAnsi="Karla"/>
          <w:sz w:val="24"/>
        </w:rPr>
        <w:t xml:space="preserve">rmful stereotypes. </w:t>
      </w:r>
      <w:r w:rsidR="0009478B">
        <w:rPr>
          <w:rFonts w:ascii="Karla" w:hAnsi="Karla"/>
          <w:sz w:val="24"/>
        </w:rPr>
        <w:t>This speaks to several</w:t>
      </w:r>
      <w:r w:rsidR="000C0F8A">
        <w:rPr>
          <w:rFonts w:ascii="Karla" w:hAnsi="Karla"/>
          <w:sz w:val="24"/>
        </w:rPr>
        <w:t xml:space="preserve"> </w:t>
      </w:r>
      <w:r w:rsidR="0009478B">
        <w:rPr>
          <w:rFonts w:ascii="Karla" w:hAnsi="Karla"/>
          <w:sz w:val="24"/>
        </w:rPr>
        <w:t xml:space="preserve">ambitions and </w:t>
      </w:r>
      <w:r w:rsidR="000C0F8A">
        <w:rPr>
          <w:rFonts w:ascii="Karla" w:hAnsi="Karla"/>
          <w:sz w:val="24"/>
        </w:rPr>
        <w:t>targets of the Education State</w:t>
      </w:r>
      <w:r w:rsidR="000C0F8A">
        <w:rPr>
          <w:rStyle w:val="EndnoteReference"/>
          <w:rFonts w:ascii="Karla" w:hAnsi="Karla"/>
          <w:sz w:val="24"/>
        </w:rPr>
        <w:endnoteReference w:id="25"/>
      </w:r>
      <w:r w:rsidR="000C0F8A">
        <w:rPr>
          <w:rFonts w:ascii="Karla" w:hAnsi="Karla"/>
          <w:sz w:val="24"/>
        </w:rPr>
        <w:t xml:space="preserve">: </w:t>
      </w:r>
    </w:p>
    <w:p w:rsidR="008C42ED" w:rsidRDefault="008C42ED" w:rsidP="004A16FE">
      <w:pPr>
        <w:spacing w:after="0" w:line="360" w:lineRule="auto"/>
        <w:rPr>
          <w:rFonts w:ascii="Karla" w:hAnsi="Karla"/>
          <w:sz w:val="24"/>
        </w:rPr>
      </w:pPr>
    </w:p>
    <w:tbl>
      <w:tblPr>
        <w:tblStyle w:val="TableGrid"/>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928"/>
      </w:tblGrid>
      <w:tr w:rsidR="000C0F8A" w:rsidTr="00A633B8">
        <w:trPr>
          <w:trHeight w:val="547"/>
        </w:trPr>
        <w:tc>
          <w:tcPr>
            <w:tcW w:w="3942" w:type="dxa"/>
          </w:tcPr>
          <w:p w:rsidR="000C0F8A" w:rsidRPr="003B2D33" w:rsidRDefault="000C0F8A" w:rsidP="000C0F8A">
            <w:pPr>
              <w:spacing w:after="120" w:line="360" w:lineRule="auto"/>
              <w:rPr>
                <w:rFonts w:ascii="Karla" w:hAnsi="Karla"/>
                <w:b/>
                <w:sz w:val="24"/>
              </w:rPr>
            </w:pPr>
            <w:r w:rsidRPr="003B2D33">
              <w:rPr>
                <w:rFonts w:ascii="Karla" w:hAnsi="Karla"/>
                <w:b/>
                <w:sz w:val="24"/>
              </w:rPr>
              <w:t>Ambition</w:t>
            </w:r>
          </w:p>
        </w:tc>
        <w:tc>
          <w:tcPr>
            <w:tcW w:w="5928" w:type="dxa"/>
          </w:tcPr>
          <w:p w:rsidR="000C0F8A" w:rsidRPr="003B2D33" w:rsidRDefault="000C0F8A" w:rsidP="000C0F8A">
            <w:pPr>
              <w:spacing w:after="120" w:line="360" w:lineRule="auto"/>
              <w:rPr>
                <w:rFonts w:ascii="Karla" w:hAnsi="Karla"/>
                <w:b/>
                <w:sz w:val="24"/>
              </w:rPr>
            </w:pPr>
            <w:r w:rsidRPr="003B2D33">
              <w:rPr>
                <w:rFonts w:ascii="Karla" w:hAnsi="Karla"/>
                <w:b/>
                <w:sz w:val="24"/>
              </w:rPr>
              <w:t>Target</w:t>
            </w:r>
          </w:p>
        </w:tc>
      </w:tr>
      <w:tr w:rsidR="000C0F8A" w:rsidTr="00A633B8">
        <w:trPr>
          <w:trHeight w:val="942"/>
        </w:trPr>
        <w:tc>
          <w:tcPr>
            <w:tcW w:w="3942" w:type="dxa"/>
          </w:tcPr>
          <w:p w:rsidR="000C0F8A" w:rsidRDefault="000C0F8A" w:rsidP="000C0F8A">
            <w:pPr>
              <w:spacing w:after="120" w:line="360" w:lineRule="auto"/>
              <w:rPr>
                <w:rFonts w:ascii="Karla" w:hAnsi="Karla"/>
                <w:sz w:val="24"/>
              </w:rPr>
            </w:pPr>
            <w:r w:rsidRPr="003B2D33">
              <w:rPr>
                <w:rFonts w:ascii="Karla" w:hAnsi="Karla"/>
                <w:sz w:val="24"/>
              </w:rPr>
              <w:t>More students will be resilient</w:t>
            </w:r>
          </w:p>
        </w:tc>
        <w:tc>
          <w:tcPr>
            <w:tcW w:w="5928" w:type="dxa"/>
          </w:tcPr>
          <w:p w:rsidR="000C0F8A" w:rsidRDefault="000C0F8A" w:rsidP="000C0F8A">
            <w:pPr>
              <w:spacing w:after="120" w:line="360" w:lineRule="auto"/>
              <w:rPr>
                <w:rFonts w:ascii="Karla" w:hAnsi="Karla"/>
                <w:sz w:val="24"/>
              </w:rPr>
            </w:pPr>
            <w:r w:rsidRPr="003B2D33">
              <w:rPr>
                <w:rFonts w:ascii="Karla" w:hAnsi="Karla"/>
                <w:sz w:val="24"/>
              </w:rPr>
              <w:t>Over the next 10 years, Victorian students reporting high resilience will grow by 20 per cent.</w:t>
            </w:r>
          </w:p>
        </w:tc>
      </w:tr>
      <w:tr w:rsidR="000C0F8A" w:rsidTr="00A633B8">
        <w:trPr>
          <w:trHeight w:val="1980"/>
        </w:trPr>
        <w:tc>
          <w:tcPr>
            <w:tcW w:w="3942" w:type="dxa"/>
          </w:tcPr>
          <w:p w:rsidR="000C0F8A" w:rsidRPr="003B2D33" w:rsidRDefault="000C0F8A" w:rsidP="000C0F8A">
            <w:pPr>
              <w:spacing w:after="120" w:line="360" w:lineRule="auto"/>
              <w:rPr>
                <w:rFonts w:ascii="Karla" w:hAnsi="Karla"/>
                <w:sz w:val="24"/>
              </w:rPr>
            </w:pPr>
            <w:r w:rsidRPr="003B2D33">
              <w:rPr>
                <w:rFonts w:ascii="Karla" w:hAnsi="Karla"/>
                <w:sz w:val="24"/>
              </w:rPr>
              <w:t>More students develop</w:t>
            </w:r>
            <w:r>
              <w:rPr>
                <w:rFonts w:ascii="Karla" w:hAnsi="Karla"/>
                <w:sz w:val="24"/>
              </w:rPr>
              <w:t xml:space="preserve"> </w:t>
            </w:r>
            <w:r w:rsidRPr="003B2D33">
              <w:rPr>
                <w:rFonts w:ascii="Karla" w:hAnsi="Karla"/>
                <w:sz w:val="24"/>
              </w:rPr>
              <w:t>strong critical and</w:t>
            </w:r>
            <w:r>
              <w:rPr>
                <w:rFonts w:ascii="Karla" w:hAnsi="Karla"/>
                <w:sz w:val="24"/>
              </w:rPr>
              <w:t xml:space="preserve"> </w:t>
            </w:r>
            <w:r w:rsidRPr="003B2D33">
              <w:rPr>
                <w:rFonts w:ascii="Karla" w:hAnsi="Karla"/>
                <w:sz w:val="24"/>
              </w:rPr>
              <w:t>creative thinking skills</w:t>
            </w:r>
          </w:p>
        </w:tc>
        <w:tc>
          <w:tcPr>
            <w:tcW w:w="5928" w:type="dxa"/>
          </w:tcPr>
          <w:p w:rsidR="000C0F8A" w:rsidRDefault="000C0F8A" w:rsidP="000C0F8A">
            <w:pPr>
              <w:spacing w:after="120" w:line="360" w:lineRule="auto"/>
              <w:rPr>
                <w:rFonts w:ascii="Karla" w:hAnsi="Karla"/>
                <w:sz w:val="24"/>
              </w:rPr>
            </w:pPr>
            <w:r w:rsidRPr="003B2D33">
              <w:rPr>
                <w:rFonts w:ascii="Karla" w:hAnsi="Karla"/>
                <w:sz w:val="24"/>
              </w:rPr>
              <w:t>Over the next 10 years, more students will reach the highest levels of achievement</w:t>
            </w:r>
            <w:r>
              <w:rPr>
                <w:rFonts w:ascii="Karla" w:hAnsi="Karla"/>
                <w:sz w:val="24"/>
              </w:rPr>
              <w:t xml:space="preserve"> </w:t>
            </w:r>
            <w:r w:rsidRPr="003B2D33">
              <w:rPr>
                <w:rFonts w:ascii="Karla" w:hAnsi="Karla"/>
                <w:sz w:val="24"/>
              </w:rPr>
              <w:t>in critical and creative thinking.</w:t>
            </w:r>
          </w:p>
        </w:tc>
      </w:tr>
      <w:tr w:rsidR="00A633B8" w:rsidTr="00A633B8">
        <w:trPr>
          <w:trHeight w:val="586"/>
        </w:trPr>
        <w:tc>
          <w:tcPr>
            <w:tcW w:w="3942" w:type="dxa"/>
          </w:tcPr>
          <w:p w:rsidR="00A633B8" w:rsidRPr="00A633B8" w:rsidRDefault="00A633B8" w:rsidP="000C0F8A">
            <w:pPr>
              <w:spacing w:after="120" w:line="360" w:lineRule="auto"/>
              <w:rPr>
                <w:rFonts w:ascii="Karla" w:hAnsi="Karla"/>
                <w:b/>
                <w:sz w:val="24"/>
              </w:rPr>
            </w:pPr>
            <w:r>
              <w:rPr>
                <w:rFonts w:ascii="Karla" w:hAnsi="Karla"/>
                <w:b/>
                <w:sz w:val="24"/>
              </w:rPr>
              <w:lastRenderedPageBreak/>
              <w:t>Ambition</w:t>
            </w:r>
          </w:p>
        </w:tc>
        <w:tc>
          <w:tcPr>
            <w:tcW w:w="5928" w:type="dxa"/>
          </w:tcPr>
          <w:p w:rsidR="00A633B8" w:rsidRPr="00A633B8" w:rsidRDefault="00A633B8" w:rsidP="00A633B8">
            <w:pPr>
              <w:spacing w:line="360" w:lineRule="auto"/>
              <w:rPr>
                <w:rFonts w:ascii="Karla" w:hAnsi="Karla"/>
                <w:b/>
                <w:sz w:val="24"/>
              </w:rPr>
            </w:pPr>
            <w:r>
              <w:rPr>
                <w:rFonts w:ascii="Karla" w:hAnsi="Karla"/>
                <w:b/>
                <w:sz w:val="24"/>
              </w:rPr>
              <w:t>Target</w:t>
            </w:r>
          </w:p>
        </w:tc>
      </w:tr>
      <w:tr w:rsidR="000C0F8A" w:rsidTr="00A633B8">
        <w:trPr>
          <w:trHeight w:val="1777"/>
        </w:trPr>
        <w:tc>
          <w:tcPr>
            <w:tcW w:w="3942" w:type="dxa"/>
          </w:tcPr>
          <w:p w:rsidR="000C0F8A" w:rsidRDefault="000C0F8A" w:rsidP="000C0F8A">
            <w:pPr>
              <w:spacing w:after="120" w:line="360" w:lineRule="auto"/>
              <w:rPr>
                <w:rFonts w:ascii="Karla" w:hAnsi="Karla"/>
                <w:sz w:val="24"/>
              </w:rPr>
            </w:pPr>
            <w:r w:rsidRPr="003B2D33">
              <w:rPr>
                <w:rFonts w:ascii="Karla" w:hAnsi="Karla"/>
                <w:sz w:val="24"/>
              </w:rPr>
              <w:t>More students excel in scientific literacy</w:t>
            </w:r>
          </w:p>
        </w:tc>
        <w:tc>
          <w:tcPr>
            <w:tcW w:w="5928" w:type="dxa"/>
          </w:tcPr>
          <w:p w:rsidR="000C0F8A" w:rsidRDefault="000C0F8A" w:rsidP="000C0F8A">
            <w:pPr>
              <w:spacing w:after="120" w:line="360" w:lineRule="auto"/>
              <w:rPr>
                <w:rFonts w:ascii="Karla" w:hAnsi="Karla"/>
                <w:sz w:val="24"/>
              </w:rPr>
            </w:pPr>
            <w:r w:rsidRPr="003B2D33">
              <w:rPr>
                <w:rFonts w:ascii="Karla" w:hAnsi="Karla"/>
                <w:sz w:val="24"/>
              </w:rPr>
              <w:t>Over the next 10 years, there will be a 33 per cent increase in the proportion of 15 year olds reaching the highest levels of achievement in scientific literacy.</w:t>
            </w:r>
          </w:p>
        </w:tc>
      </w:tr>
      <w:tr w:rsidR="000C0F8A" w:rsidTr="00A633B8">
        <w:trPr>
          <w:trHeight w:val="957"/>
        </w:trPr>
        <w:tc>
          <w:tcPr>
            <w:tcW w:w="3942" w:type="dxa"/>
          </w:tcPr>
          <w:p w:rsidR="000C0F8A" w:rsidRPr="003B2D33" w:rsidRDefault="000C0F8A" w:rsidP="000C0F8A">
            <w:pPr>
              <w:spacing w:after="120" w:line="360" w:lineRule="auto"/>
              <w:rPr>
                <w:rFonts w:ascii="Karla" w:hAnsi="Karla"/>
                <w:sz w:val="24"/>
              </w:rPr>
            </w:pPr>
            <w:r w:rsidRPr="003B2D33">
              <w:rPr>
                <w:rFonts w:ascii="Karla" w:hAnsi="Karla"/>
                <w:sz w:val="24"/>
              </w:rPr>
              <w:t>Breaking the link</w:t>
            </w:r>
          </w:p>
        </w:tc>
        <w:tc>
          <w:tcPr>
            <w:tcW w:w="5928" w:type="dxa"/>
          </w:tcPr>
          <w:p w:rsidR="000C0F8A" w:rsidRPr="003B2D33" w:rsidRDefault="000C0F8A" w:rsidP="000C0F8A">
            <w:pPr>
              <w:spacing w:after="120" w:line="360" w:lineRule="auto"/>
              <w:rPr>
                <w:rFonts w:ascii="Karla" w:hAnsi="Karla"/>
                <w:sz w:val="24"/>
              </w:rPr>
            </w:pPr>
            <w:r w:rsidRPr="003B2D33">
              <w:rPr>
                <w:rFonts w:ascii="Karla" w:hAnsi="Karla"/>
                <w:sz w:val="24"/>
              </w:rPr>
              <w:t>Over the next 10 years, Victoria will reduce the impact of disadvantage on achievement.</w:t>
            </w:r>
          </w:p>
        </w:tc>
      </w:tr>
    </w:tbl>
    <w:p w:rsidR="00913286" w:rsidRPr="00913286" w:rsidRDefault="00913286" w:rsidP="004A16FE">
      <w:pPr>
        <w:spacing w:after="0" w:line="360" w:lineRule="auto"/>
        <w:rPr>
          <w:rFonts w:ascii="Karla" w:hAnsi="Karla"/>
          <w:sz w:val="14"/>
        </w:rPr>
      </w:pPr>
    </w:p>
    <w:p w:rsidR="00B7178C" w:rsidRDefault="008C42ED" w:rsidP="004A16FE">
      <w:pPr>
        <w:spacing w:after="0" w:line="360" w:lineRule="auto"/>
        <w:rPr>
          <w:rFonts w:ascii="Karla" w:hAnsi="Karla"/>
          <w:sz w:val="24"/>
        </w:rPr>
      </w:pPr>
      <w:r>
        <w:rPr>
          <w:rFonts w:ascii="Karla" w:hAnsi="Karla"/>
          <w:sz w:val="24"/>
        </w:rPr>
        <w:t xml:space="preserve">A Gender Equality Strategy could help to keep a focus on how respectful relationships education is working to further these goals. </w:t>
      </w:r>
    </w:p>
    <w:p w:rsidR="00B7178C" w:rsidRPr="0009478B" w:rsidRDefault="00B7178C" w:rsidP="004A16FE">
      <w:pPr>
        <w:spacing w:after="0" w:line="360" w:lineRule="auto"/>
        <w:rPr>
          <w:rFonts w:ascii="Karla" w:hAnsi="Karla"/>
          <w:sz w:val="24"/>
        </w:rPr>
      </w:pPr>
    </w:p>
    <w:p w:rsidR="00B7178C" w:rsidRDefault="00A818AE" w:rsidP="00B7178C">
      <w:pPr>
        <w:spacing w:after="0" w:line="360" w:lineRule="auto"/>
        <w:rPr>
          <w:rFonts w:ascii="Karla" w:hAnsi="Karla"/>
          <w:sz w:val="24"/>
        </w:rPr>
      </w:pPr>
      <w:r>
        <w:rPr>
          <w:rFonts w:ascii="Karla" w:hAnsi="Karla"/>
          <w:sz w:val="24"/>
        </w:rPr>
        <w:t>Issues of gender equality and the impacts of</w:t>
      </w:r>
      <w:r w:rsidR="00B7178C">
        <w:rPr>
          <w:rFonts w:ascii="Karla" w:hAnsi="Karla"/>
          <w:sz w:val="24"/>
        </w:rPr>
        <w:t xml:space="preserve"> respectful relationships education could also be considered via DET data collection methods including t</w:t>
      </w:r>
      <w:r w:rsidR="00B7178C" w:rsidRPr="00B7178C">
        <w:rPr>
          <w:rFonts w:ascii="Karla" w:hAnsi="Karla"/>
          <w:sz w:val="24"/>
        </w:rPr>
        <w:t>he Victorian Student Health and Wellbeing Survey</w:t>
      </w:r>
      <w:r w:rsidR="00B7178C">
        <w:rPr>
          <w:rFonts w:ascii="Karla" w:hAnsi="Karla"/>
          <w:sz w:val="24"/>
        </w:rPr>
        <w:t xml:space="preserve">, the </w:t>
      </w:r>
      <w:r w:rsidR="00B7178C" w:rsidRPr="00B7178C">
        <w:rPr>
          <w:rFonts w:ascii="Karla" w:hAnsi="Karla"/>
          <w:sz w:val="24"/>
        </w:rPr>
        <w:t>Victorian Adolescent Health and Wellbeing Survey</w:t>
      </w:r>
      <w:r w:rsidR="00B7178C">
        <w:rPr>
          <w:rFonts w:ascii="Karla" w:hAnsi="Karla"/>
          <w:sz w:val="24"/>
        </w:rPr>
        <w:t xml:space="preserve">, and the </w:t>
      </w:r>
      <w:r w:rsidR="00B7178C" w:rsidRPr="00B7178C">
        <w:rPr>
          <w:rFonts w:ascii="Karla" w:hAnsi="Karla"/>
          <w:sz w:val="24"/>
        </w:rPr>
        <w:t>Victorian Child Health and Wellbeing Survey</w:t>
      </w:r>
      <w:r w:rsidR="00B7178C">
        <w:rPr>
          <w:rFonts w:ascii="Karla" w:hAnsi="Karla"/>
          <w:sz w:val="24"/>
        </w:rPr>
        <w:t>.</w:t>
      </w:r>
      <w:r>
        <w:rPr>
          <w:rStyle w:val="EndnoteReference"/>
          <w:rFonts w:ascii="Karla" w:hAnsi="Karla"/>
          <w:sz w:val="24"/>
        </w:rPr>
        <w:endnoteReference w:id="26"/>
      </w:r>
      <w:r w:rsidR="00B7178C">
        <w:rPr>
          <w:rFonts w:ascii="Karla" w:hAnsi="Karla"/>
          <w:sz w:val="24"/>
        </w:rPr>
        <w:t xml:space="preserve"> </w:t>
      </w:r>
    </w:p>
    <w:p w:rsidR="00B7178C" w:rsidRPr="0009478B" w:rsidRDefault="00B7178C" w:rsidP="00B7178C">
      <w:pPr>
        <w:spacing w:after="0" w:line="360" w:lineRule="auto"/>
        <w:rPr>
          <w:rFonts w:ascii="Karla" w:hAnsi="Karla"/>
          <w:sz w:val="24"/>
        </w:rPr>
      </w:pPr>
    </w:p>
    <w:p w:rsidR="00F47904" w:rsidRDefault="0009478B" w:rsidP="00B7178C">
      <w:pPr>
        <w:spacing w:after="0" w:line="360" w:lineRule="auto"/>
        <w:rPr>
          <w:rFonts w:ascii="Karla" w:hAnsi="Karla"/>
          <w:sz w:val="24"/>
        </w:rPr>
      </w:pPr>
      <w:r>
        <w:rPr>
          <w:rFonts w:ascii="Karla" w:hAnsi="Karla"/>
          <w:sz w:val="24"/>
        </w:rPr>
        <w:t xml:space="preserve">The </w:t>
      </w:r>
      <w:r w:rsidR="00B7178C">
        <w:rPr>
          <w:rFonts w:ascii="Karla" w:hAnsi="Karla"/>
          <w:sz w:val="24"/>
        </w:rPr>
        <w:t xml:space="preserve">Gender Equality Strategy </w:t>
      </w:r>
      <w:r>
        <w:rPr>
          <w:rFonts w:ascii="Karla" w:hAnsi="Karla"/>
          <w:sz w:val="24"/>
        </w:rPr>
        <w:t>could play an important role in advocating</w:t>
      </w:r>
      <w:r w:rsidR="00B7178C">
        <w:rPr>
          <w:rFonts w:ascii="Karla" w:hAnsi="Karla"/>
          <w:sz w:val="24"/>
        </w:rPr>
        <w:t xml:space="preserve"> for strong analysis of issues of gender equality in the</w:t>
      </w:r>
      <w:r w:rsidR="00F91C5E">
        <w:rPr>
          <w:rFonts w:ascii="Karla" w:hAnsi="Karla"/>
          <w:sz w:val="24"/>
        </w:rPr>
        <w:t xml:space="preserve">se </w:t>
      </w:r>
      <w:r>
        <w:rPr>
          <w:rFonts w:ascii="Karla" w:hAnsi="Karla"/>
          <w:sz w:val="24"/>
        </w:rPr>
        <w:t>surveys</w:t>
      </w:r>
      <w:r w:rsidR="00F91C5E">
        <w:rPr>
          <w:rFonts w:ascii="Karla" w:hAnsi="Karla"/>
          <w:sz w:val="24"/>
        </w:rPr>
        <w:t>, and appropriate sharin</w:t>
      </w:r>
      <w:r w:rsidR="00B7178C">
        <w:rPr>
          <w:rFonts w:ascii="Karla" w:hAnsi="Karla"/>
          <w:sz w:val="24"/>
        </w:rPr>
        <w:t xml:space="preserve">g of data with other departments, schools, community services and the wider community.  </w:t>
      </w:r>
      <w:r w:rsidR="00A818AE">
        <w:rPr>
          <w:rFonts w:ascii="Karla" w:hAnsi="Karla"/>
          <w:sz w:val="24"/>
        </w:rPr>
        <w:t>The findings could then be used to inform p</w:t>
      </w:r>
      <w:r>
        <w:rPr>
          <w:rFonts w:ascii="Karla" w:hAnsi="Karla"/>
          <w:sz w:val="24"/>
        </w:rPr>
        <w:t>lanning of future interventions.</w:t>
      </w:r>
    </w:p>
    <w:p w:rsidR="0010505F" w:rsidRDefault="0010505F" w:rsidP="007F7665">
      <w:pPr>
        <w:spacing w:after="0" w:line="360" w:lineRule="auto"/>
        <w:rPr>
          <w:rFonts w:ascii="Karla" w:hAnsi="Karla"/>
          <w:sz w:val="24"/>
        </w:rPr>
      </w:pPr>
    </w:p>
    <w:p w:rsidR="009C78E8" w:rsidRDefault="003D3225" w:rsidP="001E2DDA">
      <w:pPr>
        <w:spacing w:after="0" w:line="360" w:lineRule="auto"/>
        <w:rPr>
          <w:rFonts w:ascii="Karla" w:hAnsi="Karla"/>
          <w:b/>
          <w:sz w:val="24"/>
        </w:rPr>
      </w:pPr>
      <w:r>
        <w:rPr>
          <w:rFonts w:ascii="Karla" w:hAnsi="Karla"/>
          <w:b/>
          <w:sz w:val="24"/>
        </w:rPr>
        <w:t xml:space="preserve">Equitable participation in </w:t>
      </w:r>
      <w:r w:rsidR="00A20616">
        <w:rPr>
          <w:rFonts w:ascii="Karla" w:hAnsi="Karla"/>
          <w:b/>
          <w:sz w:val="24"/>
        </w:rPr>
        <w:t>diverse</w:t>
      </w:r>
      <w:r>
        <w:rPr>
          <w:rFonts w:ascii="Karla" w:hAnsi="Karla"/>
          <w:b/>
          <w:sz w:val="24"/>
        </w:rPr>
        <w:t xml:space="preserve"> </w:t>
      </w:r>
      <w:r w:rsidR="00A20616">
        <w:rPr>
          <w:rFonts w:ascii="Karla" w:hAnsi="Karla"/>
          <w:b/>
          <w:sz w:val="24"/>
        </w:rPr>
        <w:t>study pathways</w:t>
      </w:r>
      <w:r w:rsidR="00BA1756">
        <w:rPr>
          <w:rFonts w:ascii="Karla" w:hAnsi="Karla"/>
          <w:b/>
          <w:sz w:val="24"/>
        </w:rPr>
        <w:t xml:space="preserve"> </w:t>
      </w:r>
    </w:p>
    <w:p w:rsidR="009C78E8" w:rsidRDefault="009C78E8" w:rsidP="001E2DDA">
      <w:pPr>
        <w:spacing w:after="0" w:line="360" w:lineRule="auto"/>
        <w:rPr>
          <w:rFonts w:ascii="Karla" w:hAnsi="Karla"/>
          <w:sz w:val="24"/>
          <w:highlight w:val="yellow"/>
        </w:rPr>
      </w:pPr>
    </w:p>
    <w:p w:rsidR="001E2DDA" w:rsidRDefault="00F75E13" w:rsidP="004A16FE">
      <w:pPr>
        <w:spacing w:after="0" w:line="360" w:lineRule="auto"/>
        <w:rPr>
          <w:rFonts w:ascii="Karla" w:hAnsi="Karla"/>
          <w:sz w:val="24"/>
        </w:rPr>
      </w:pPr>
      <w:r w:rsidRPr="001E2DDA">
        <w:rPr>
          <w:rFonts w:ascii="Karla" w:hAnsi="Karla"/>
          <w:sz w:val="24"/>
        </w:rPr>
        <w:t xml:space="preserve">The </w:t>
      </w:r>
      <w:r w:rsidR="00BA1756">
        <w:rPr>
          <w:rFonts w:ascii="Karla" w:hAnsi="Karla"/>
          <w:sz w:val="24"/>
        </w:rPr>
        <w:t xml:space="preserve">first theme </w:t>
      </w:r>
      <w:r w:rsidR="00A42286">
        <w:rPr>
          <w:rFonts w:ascii="Karla" w:hAnsi="Karla"/>
          <w:sz w:val="24"/>
        </w:rPr>
        <w:t xml:space="preserve">area </w:t>
      </w:r>
      <w:r w:rsidR="00BA1756">
        <w:rPr>
          <w:rFonts w:ascii="Karla" w:hAnsi="Karla"/>
          <w:sz w:val="24"/>
        </w:rPr>
        <w:t xml:space="preserve">of the </w:t>
      </w:r>
      <w:r w:rsidR="001E2DDA">
        <w:rPr>
          <w:rFonts w:ascii="Karla" w:hAnsi="Karla"/>
          <w:sz w:val="24"/>
        </w:rPr>
        <w:t xml:space="preserve">Gender Equality </w:t>
      </w:r>
      <w:r w:rsidR="00B35EC4">
        <w:rPr>
          <w:rFonts w:ascii="Karla" w:hAnsi="Karla"/>
          <w:sz w:val="24"/>
        </w:rPr>
        <w:t xml:space="preserve">Strategy </w:t>
      </w:r>
      <w:r w:rsidRPr="001E2DDA">
        <w:rPr>
          <w:rFonts w:ascii="Karla" w:hAnsi="Karla"/>
          <w:sz w:val="24"/>
        </w:rPr>
        <w:t>discussion</w:t>
      </w:r>
      <w:r w:rsidRPr="00615DA7">
        <w:rPr>
          <w:rFonts w:ascii="Karla" w:hAnsi="Karla"/>
          <w:sz w:val="24"/>
        </w:rPr>
        <w:t xml:space="preserve"> paper </w:t>
      </w:r>
      <w:r w:rsidR="00BA1756">
        <w:rPr>
          <w:rFonts w:ascii="Karla" w:hAnsi="Karla"/>
          <w:sz w:val="24"/>
        </w:rPr>
        <w:t xml:space="preserve">(‘Education’) </w:t>
      </w:r>
      <w:r w:rsidR="001A7D52">
        <w:rPr>
          <w:rFonts w:ascii="Karla" w:hAnsi="Karla"/>
          <w:sz w:val="24"/>
        </w:rPr>
        <w:t>stresses</w:t>
      </w:r>
      <w:r w:rsidRPr="00615DA7">
        <w:rPr>
          <w:rFonts w:ascii="Karla" w:hAnsi="Karla"/>
          <w:sz w:val="24"/>
        </w:rPr>
        <w:t xml:space="preserve"> the need to counter restrictive and harmful gender stereotypes through a more equitable education system. In particular, </w:t>
      </w:r>
      <w:r w:rsidR="00D378C5">
        <w:rPr>
          <w:rFonts w:ascii="Karla" w:hAnsi="Karla"/>
          <w:sz w:val="24"/>
        </w:rPr>
        <w:t>the strategy</w:t>
      </w:r>
      <w:r w:rsidRPr="00615DA7">
        <w:rPr>
          <w:rFonts w:ascii="Karla" w:hAnsi="Karla"/>
          <w:sz w:val="24"/>
        </w:rPr>
        <w:t xml:space="preserve"> </w:t>
      </w:r>
      <w:r w:rsidR="001E2DDA">
        <w:rPr>
          <w:rFonts w:ascii="Karla" w:hAnsi="Karla"/>
          <w:sz w:val="24"/>
        </w:rPr>
        <w:t>aims to encourage</w:t>
      </w:r>
      <w:r w:rsidRPr="00615DA7">
        <w:rPr>
          <w:rFonts w:ascii="Karla" w:hAnsi="Karla"/>
          <w:sz w:val="24"/>
        </w:rPr>
        <w:t xml:space="preserve"> girls and young women to study and become leaders in traditionally male dominated STEM fields (science, technology, engineering and mathematics). </w:t>
      </w:r>
    </w:p>
    <w:p w:rsidR="001E2DDA" w:rsidRDefault="001E2DDA" w:rsidP="004A16FE">
      <w:pPr>
        <w:spacing w:after="0" w:line="360" w:lineRule="auto"/>
        <w:rPr>
          <w:rFonts w:ascii="Karla" w:hAnsi="Karla"/>
          <w:sz w:val="24"/>
        </w:rPr>
      </w:pPr>
    </w:p>
    <w:p w:rsidR="001E2DDA" w:rsidRDefault="00C42BFC" w:rsidP="004A16FE">
      <w:pPr>
        <w:spacing w:after="0" w:line="360" w:lineRule="auto"/>
        <w:rPr>
          <w:rFonts w:ascii="Karla" w:hAnsi="Karla"/>
          <w:sz w:val="24"/>
        </w:rPr>
      </w:pPr>
      <w:r>
        <w:rPr>
          <w:rFonts w:ascii="Karla" w:hAnsi="Karla"/>
          <w:sz w:val="24"/>
        </w:rPr>
        <w:t>To progress these goals, we</w:t>
      </w:r>
      <w:r w:rsidR="001E2DDA">
        <w:rPr>
          <w:rFonts w:ascii="Karla" w:hAnsi="Karla"/>
          <w:sz w:val="24"/>
        </w:rPr>
        <w:t xml:space="preserve"> submit that </w:t>
      </w:r>
      <w:r w:rsidR="001A7D52">
        <w:rPr>
          <w:rFonts w:ascii="Karla" w:hAnsi="Karla"/>
          <w:sz w:val="24"/>
        </w:rPr>
        <w:t>the Gender Equality Strategy could work with DET t</w:t>
      </w:r>
      <w:r w:rsidR="00C27811">
        <w:rPr>
          <w:rFonts w:ascii="Karla" w:hAnsi="Karla"/>
          <w:sz w:val="24"/>
        </w:rPr>
        <w:t>o apply a ‘gender lens’ to</w:t>
      </w:r>
      <w:r w:rsidR="001E2DDA">
        <w:rPr>
          <w:rFonts w:ascii="Karla" w:hAnsi="Karla"/>
          <w:sz w:val="24"/>
        </w:rPr>
        <w:t xml:space="preserve"> the </w:t>
      </w:r>
      <w:r w:rsidR="001A7D52">
        <w:rPr>
          <w:rFonts w:ascii="Karla" w:hAnsi="Karla"/>
          <w:sz w:val="24"/>
        </w:rPr>
        <w:t xml:space="preserve">relevant </w:t>
      </w:r>
      <w:r w:rsidR="001E2DDA">
        <w:rPr>
          <w:rFonts w:ascii="Karla" w:hAnsi="Karla"/>
          <w:sz w:val="24"/>
        </w:rPr>
        <w:t>ambitions and targets of the Education State</w:t>
      </w:r>
      <w:r>
        <w:rPr>
          <w:rFonts w:ascii="Karla" w:hAnsi="Karla"/>
          <w:sz w:val="24"/>
        </w:rPr>
        <w:t>, to ensure Education State initiatives are working to close the ‘gender gap’ in these areas</w:t>
      </w:r>
      <w:r w:rsidR="001A7D52">
        <w:rPr>
          <w:rFonts w:ascii="Karla" w:hAnsi="Karla"/>
          <w:sz w:val="24"/>
        </w:rPr>
        <w:t>.</w:t>
      </w:r>
      <w:r w:rsidR="001E2DDA">
        <w:rPr>
          <w:rStyle w:val="EndnoteReference"/>
          <w:rFonts w:ascii="Karla" w:hAnsi="Karla"/>
          <w:sz w:val="24"/>
        </w:rPr>
        <w:endnoteReference w:id="27"/>
      </w:r>
      <w:r w:rsidR="00651624">
        <w:rPr>
          <w:rFonts w:ascii="Karla" w:hAnsi="Karla"/>
          <w:sz w:val="24"/>
        </w:rPr>
        <w:t xml:space="preserve"> </w:t>
      </w:r>
      <w:r>
        <w:rPr>
          <w:rFonts w:ascii="Karla" w:hAnsi="Karla"/>
          <w:sz w:val="24"/>
        </w:rPr>
        <w:t>The relevant Education State targets include</w:t>
      </w:r>
      <w:r w:rsidR="00651624">
        <w:rPr>
          <w:rFonts w:ascii="Karla" w:hAnsi="Karla"/>
          <w:sz w:val="24"/>
        </w:rPr>
        <w:t>:</w:t>
      </w:r>
      <w:r w:rsidR="001E2DDA">
        <w:rPr>
          <w:rFonts w:ascii="Karla" w:hAnsi="Karla"/>
          <w:sz w:val="24"/>
        </w:rPr>
        <w:t xml:space="preserve"> </w:t>
      </w:r>
    </w:p>
    <w:p w:rsidR="003B2D33" w:rsidRDefault="003B2D33" w:rsidP="004A16FE">
      <w:pPr>
        <w:spacing w:after="0" w:line="360" w:lineRule="auto"/>
        <w:rPr>
          <w:rFonts w:ascii="Karla" w:hAnsi="Karl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1E2DDA" w:rsidTr="00C27811">
        <w:tc>
          <w:tcPr>
            <w:tcW w:w="3510" w:type="dxa"/>
          </w:tcPr>
          <w:p w:rsidR="001E2DDA" w:rsidRPr="003B2D33" w:rsidRDefault="001E2DDA" w:rsidP="007A0808">
            <w:pPr>
              <w:spacing w:after="120" w:line="360" w:lineRule="auto"/>
              <w:rPr>
                <w:rFonts w:ascii="Karla" w:hAnsi="Karla"/>
                <w:b/>
                <w:sz w:val="24"/>
              </w:rPr>
            </w:pPr>
            <w:r w:rsidRPr="003B2D33">
              <w:rPr>
                <w:rFonts w:ascii="Karla" w:hAnsi="Karla"/>
                <w:b/>
                <w:sz w:val="24"/>
              </w:rPr>
              <w:lastRenderedPageBreak/>
              <w:t>Ambition</w:t>
            </w:r>
          </w:p>
        </w:tc>
        <w:tc>
          <w:tcPr>
            <w:tcW w:w="6344" w:type="dxa"/>
          </w:tcPr>
          <w:p w:rsidR="001E2DDA" w:rsidRPr="003B2D33" w:rsidRDefault="001E2DDA" w:rsidP="007A0808">
            <w:pPr>
              <w:spacing w:after="120" w:line="360" w:lineRule="auto"/>
              <w:rPr>
                <w:rFonts w:ascii="Karla" w:hAnsi="Karla"/>
                <w:b/>
                <w:sz w:val="24"/>
              </w:rPr>
            </w:pPr>
            <w:r w:rsidRPr="003B2D33">
              <w:rPr>
                <w:rFonts w:ascii="Karla" w:hAnsi="Karla"/>
                <w:b/>
                <w:sz w:val="24"/>
              </w:rPr>
              <w:t>Target</w:t>
            </w:r>
          </w:p>
        </w:tc>
      </w:tr>
      <w:tr w:rsidR="001E2DDA" w:rsidTr="00C27811">
        <w:tc>
          <w:tcPr>
            <w:tcW w:w="3510" w:type="dxa"/>
          </w:tcPr>
          <w:p w:rsidR="001E2DDA" w:rsidRDefault="001E2DDA" w:rsidP="007A0808">
            <w:pPr>
              <w:spacing w:after="120" w:line="360" w:lineRule="auto"/>
              <w:rPr>
                <w:rFonts w:ascii="Karla" w:hAnsi="Karla"/>
                <w:sz w:val="24"/>
              </w:rPr>
            </w:pPr>
            <w:r w:rsidRPr="003B2D33">
              <w:rPr>
                <w:rFonts w:ascii="Karla" w:hAnsi="Karla"/>
                <w:sz w:val="24"/>
              </w:rPr>
              <w:t>More students excel in scientific literacy</w:t>
            </w:r>
          </w:p>
        </w:tc>
        <w:tc>
          <w:tcPr>
            <w:tcW w:w="6344" w:type="dxa"/>
          </w:tcPr>
          <w:p w:rsidR="001E2DDA" w:rsidRDefault="001E2DDA" w:rsidP="007A0808">
            <w:pPr>
              <w:spacing w:after="120" w:line="360" w:lineRule="auto"/>
              <w:rPr>
                <w:rFonts w:ascii="Karla" w:hAnsi="Karla"/>
                <w:sz w:val="24"/>
              </w:rPr>
            </w:pPr>
            <w:r w:rsidRPr="003B2D33">
              <w:rPr>
                <w:rFonts w:ascii="Karla" w:hAnsi="Karla"/>
                <w:sz w:val="24"/>
              </w:rPr>
              <w:t>Over the next 10 years, there will be a 33 per cent increase in the proportion of 15 year olds reaching the highest levels of achievement in scientific literacy.</w:t>
            </w:r>
          </w:p>
        </w:tc>
      </w:tr>
      <w:tr w:rsidR="001E2DDA" w:rsidTr="00C27811">
        <w:tc>
          <w:tcPr>
            <w:tcW w:w="3510" w:type="dxa"/>
          </w:tcPr>
          <w:p w:rsidR="001E2DDA" w:rsidRPr="003B2D33" w:rsidRDefault="001E2DDA" w:rsidP="007A0808">
            <w:pPr>
              <w:spacing w:after="120" w:line="360" w:lineRule="auto"/>
              <w:rPr>
                <w:rFonts w:ascii="Karla" w:hAnsi="Karla"/>
                <w:sz w:val="24"/>
              </w:rPr>
            </w:pPr>
            <w:r w:rsidRPr="001E2DDA">
              <w:rPr>
                <w:rFonts w:ascii="Karla" w:hAnsi="Karla"/>
                <w:sz w:val="24"/>
              </w:rPr>
              <w:t>More students excel in reading and mathematics</w:t>
            </w:r>
          </w:p>
        </w:tc>
        <w:tc>
          <w:tcPr>
            <w:tcW w:w="6344" w:type="dxa"/>
          </w:tcPr>
          <w:p w:rsidR="001E2DDA" w:rsidRPr="003B2D33" w:rsidRDefault="001E2DDA" w:rsidP="007A0808">
            <w:pPr>
              <w:spacing w:after="120" w:line="360" w:lineRule="auto"/>
              <w:rPr>
                <w:rFonts w:ascii="Karla" w:hAnsi="Karla"/>
                <w:sz w:val="24"/>
              </w:rPr>
            </w:pPr>
            <w:r w:rsidRPr="001E2DDA">
              <w:rPr>
                <w:rFonts w:ascii="Karla" w:hAnsi="Karla"/>
                <w:sz w:val="24"/>
              </w:rPr>
              <w:t>Over the next five years for Year 5, and the next 10 years for Year 9, 25 per cent more students will be reaching the highest levels of achievement in reading and mathematics.</w:t>
            </w:r>
          </w:p>
        </w:tc>
      </w:tr>
      <w:tr w:rsidR="001E2DDA" w:rsidTr="00C27811">
        <w:tc>
          <w:tcPr>
            <w:tcW w:w="3510" w:type="dxa"/>
          </w:tcPr>
          <w:p w:rsidR="001E2DDA" w:rsidRPr="003B2D33" w:rsidRDefault="001E2DDA" w:rsidP="007A0808">
            <w:pPr>
              <w:spacing w:after="120" w:line="360" w:lineRule="auto"/>
              <w:rPr>
                <w:rFonts w:ascii="Karla" w:hAnsi="Karla"/>
                <w:sz w:val="24"/>
              </w:rPr>
            </w:pPr>
            <w:r w:rsidRPr="003B2D33">
              <w:rPr>
                <w:rFonts w:ascii="Karla" w:hAnsi="Karla"/>
                <w:sz w:val="24"/>
              </w:rPr>
              <w:t>More students develop</w:t>
            </w:r>
            <w:r>
              <w:rPr>
                <w:rFonts w:ascii="Karla" w:hAnsi="Karla"/>
                <w:sz w:val="24"/>
              </w:rPr>
              <w:t xml:space="preserve"> </w:t>
            </w:r>
            <w:r w:rsidRPr="003B2D33">
              <w:rPr>
                <w:rFonts w:ascii="Karla" w:hAnsi="Karla"/>
                <w:sz w:val="24"/>
              </w:rPr>
              <w:t>strong critical and</w:t>
            </w:r>
            <w:r>
              <w:rPr>
                <w:rFonts w:ascii="Karla" w:hAnsi="Karla"/>
                <w:sz w:val="24"/>
              </w:rPr>
              <w:t xml:space="preserve"> </w:t>
            </w:r>
            <w:r w:rsidRPr="003B2D33">
              <w:rPr>
                <w:rFonts w:ascii="Karla" w:hAnsi="Karla"/>
                <w:sz w:val="24"/>
              </w:rPr>
              <w:t>creative thinking skills</w:t>
            </w:r>
          </w:p>
        </w:tc>
        <w:tc>
          <w:tcPr>
            <w:tcW w:w="6344" w:type="dxa"/>
          </w:tcPr>
          <w:p w:rsidR="001E2DDA" w:rsidRDefault="001E2DDA" w:rsidP="007A0808">
            <w:pPr>
              <w:spacing w:after="120" w:line="360" w:lineRule="auto"/>
              <w:rPr>
                <w:rFonts w:ascii="Karla" w:hAnsi="Karla"/>
                <w:sz w:val="24"/>
              </w:rPr>
            </w:pPr>
            <w:r w:rsidRPr="003B2D33">
              <w:rPr>
                <w:rFonts w:ascii="Karla" w:hAnsi="Karla"/>
                <w:sz w:val="24"/>
              </w:rPr>
              <w:t>Over the next 10 years, more students will reach the highest levels of achievement</w:t>
            </w:r>
            <w:r>
              <w:rPr>
                <w:rFonts w:ascii="Karla" w:hAnsi="Karla"/>
                <w:sz w:val="24"/>
              </w:rPr>
              <w:t xml:space="preserve"> </w:t>
            </w:r>
            <w:r w:rsidRPr="003B2D33">
              <w:rPr>
                <w:rFonts w:ascii="Karla" w:hAnsi="Karla"/>
                <w:sz w:val="24"/>
              </w:rPr>
              <w:t>in critical and creative thinking.</w:t>
            </w:r>
          </w:p>
        </w:tc>
      </w:tr>
    </w:tbl>
    <w:p w:rsidR="003F0010" w:rsidRDefault="003F0010" w:rsidP="00D54CA5">
      <w:pPr>
        <w:spacing w:after="0" w:line="360" w:lineRule="auto"/>
        <w:rPr>
          <w:rFonts w:ascii="Karla" w:hAnsi="Karla"/>
          <w:sz w:val="24"/>
        </w:rPr>
      </w:pPr>
    </w:p>
    <w:p w:rsidR="00C27811" w:rsidRDefault="00D54CA5" w:rsidP="00D54CA5">
      <w:pPr>
        <w:spacing w:after="0" w:line="360" w:lineRule="auto"/>
        <w:rPr>
          <w:rFonts w:ascii="Karla" w:hAnsi="Karla"/>
          <w:sz w:val="24"/>
        </w:rPr>
      </w:pPr>
      <w:r>
        <w:rPr>
          <w:rFonts w:ascii="Karla" w:hAnsi="Karla"/>
          <w:sz w:val="24"/>
        </w:rPr>
        <w:t xml:space="preserve">The Victorian Government’s ‘STEM in the Education State’ (2016) </w:t>
      </w:r>
      <w:r w:rsidR="00C27811">
        <w:rPr>
          <w:rFonts w:ascii="Karla" w:hAnsi="Karla"/>
          <w:sz w:val="24"/>
        </w:rPr>
        <w:t>recognises</w:t>
      </w:r>
      <w:r>
        <w:rPr>
          <w:rFonts w:ascii="Karla" w:hAnsi="Karla"/>
          <w:sz w:val="24"/>
        </w:rPr>
        <w:t xml:space="preserve"> the gender inequalities in STEM and girls’ relative lack of confidence in science and mathematics – even when </w:t>
      </w:r>
      <w:r w:rsidR="00A83D11">
        <w:rPr>
          <w:rFonts w:ascii="Karla" w:hAnsi="Karla"/>
          <w:sz w:val="24"/>
        </w:rPr>
        <w:t>girls</w:t>
      </w:r>
      <w:r>
        <w:rPr>
          <w:rFonts w:ascii="Karla" w:hAnsi="Karla"/>
          <w:sz w:val="24"/>
        </w:rPr>
        <w:t xml:space="preserve"> are achieving high marks </w:t>
      </w:r>
      <w:r w:rsidR="00C27811">
        <w:rPr>
          <w:rFonts w:ascii="Karla" w:hAnsi="Karla"/>
          <w:sz w:val="24"/>
        </w:rPr>
        <w:t>there</w:t>
      </w:r>
      <w:r>
        <w:rPr>
          <w:rFonts w:ascii="Karla" w:hAnsi="Karla"/>
          <w:sz w:val="24"/>
        </w:rPr>
        <w:t xml:space="preserve">. (This shows the problem is not simply one of persuading more young women to enrol in STEM subjects, but rather </w:t>
      </w:r>
      <w:r w:rsidR="00C27811">
        <w:rPr>
          <w:rFonts w:ascii="Karla" w:hAnsi="Karla"/>
          <w:sz w:val="24"/>
        </w:rPr>
        <w:t>ensuring</w:t>
      </w:r>
      <w:r>
        <w:rPr>
          <w:rFonts w:ascii="Karla" w:hAnsi="Karla"/>
          <w:sz w:val="24"/>
        </w:rPr>
        <w:t xml:space="preserve"> STEM cultures which do not exclude and discriminate against young women.)  </w:t>
      </w:r>
    </w:p>
    <w:p w:rsidR="00C27811" w:rsidRDefault="00C27811" w:rsidP="00D54CA5">
      <w:pPr>
        <w:spacing w:after="0" w:line="360" w:lineRule="auto"/>
        <w:rPr>
          <w:rFonts w:ascii="Karla" w:hAnsi="Karla"/>
          <w:sz w:val="24"/>
        </w:rPr>
      </w:pPr>
    </w:p>
    <w:p w:rsidR="00D54CA5" w:rsidRDefault="00D54CA5" w:rsidP="00D54CA5">
      <w:pPr>
        <w:spacing w:after="0" w:line="360" w:lineRule="auto"/>
        <w:rPr>
          <w:rFonts w:ascii="Karla" w:hAnsi="Karla"/>
          <w:sz w:val="24"/>
        </w:rPr>
      </w:pPr>
      <w:r>
        <w:rPr>
          <w:rFonts w:ascii="Karla" w:hAnsi="Karla"/>
          <w:sz w:val="24"/>
        </w:rPr>
        <w:t xml:space="preserve">However, while making many undertakings to improve </w:t>
      </w:r>
      <w:r w:rsidR="00C27811">
        <w:rPr>
          <w:rFonts w:ascii="Karla" w:hAnsi="Karla"/>
          <w:sz w:val="24"/>
        </w:rPr>
        <w:t xml:space="preserve">STEM </w:t>
      </w:r>
      <w:r>
        <w:rPr>
          <w:rFonts w:ascii="Karla" w:hAnsi="Karla"/>
          <w:sz w:val="24"/>
        </w:rPr>
        <w:t>delivery in general, the Education State makes very few specific undertaking</w:t>
      </w:r>
      <w:r w:rsidR="00C27811">
        <w:rPr>
          <w:rFonts w:ascii="Karla" w:hAnsi="Karla"/>
          <w:sz w:val="24"/>
        </w:rPr>
        <w:t>s</w:t>
      </w:r>
      <w:r>
        <w:rPr>
          <w:rFonts w:ascii="Karla" w:hAnsi="Karla"/>
          <w:sz w:val="24"/>
        </w:rPr>
        <w:t xml:space="preserve"> around gender equality, apart from suggesting that future action</w:t>
      </w:r>
      <w:r w:rsidR="00C27811">
        <w:rPr>
          <w:rFonts w:ascii="Karla" w:hAnsi="Karla"/>
          <w:sz w:val="24"/>
        </w:rPr>
        <w:t>s</w:t>
      </w:r>
      <w:r>
        <w:rPr>
          <w:rFonts w:ascii="Karla" w:hAnsi="Karla"/>
          <w:sz w:val="24"/>
        </w:rPr>
        <w:t xml:space="preserve"> could include ‘supporting more students, including girls and other underrepresented groups, to excel in STEM, become confident in their STEM related abilities, understand the relevance of STEM learning to a diverse range of jobs, and pursue STEM careers.’</w:t>
      </w:r>
      <w:r>
        <w:rPr>
          <w:rStyle w:val="EndnoteReference"/>
          <w:rFonts w:ascii="Karla" w:hAnsi="Karla"/>
          <w:sz w:val="24"/>
        </w:rPr>
        <w:endnoteReference w:id="28"/>
      </w:r>
      <w:r>
        <w:rPr>
          <w:rFonts w:ascii="Karla" w:hAnsi="Karla"/>
          <w:sz w:val="24"/>
        </w:rPr>
        <w:t xml:space="preserve"> </w:t>
      </w:r>
    </w:p>
    <w:p w:rsidR="00D54CA5" w:rsidRDefault="00D54CA5" w:rsidP="00D54CA5">
      <w:pPr>
        <w:spacing w:after="0" w:line="360" w:lineRule="auto"/>
        <w:rPr>
          <w:rFonts w:ascii="Karla" w:hAnsi="Karla"/>
          <w:sz w:val="24"/>
        </w:rPr>
      </w:pPr>
    </w:p>
    <w:p w:rsidR="00D54CA5" w:rsidRDefault="00C27811" w:rsidP="00D54CA5">
      <w:pPr>
        <w:spacing w:after="0" w:line="360" w:lineRule="auto"/>
        <w:rPr>
          <w:rFonts w:ascii="Karla" w:hAnsi="Karla"/>
          <w:sz w:val="24"/>
        </w:rPr>
      </w:pPr>
      <w:r>
        <w:rPr>
          <w:rFonts w:ascii="Karla" w:hAnsi="Karla"/>
          <w:sz w:val="24"/>
        </w:rPr>
        <w:t>T</w:t>
      </w:r>
      <w:r w:rsidR="00D54CA5">
        <w:rPr>
          <w:rFonts w:ascii="Karla" w:hAnsi="Karla"/>
          <w:sz w:val="24"/>
        </w:rPr>
        <w:t xml:space="preserve">he Gender Equality Strategy could support this as an action and work with DET to develop specific targets. </w:t>
      </w:r>
    </w:p>
    <w:p w:rsidR="00D54CA5" w:rsidRPr="00C42BFC" w:rsidRDefault="00D54CA5" w:rsidP="00D54CA5">
      <w:pPr>
        <w:spacing w:after="0" w:line="360" w:lineRule="auto"/>
        <w:rPr>
          <w:rFonts w:ascii="Karla" w:hAnsi="Karla"/>
          <w:sz w:val="24"/>
        </w:rPr>
      </w:pPr>
    </w:p>
    <w:p w:rsidR="007448A4" w:rsidRPr="007448A4" w:rsidRDefault="007448A4" w:rsidP="00D54CA5">
      <w:pPr>
        <w:pStyle w:val="ListParagraph"/>
        <w:numPr>
          <w:ilvl w:val="0"/>
          <w:numId w:val="4"/>
        </w:numPr>
        <w:spacing w:after="0" w:line="360" w:lineRule="auto"/>
        <w:rPr>
          <w:rFonts w:ascii="Karla" w:hAnsi="Karla"/>
          <w:b/>
          <w:sz w:val="24"/>
        </w:rPr>
      </w:pPr>
      <w:r>
        <w:rPr>
          <w:rFonts w:ascii="Karla" w:hAnsi="Karla"/>
          <w:b/>
          <w:sz w:val="24"/>
        </w:rPr>
        <w:t>Active student engagement and decision-making</w:t>
      </w:r>
    </w:p>
    <w:p w:rsidR="007448A4" w:rsidRDefault="007448A4" w:rsidP="009206A2">
      <w:pPr>
        <w:spacing w:after="0" w:line="360" w:lineRule="auto"/>
        <w:rPr>
          <w:rFonts w:ascii="Karla" w:hAnsi="Karla"/>
          <w:sz w:val="24"/>
        </w:rPr>
      </w:pPr>
    </w:p>
    <w:p w:rsidR="00D539CD" w:rsidRDefault="00651624" w:rsidP="009206A2">
      <w:pPr>
        <w:spacing w:after="0" w:line="360" w:lineRule="auto"/>
        <w:rPr>
          <w:rFonts w:ascii="Karla" w:hAnsi="Karla"/>
          <w:sz w:val="24"/>
        </w:rPr>
      </w:pPr>
      <w:r>
        <w:rPr>
          <w:rFonts w:ascii="Karla" w:hAnsi="Karla"/>
          <w:sz w:val="24"/>
        </w:rPr>
        <w:t>YACVic supports equitable engagement of young women in STEM subjects</w:t>
      </w:r>
      <w:r w:rsidR="009D61C4">
        <w:rPr>
          <w:rFonts w:ascii="Karla" w:hAnsi="Karla"/>
          <w:sz w:val="24"/>
        </w:rPr>
        <w:t>. However</w:t>
      </w:r>
      <w:r>
        <w:rPr>
          <w:rFonts w:ascii="Karla" w:hAnsi="Karla"/>
          <w:sz w:val="24"/>
        </w:rPr>
        <w:t xml:space="preserve">, we would also observe that when young people have been consulted </w:t>
      </w:r>
      <w:r w:rsidR="00417886">
        <w:rPr>
          <w:rFonts w:ascii="Karla" w:hAnsi="Karla"/>
          <w:sz w:val="24"/>
        </w:rPr>
        <w:t xml:space="preserve">about their own educational experiences – notably by the student-led </w:t>
      </w:r>
      <w:r>
        <w:rPr>
          <w:rFonts w:ascii="Karla" w:hAnsi="Karla"/>
          <w:sz w:val="24"/>
        </w:rPr>
        <w:t xml:space="preserve">Victorian Student Representative </w:t>
      </w:r>
      <w:r>
        <w:rPr>
          <w:rFonts w:ascii="Karla" w:hAnsi="Karla"/>
          <w:sz w:val="24"/>
        </w:rPr>
        <w:lastRenderedPageBreak/>
        <w:t>Council</w:t>
      </w:r>
      <w:r w:rsidR="00D539CD">
        <w:rPr>
          <w:rFonts w:ascii="Karla" w:hAnsi="Karla"/>
          <w:sz w:val="24"/>
        </w:rPr>
        <w:t xml:space="preserve"> (VicSRC) – they commonly raise concerns about certain subjects and study </w:t>
      </w:r>
      <w:r w:rsidR="009D61C4">
        <w:rPr>
          <w:rFonts w:ascii="Karla" w:hAnsi="Karla"/>
          <w:sz w:val="24"/>
        </w:rPr>
        <w:t xml:space="preserve">/ career </w:t>
      </w:r>
      <w:r w:rsidR="00D539CD">
        <w:rPr>
          <w:rFonts w:ascii="Karla" w:hAnsi="Karla"/>
          <w:sz w:val="24"/>
        </w:rPr>
        <w:t>pathways being privileged over others. It is common for students to reflect that they would like to take part in a schooling system where many diverse areas of study and training are offered and valued equally</w:t>
      </w:r>
      <w:r w:rsidR="003D3225">
        <w:rPr>
          <w:rFonts w:ascii="Karla" w:hAnsi="Karla"/>
          <w:sz w:val="24"/>
        </w:rPr>
        <w:t xml:space="preserve">, including </w:t>
      </w:r>
      <w:r w:rsidR="008436F5">
        <w:rPr>
          <w:rFonts w:ascii="Karla" w:hAnsi="Karla"/>
          <w:sz w:val="24"/>
        </w:rPr>
        <w:t xml:space="preserve">in the areas of </w:t>
      </w:r>
      <w:r w:rsidR="003D3225">
        <w:rPr>
          <w:rFonts w:ascii="Karla" w:hAnsi="Karla"/>
          <w:sz w:val="24"/>
        </w:rPr>
        <w:t xml:space="preserve">arts </w:t>
      </w:r>
      <w:r w:rsidR="00D539CD">
        <w:rPr>
          <w:rFonts w:ascii="Karla" w:hAnsi="Karla"/>
          <w:sz w:val="24"/>
        </w:rPr>
        <w:t xml:space="preserve">and </w:t>
      </w:r>
      <w:r w:rsidR="003D3225">
        <w:rPr>
          <w:rFonts w:ascii="Karla" w:hAnsi="Karla"/>
          <w:sz w:val="24"/>
        </w:rPr>
        <w:t>vocational education and training</w:t>
      </w:r>
      <w:r w:rsidR="00D539CD">
        <w:rPr>
          <w:rFonts w:ascii="Karla" w:hAnsi="Karla"/>
          <w:sz w:val="24"/>
        </w:rPr>
        <w:t xml:space="preserve">.   </w:t>
      </w:r>
    </w:p>
    <w:p w:rsidR="003D3225" w:rsidRDefault="003D3225" w:rsidP="009206A2">
      <w:pPr>
        <w:spacing w:after="0" w:line="360" w:lineRule="auto"/>
        <w:rPr>
          <w:rFonts w:ascii="Karla" w:hAnsi="Karla"/>
          <w:sz w:val="24"/>
        </w:rPr>
      </w:pPr>
    </w:p>
    <w:p w:rsidR="003D3225" w:rsidRDefault="003D3225" w:rsidP="009206A2">
      <w:pPr>
        <w:spacing w:after="0" w:line="360" w:lineRule="auto"/>
        <w:rPr>
          <w:rFonts w:ascii="Karla" w:hAnsi="Karla"/>
          <w:sz w:val="24"/>
        </w:rPr>
      </w:pPr>
      <w:r>
        <w:rPr>
          <w:rFonts w:ascii="Karla" w:hAnsi="Karla"/>
          <w:sz w:val="24"/>
        </w:rPr>
        <w:t xml:space="preserve">Through VicSRC, students have </w:t>
      </w:r>
      <w:r w:rsidR="00FA5D1B">
        <w:rPr>
          <w:rFonts w:ascii="Karla" w:hAnsi="Karla"/>
          <w:sz w:val="24"/>
        </w:rPr>
        <w:t>stated</w:t>
      </w:r>
      <w:r>
        <w:rPr>
          <w:rFonts w:ascii="Karla" w:hAnsi="Karla"/>
          <w:sz w:val="24"/>
        </w:rPr>
        <w:t xml:space="preserve">: </w:t>
      </w:r>
    </w:p>
    <w:p w:rsidR="003D3225" w:rsidRPr="003D3225" w:rsidRDefault="003D3225" w:rsidP="009206A2">
      <w:pPr>
        <w:spacing w:after="0" w:line="360" w:lineRule="auto"/>
        <w:rPr>
          <w:rFonts w:ascii="Karla" w:hAnsi="Karla"/>
          <w:sz w:val="16"/>
        </w:rPr>
      </w:pPr>
    </w:p>
    <w:p w:rsidR="003D3225" w:rsidRPr="003D3225" w:rsidRDefault="0045110C" w:rsidP="003D3225">
      <w:pPr>
        <w:spacing w:after="0" w:line="360" w:lineRule="auto"/>
        <w:ind w:left="720"/>
        <w:rPr>
          <w:rFonts w:ascii="Karla" w:hAnsi="Karla"/>
          <w:sz w:val="24"/>
        </w:rPr>
      </w:pPr>
      <w:r>
        <w:rPr>
          <w:rFonts w:ascii="Karla" w:hAnsi="Karla"/>
          <w:i/>
          <w:sz w:val="24"/>
        </w:rPr>
        <w:t>‘</w:t>
      </w:r>
      <w:r w:rsidR="003D3225" w:rsidRPr="003D3225">
        <w:rPr>
          <w:rFonts w:ascii="Karla" w:hAnsi="Karla"/>
          <w:i/>
          <w:sz w:val="24"/>
        </w:rPr>
        <w:t xml:space="preserve">When we are involved in making decisions about our learning, we are more likely to stay at school and to do better. We also perform better at school when we are able to choose pathways, subjects and tasks that are meaningful and relevant to us. This kind of student-centred learning, which focuses on our needs rather than delivering set knowledge, helps us become more confident, adaptable, effective learners </w:t>
      </w:r>
      <w:r w:rsidR="003D3225" w:rsidRPr="003D3225">
        <w:rPr>
          <w:rFonts w:ascii="Times New Roman" w:hAnsi="Times New Roman" w:cs="Times New Roman"/>
          <w:i/>
          <w:sz w:val="24"/>
        </w:rPr>
        <w:t xml:space="preserve">… </w:t>
      </w:r>
      <w:r w:rsidR="003D3225" w:rsidRPr="003D3225">
        <w:rPr>
          <w:rFonts w:ascii="Karla" w:hAnsi="Karla"/>
          <w:i/>
          <w:sz w:val="24"/>
        </w:rPr>
        <w:t>All academic and vocational pathways including VET, VCAL and VCE are important and should be equally valued as useful qualifications in preparation for life beyond school.</w:t>
      </w:r>
      <w:r>
        <w:rPr>
          <w:rFonts w:ascii="Karla" w:hAnsi="Karla"/>
          <w:i/>
          <w:sz w:val="24"/>
        </w:rPr>
        <w:t>’</w:t>
      </w:r>
      <w:r w:rsidR="003D3225" w:rsidRPr="003D3225">
        <w:rPr>
          <w:rStyle w:val="EndnoteReference"/>
          <w:rFonts w:ascii="Karla" w:hAnsi="Karla"/>
          <w:sz w:val="24"/>
        </w:rPr>
        <w:endnoteReference w:id="29"/>
      </w:r>
    </w:p>
    <w:p w:rsidR="003D3225" w:rsidRDefault="003D3225" w:rsidP="009206A2">
      <w:pPr>
        <w:spacing w:after="0" w:line="360" w:lineRule="auto"/>
        <w:rPr>
          <w:rFonts w:ascii="Karla" w:hAnsi="Karla"/>
          <w:sz w:val="24"/>
        </w:rPr>
      </w:pPr>
    </w:p>
    <w:p w:rsidR="0045110C" w:rsidRDefault="00CB3830" w:rsidP="0045110C">
      <w:pPr>
        <w:spacing w:after="0" w:line="360" w:lineRule="auto"/>
        <w:rPr>
          <w:rFonts w:ascii="Karla" w:hAnsi="Karla"/>
          <w:sz w:val="24"/>
          <w:szCs w:val="24"/>
        </w:rPr>
      </w:pPr>
      <w:r>
        <w:rPr>
          <w:rFonts w:ascii="Karla" w:hAnsi="Karla"/>
          <w:sz w:val="24"/>
          <w:szCs w:val="24"/>
        </w:rPr>
        <w:t xml:space="preserve">We submit that any initiatives to strengthen young women’s participation in STEM subjects should be student-led, and informed by the targets identified by VicSRC for strengthening student engagement. (For details, see ‘Recommendations’.) </w:t>
      </w:r>
      <w:r w:rsidR="00B0028F">
        <w:rPr>
          <w:rFonts w:ascii="Karla" w:hAnsi="Karla"/>
          <w:sz w:val="24"/>
        </w:rPr>
        <w:t xml:space="preserve">Students show higher levels of confidence and achievement when they can take part in meaningful decision-making about their learning and choose </w:t>
      </w:r>
      <w:r w:rsidR="0045110C">
        <w:rPr>
          <w:rFonts w:ascii="Karla" w:hAnsi="Karla"/>
          <w:sz w:val="24"/>
        </w:rPr>
        <w:t xml:space="preserve">pathways, subjects and tasks that are relevant </w:t>
      </w:r>
      <w:r w:rsidR="00B0028F">
        <w:rPr>
          <w:rFonts w:ascii="Karla" w:hAnsi="Karla"/>
          <w:sz w:val="24"/>
        </w:rPr>
        <w:t xml:space="preserve">to them. Student engagement can also be strengthened by supporting students and teachers to </w:t>
      </w:r>
      <w:r w:rsidR="0045110C">
        <w:rPr>
          <w:rFonts w:ascii="Karla" w:hAnsi="Karla"/>
          <w:sz w:val="24"/>
        </w:rPr>
        <w:t xml:space="preserve">work together in constructive and respectful environments to reflect on classroom practice and </w:t>
      </w:r>
      <w:r w:rsidR="00B0028F">
        <w:rPr>
          <w:rFonts w:ascii="Karla" w:hAnsi="Karla"/>
          <w:sz w:val="24"/>
        </w:rPr>
        <w:t>develop t</w:t>
      </w:r>
      <w:r w:rsidR="0045110C">
        <w:rPr>
          <w:rFonts w:ascii="Karla" w:hAnsi="Karla"/>
          <w:sz w:val="24"/>
        </w:rPr>
        <w:t xml:space="preserve">eaching </w:t>
      </w:r>
      <w:r w:rsidR="00B0028F">
        <w:rPr>
          <w:rFonts w:ascii="Karla" w:hAnsi="Karla"/>
          <w:sz w:val="24"/>
        </w:rPr>
        <w:t xml:space="preserve">approaches which are responsive to </w:t>
      </w:r>
      <w:r w:rsidR="0045110C">
        <w:rPr>
          <w:rFonts w:ascii="Karla" w:hAnsi="Karla"/>
          <w:sz w:val="24"/>
        </w:rPr>
        <w:t>a diversity of learning styles</w:t>
      </w:r>
      <w:r w:rsidR="0045110C" w:rsidRPr="0045110C">
        <w:rPr>
          <w:rFonts w:ascii="Karla" w:hAnsi="Karla"/>
          <w:sz w:val="24"/>
          <w:szCs w:val="24"/>
        </w:rPr>
        <w:t>.</w:t>
      </w:r>
      <w:r w:rsidR="0045110C" w:rsidRPr="0045110C">
        <w:rPr>
          <w:rStyle w:val="EndnoteReference"/>
          <w:rFonts w:ascii="Karla" w:hAnsi="Karla"/>
          <w:sz w:val="24"/>
          <w:szCs w:val="24"/>
        </w:rPr>
        <w:endnoteReference w:id="30"/>
      </w:r>
    </w:p>
    <w:p w:rsidR="00A83D11" w:rsidRDefault="00A83D11" w:rsidP="009D61C4">
      <w:pPr>
        <w:spacing w:after="0" w:line="360" w:lineRule="auto"/>
        <w:rPr>
          <w:rFonts w:ascii="Karla" w:hAnsi="Karla"/>
          <w:sz w:val="24"/>
          <w:szCs w:val="24"/>
        </w:rPr>
      </w:pPr>
    </w:p>
    <w:p w:rsidR="009D61C4" w:rsidRDefault="009D61C4" w:rsidP="009D61C4">
      <w:pPr>
        <w:spacing w:after="0" w:line="360" w:lineRule="auto"/>
        <w:rPr>
          <w:rFonts w:ascii="Karla" w:hAnsi="Karla"/>
          <w:sz w:val="24"/>
          <w:szCs w:val="24"/>
        </w:rPr>
      </w:pPr>
      <w:r>
        <w:rPr>
          <w:rFonts w:ascii="Karla" w:hAnsi="Karla"/>
          <w:sz w:val="24"/>
          <w:szCs w:val="24"/>
        </w:rPr>
        <w:t xml:space="preserve">The Gender Equality Strategy could </w:t>
      </w:r>
      <w:r w:rsidR="00C42BFC">
        <w:rPr>
          <w:rFonts w:ascii="Karla" w:hAnsi="Karla"/>
          <w:sz w:val="24"/>
          <w:szCs w:val="24"/>
        </w:rPr>
        <w:t>provide</w:t>
      </w:r>
      <w:r>
        <w:rPr>
          <w:rFonts w:ascii="Karla" w:hAnsi="Karla"/>
          <w:sz w:val="24"/>
          <w:szCs w:val="24"/>
        </w:rPr>
        <w:t xml:space="preserve"> new support for key stakeholders like VicSRC and DET to work with students to foster gender equality in traditionally male-dominated areas of study. These should include not only university-oriented STEM pathways, but also vocational pathways such as mining and agriculture.</w:t>
      </w:r>
    </w:p>
    <w:p w:rsidR="002D0DBC" w:rsidRDefault="002D0DBC" w:rsidP="009D61C4">
      <w:pPr>
        <w:spacing w:after="0" w:line="360" w:lineRule="auto"/>
        <w:rPr>
          <w:rFonts w:ascii="Karla" w:hAnsi="Karla"/>
          <w:sz w:val="24"/>
          <w:szCs w:val="24"/>
        </w:rPr>
      </w:pPr>
    </w:p>
    <w:p w:rsidR="002D0DBC" w:rsidRDefault="002D0DBC" w:rsidP="009D61C4">
      <w:pPr>
        <w:spacing w:after="0" w:line="360" w:lineRule="auto"/>
        <w:rPr>
          <w:rFonts w:ascii="Karla" w:hAnsi="Karla"/>
          <w:sz w:val="24"/>
          <w:szCs w:val="24"/>
        </w:rPr>
      </w:pPr>
      <w:r>
        <w:rPr>
          <w:rFonts w:ascii="Karla" w:hAnsi="Karla"/>
          <w:sz w:val="24"/>
          <w:szCs w:val="24"/>
        </w:rPr>
        <w:t>Here, female students – including those who have disengaged from STEM subjects – could be engaged to work with teaching staff in a supported, facilitated way to build classroom practices in STEM which are meaningful, relevant and welcoming to all students.</w:t>
      </w:r>
      <w:r w:rsidR="006814B9">
        <w:rPr>
          <w:rFonts w:ascii="Karla" w:hAnsi="Karla"/>
          <w:sz w:val="24"/>
          <w:szCs w:val="24"/>
        </w:rPr>
        <w:t xml:space="preserve"> </w:t>
      </w:r>
    </w:p>
    <w:p w:rsidR="006814B9" w:rsidRDefault="006814B9" w:rsidP="009D61C4">
      <w:pPr>
        <w:spacing w:after="0" w:line="360" w:lineRule="auto"/>
        <w:rPr>
          <w:rFonts w:ascii="Karla" w:hAnsi="Karla"/>
          <w:sz w:val="24"/>
          <w:szCs w:val="24"/>
        </w:rPr>
      </w:pPr>
    </w:p>
    <w:p w:rsidR="00B0028F" w:rsidRDefault="006814B9" w:rsidP="0045110C">
      <w:pPr>
        <w:spacing w:after="0" w:line="360" w:lineRule="auto"/>
        <w:rPr>
          <w:rFonts w:ascii="Karla" w:hAnsi="Karla"/>
          <w:sz w:val="24"/>
          <w:szCs w:val="24"/>
        </w:rPr>
      </w:pPr>
      <w:r>
        <w:rPr>
          <w:rFonts w:ascii="Karla" w:hAnsi="Karla"/>
          <w:sz w:val="24"/>
          <w:szCs w:val="24"/>
        </w:rPr>
        <w:t xml:space="preserve">Such initiatives could also adapt several of VicSRC’s other approaches to strengthening student engagement, which </w:t>
      </w:r>
      <w:r w:rsidR="009D61C4">
        <w:rPr>
          <w:rFonts w:ascii="Karla" w:hAnsi="Karla"/>
          <w:sz w:val="24"/>
          <w:szCs w:val="24"/>
        </w:rPr>
        <w:t xml:space="preserve">include </w:t>
      </w:r>
      <w:r w:rsidR="00B0028F">
        <w:rPr>
          <w:rFonts w:ascii="Karla" w:hAnsi="Karla"/>
          <w:sz w:val="24"/>
          <w:szCs w:val="24"/>
        </w:rPr>
        <w:t xml:space="preserve">empowering students to become ‘technology leaders’ within their schools; </w:t>
      </w:r>
      <w:r w:rsidR="009C4326">
        <w:rPr>
          <w:rFonts w:ascii="Karla" w:hAnsi="Karla"/>
          <w:sz w:val="24"/>
          <w:szCs w:val="24"/>
        </w:rPr>
        <w:t>supporting</w:t>
      </w:r>
      <w:r w:rsidR="00B0028F">
        <w:rPr>
          <w:rFonts w:ascii="Karla" w:hAnsi="Karla"/>
          <w:sz w:val="24"/>
          <w:szCs w:val="24"/>
        </w:rPr>
        <w:t xml:space="preserve"> student action teams to research and recommend solutions to school problems</w:t>
      </w:r>
      <w:r w:rsidR="009D61C4">
        <w:rPr>
          <w:rFonts w:ascii="Karla" w:hAnsi="Karla"/>
          <w:sz w:val="24"/>
          <w:szCs w:val="24"/>
        </w:rPr>
        <w:t xml:space="preserve">; and supporting student-led sustainability </w:t>
      </w:r>
      <w:r w:rsidR="007A0808">
        <w:rPr>
          <w:rFonts w:ascii="Karla" w:hAnsi="Karla"/>
          <w:sz w:val="24"/>
          <w:szCs w:val="24"/>
        </w:rPr>
        <w:t>movements</w:t>
      </w:r>
      <w:r w:rsidR="00FA5D1B">
        <w:rPr>
          <w:rFonts w:ascii="Karla" w:hAnsi="Karla"/>
          <w:sz w:val="24"/>
          <w:szCs w:val="24"/>
        </w:rPr>
        <w:t xml:space="preserve">, as we will discuss below. </w:t>
      </w:r>
    </w:p>
    <w:p w:rsidR="00FA5D1B" w:rsidRDefault="00FA5D1B" w:rsidP="00FA5D1B">
      <w:pPr>
        <w:spacing w:after="0" w:line="360" w:lineRule="auto"/>
        <w:rPr>
          <w:rFonts w:ascii="Karla" w:hAnsi="Karla"/>
          <w:sz w:val="24"/>
          <w:szCs w:val="24"/>
        </w:rPr>
      </w:pPr>
    </w:p>
    <w:p w:rsidR="00FA5D1B" w:rsidRPr="007448A4" w:rsidRDefault="00FA5D1B" w:rsidP="00FA5D1B">
      <w:pPr>
        <w:pStyle w:val="ListParagraph"/>
        <w:numPr>
          <w:ilvl w:val="0"/>
          <w:numId w:val="4"/>
        </w:numPr>
        <w:spacing w:after="0" w:line="360" w:lineRule="auto"/>
        <w:rPr>
          <w:rFonts w:ascii="Karla" w:hAnsi="Karla"/>
          <w:b/>
          <w:sz w:val="24"/>
          <w:szCs w:val="24"/>
        </w:rPr>
      </w:pPr>
      <w:r w:rsidRPr="007448A4">
        <w:rPr>
          <w:rFonts w:ascii="Karla" w:hAnsi="Karla"/>
          <w:b/>
          <w:sz w:val="24"/>
          <w:szCs w:val="24"/>
        </w:rPr>
        <w:t>Tech Schools: new opportunities for equitable engagement</w:t>
      </w:r>
    </w:p>
    <w:p w:rsidR="00FA5D1B" w:rsidRDefault="00FA5D1B" w:rsidP="00FA5D1B">
      <w:pPr>
        <w:spacing w:after="0" w:line="360" w:lineRule="auto"/>
        <w:rPr>
          <w:rFonts w:ascii="Karla" w:hAnsi="Karla"/>
          <w:sz w:val="24"/>
          <w:szCs w:val="24"/>
        </w:rPr>
      </w:pPr>
    </w:p>
    <w:p w:rsidR="00FA5D1B" w:rsidRDefault="00FA5D1B" w:rsidP="00FA5D1B">
      <w:pPr>
        <w:spacing w:after="0" w:line="360" w:lineRule="auto"/>
        <w:rPr>
          <w:rFonts w:ascii="Karla" w:hAnsi="Karla"/>
          <w:sz w:val="24"/>
          <w:szCs w:val="24"/>
        </w:rPr>
      </w:pPr>
      <w:r>
        <w:rPr>
          <w:rFonts w:ascii="Karla" w:hAnsi="Karla"/>
          <w:sz w:val="24"/>
          <w:szCs w:val="24"/>
        </w:rPr>
        <w:t>The Victorian Government has a particular opportunity to promote a more equitable culture within STEM settings through the delivery of the new Tech School model. The Tech Schools will operate in ten Victorian communities</w:t>
      </w:r>
      <w:r w:rsidR="00221E67">
        <w:rPr>
          <w:rFonts w:ascii="Karla" w:hAnsi="Karla"/>
          <w:sz w:val="24"/>
          <w:szCs w:val="24"/>
        </w:rPr>
        <w:t>. T</w:t>
      </w:r>
      <w:r>
        <w:rPr>
          <w:rFonts w:ascii="Karla" w:hAnsi="Karla"/>
          <w:sz w:val="24"/>
          <w:szCs w:val="24"/>
        </w:rPr>
        <w:t>hey will be hosted on university and TAFE campuses</w:t>
      </w:r>
      <w:r w:rsidR="00221E67">
        <w:rPr>
          <w:rFonts w:ascii="Karla" w:hAnsi="Karla"/>
          <w:sz w:val="24"/>
          <w:szCs w:val="24"/>
        </w:rPr>
        <w:t>,</w:t>
      </w:r>
      <w:r>
        <w:rPr>
          <w:rFonts w:ascii="Karla" w:hAnsi="Karla"/>
          <w:sz w:val="24"/>
          <w:szCs w:val="24"/>
        </w:rPr>
        <w:t xml:space="preserve"> and</w:t>
      </w:r>
      <w:r w:rsidR="00221E67">
        <w:rPr>
          <w:rFonts w:ascii="Karla" w:hAnsi="Karla"/>
          <w:sz w:val="24"/>
          <w:szCs w:val="24"/>
        </w:rPr>
        <w:t xml:space="preserve"> will</w:t>
      </w:r>
      <w:r>
        <w:rPr>
          <w:rFonts w:ascii="Karla" w:hAnsi="Karla"/>
          <w:sz w:val="24"/>
          <w:szCs w:val="24"/>
        </w:rPr>
        <w:t xml:space="preserve"> focus on ‘leading-edge technology, discovery and innovation.’ Tech Schools will provide discovery and ‘taster’ programs for Years 7 to 10 students, enrichment and extension courses, and potentially VET courses for Years 11 and 12. These options will be open to students from participa</w:t>
      </w:r>
      <w:r w:rsidR="008436F5">
        <w:rPr>
          <w:rFonts w:ascii="Karla" w:hAnsi="Karla"/>
          <w:sz w:val="24"/>
          <w:szCs w:val="24"/>
        </w:rPr>
        <w:t>ting schools in the area. Tech S</w:t>
      </w:r>
      <w:r>
        <w:rPr>
          <w:rFonts w:ascii="Karla" w:hAnsi="Karla"/>
          <w:sz w:val="24"/>
          <w:szCs w:val="24"/>
        </w:rPr>
        <w:t>chools are also intended to be learning centres for the wider community.</w:t>
      </w:r>
      <w:r>
        <w:rPr>
          <w:rStyle w:val="EndnoteReference"/>
          <w:rFonts w:ascii="Karla" w:hAnsi="Karla"/>
          <w:sz w:val="24"/>
          <w:szCs w:val="24"/>
        </w:rPr>
        <w:endnoteReference w:id="31"/>
      </w:r>
      <w:r>
        <w:rPr>
          <w:rFonts w:ascii="Karla" w:hAnsi="Karla"/>
          <w:sz w:val="24"/>
          <w:szCs w:val="24"/>
        </w:rPr>
        <w:t xml:space="preserve"> </w:t>
      </w:r>
    </w:p>
    <w:p w:rsidR="00FA5D1B" w:rsidRDefault="00FA5D1B" w:rsidP="00FA5D1B">
      <w:pPr>
        <w:spacing w:after="0" w:line="360" w:lineRule="auto"/>
        <w:rPr>
          <w:rFonts w:ascii="Karla" w:hAnsi="Karla"/>
          <w:sz w:val="24"/>
          <w:szCs w:val="24"/>
        </w:rPr>
      </w:pPr>
    </w:p>
    <w:p w:rsidR="00FA5D1B" w:rsidRPr="007448A4" w:rsidRDefault="00FA5D1B" w:rsidP="00FA5D1B">
      <w:pPr>
        <w:spacing w:after="0" w:line="360" w:lineRule="auto"/>
        <w:rPr>
          <w:rFonts w:ascii="Karla" w:hAnsi="Karla"/>
          <w:sz w:val="24"/>
          <w:szCs w:val="24"/>
        </w:rPr>
      </w:pPr>
      <w:r>
        <w:rPr>
          <w:rFonts w:ascii="Karla" w:hAnsi="Karla"/>
          <w:sz w:val="24"/>
          <w:szCs w:val="24"/>
        </w:rPr>
        <w:t xml:space="preserve">The Gender Equality Strategy could play a </w:t>
      </w:r>
      <w:r w:rsidR="00221E67">
        <w:rPr>
          <w:rFonts w:ascii="Karla" w:hAnsi="Karla"/>
          <w:sz w:val="24"/>
          <w:szCs w:val="24"/>
        </w:rPr>
        <w:t>useful</w:t>
      </w:r>
      <w:r>
        <w:rPr>
          <w:rFonts w:ascii="Karla" w:hAnsi="Karla"/>
          <w:sz w:val="24"/>
          <w:szCs w:val="24"/>
        </w:rPr>
        <w:t xml:space="preserve"> role here by supporting the advocacy of VicSRC to embed meaningful student voice and ‘two-way’ youth participation in the new Tech School model – and by providing additional resourcing and expertise where necessary to ensure equitable gender representation within this approach. (For details, see ‘Recommendations’.)</w:t>
      </w:r>
    </w:p>
    <w:p w:rsidR="00FA5D1B" w:rsidRDefault="00FA5D1B" w:rsidP="00FA5D1B">
      <w:pPr>
        <w:spacing w:after="0" w:line="360" w:lineRule="auto"/>
        <w:rPr>
          <w:rFonts w:ascii="Karla" w:hAnsi="Karla"/>
          <w:sz w:val="24"/>
          <w:szCs w:val="24"/>
        </w:rPr>
      </w:pPr>
    </w:p>
    <w:p w:rsidR="007448A4" w:rsidRDefault="00FA5D1B" w:rsidP="00FA5D1B">
      <w:pPr>
        <w:spacing w:after="0" w:line="360" w:lineRule="auto"/>
        <w:rPr>
          <w:rFonts w:ascii="Karla" w:hAnsi="Karla"/>
          <w:sz w:val="24"/>
          <w:szCs w:val="24"/>
        </w:rPr>
      </w:pPr>
      <w:r>
        <w:rPr>
          <w:rFonts w:ascii="Karla" w:hAnsi="Karla"/>
          <w:sz w:val="24"/>
          <w:szCs w:val="24"/>
        </w:rPr>
        <w:t xml:space="preserve">Since Tech Schools are also intended to be learning settings for the wider community,  we suggest that the Gender Equality Strategy could help facilitate partnerships between Tech Schools, VET or flexible learning providers and relevant community stakeholders to develop initiatives which use the resources of Tech Schools to help promote educational engagement, employment prospects and community connections amongst disadvantaged and marginalised young women – for example through holiday programs, taster courses and targeted VET initiatives.    </w:t>
      </w:r>
      <w:r w:rsidR="00583A26">
        <w:rPr>
          <w:rFonts w:ascii="Karla" w:hAnsi="Karla"/>
          <w:sz w:val="24"/>
          <w:szCs w:val="24"/>
        </w:rPr>
        <w:br/>
      </w:r>
    </w:p>
    <w:p w:rsidR="00583A26" w:rsidRDefault="00583A26" w:rsidP="00FA5D1B">
      <w:pPr>
        <w:spacing w:after="0" w:line="360" w:lineRule="auto"/>
        <w:rPr>
          <w:rFonts w:ascii="Karla" w:hAnsi="Karla"/>
          <w:sz w:val="24"/>
          <w:szCs w:val="24"/>
        </w:rPr>
      </w:pPr>
    </w:p>
    <w:p w:rsidR="00FA5D1B" w:rsidRDefault="00FA5D1B" w:rsidP="00FA5D1B">
      <w:pPr>
        <w:spacing w:after="0" w:line="360" w:lineRule="auto"/>
        <w:rPr>
          <w:rFonts w:ascii="Karla" w:hAnsi="Karla"/>
          <w:sz w:val="24"/>
          <w:szCs w:val="24"/>
        </w:rPr>
      </w:pPr>
    </w:p>
    <w:p w:rsidR="007448A4" w:rsidRPr="007448A4" w:rsidRDefault="007448A4" w:rsidP="006350B2">
      <w:pPr>
        <w:pStyle w:val="ListParagraph"/>
        <w:numPr>
          <w:ilvl w:val="0"/>
          <w:numId w:val="4"/>
        </w:numPr>
        <w:spacing w:after="0" w:line="360" w:lineRule="auto"/>
        <w:rPr>
          <w:rFonts w:ascii="Karla" w:hAnsi="Karla"/>
          <w:b/>
          <w:sz w:val="24"/>
          <w:szCs w:val="24"/>
        </w:rPr>
      </w:pPr>
      <w:r w:rsidRPr="007448A4">
        <w:rPr>
          <w:rFonts w:ascii="Karla" w:hAnsi="Karla"/>
          <w:b/>
          <w:sz w:val="24"/>
          <w:szCs w:val="24"/>
        </w:rPr>
        <w:lastRenderedPageBreak/>
        <w:t xml:space="preserve">Student-led sustainability initiatives </w:t>
      </w:r>
    </w:p>
    <w:p w:rsidR="00B0028F" w:rsidRDefault="00B0028F" w:rsidP="0045110C">
      <w:pPr>
        <w:spacing w:after="0" w:line="360" w:lineRule="auto"/>
        <w:rPr>
          <w:rFonts w:ascii="Karla" w:hAnsi="Karla"/>
          <w:sz w:val="24"/>
          <w:szCs w:val="24"/>
        </w:rPr>
      </w:pPr>
    </w:p>
    <w:p w:rsidR="005B4821" w:rsidRDefault="00B53779" w:rsidP="0045110C">
      <w:pPr>
        <w:spacing w:after="0" w:line="360" w:lineRule="auto"/>
        <w:rPr>
          <w:rFonts w:ascii="Karla" w:hAnsi="Karla"/>
          <w:sz w:val="24"/>
          <w:szCs w:val="24"/>
        </w:rPr>
      </w:pPr>
      <w:r>
        <w:rPr>
          <w:rFonts w:ascii="Karla" w:hAnsi="Karla"/>
          <w:sz w:val="24"/>
          <w:szCs w:val="24"/>
        </w:rPr>
        <w:t>Another</w:t>
      </w:r>
      <w:r w:rsidR="005B4821">
        <w:rPr>
          <w:rFonts w:ascii="Karla" w:hAnsi="Karla"/>
          <w:sz w:val="24"/>
          <w:szCs w:val="24"/>
        </w:rPr>
        <w:t xml:space="preserve"> way the education system might promote young women’s engagement in traditionally male-dominated areas of study, while also benefitting the wider community, is through engaging and meaningful sustainability initiatives.</w:t>
      </w:r>
    </w:p>
    <w:p w:rsidR="005B4821" w:rsidRDefault="005B4821" w:rsidP="0045110C">
      <w:pPr>
        <w:spacing w:after="0" w:line="360" w:lineRule="auto"/>
        <w:rPr>
          <w:rFonts w:ascii="Karla" w:hAnsi="Karla"/>
          <w:sz w:val="24"/>
          <w:szCs w:val="24"/>
        </w:rPr>
      </w:pPr>
    </w:p>
    <w:p w:rsidR="005473FA" w:rsidRDefault="00CC1A62" w:rsidP="0045110C">
      <w:pPr>
        <w:spacing w:after="0" w:line="360" w:lineRule="auto"/>
        <w:rPr>
          <w:rFonts w:ascii="Karla" w:hAnsi="Karla"/>
          <w:sz w:val="24"/>
          <w:szCs w:val="24"/>
        </w:rPr>
      </w:pPr>
      <w:r>
        <w:rPr>
          <w:rFonts w:ascii="Karla" w:hAnsi="Karla"/>
          <w:sz w:val="24"/>
          <w:szCs w:val="24"/>
        </w:rPr>
        <w:t xml:space="preserve">Over ten years of VicSRC Congresses, student leaders from around Victoria have consistently identified the importance of environmental issues. </w:t>
      </w:r>
      <w:r w:rsidR="005B4821">
        <w:rPr>
          <w:rFonts w:ascii="Karla" w:hAnsi="Karla"/>
          <w:sz w:val="24"/>
          <w:szCs w:val="24"/>
        </w:rPr>
        <w:t>Students</w:t>
      </w:r>
      <w:r>
        <w:rPr>
          <w:rFonts w:ascii="Karla" w:hAnsi="Karla"/>
          <w:sz w:val="24"/>
          <w:szCs w:val="24"/>
        </w:rPr>
        <w:t xml:space="preserve"> have researched school conservation projects</w:t>
      </w:r>
      <w:r w:rsidR="00F92970">
        <w:rPr>
          <w:rFonts w:ascii="Karla" w:hAnsi="Karla"/>
          <w:sz w:val="24"/>
          <w:szCs w:val="24"/>
        </w:rPr>
        <w:t xml:space="preserve"> and</w:t>
      </w:r>
      <w:r>
        <w:rPr>
          <w:rFonts w:ascii="Karla" w:hAnsi="Karla"/>
          <w:sz w:val="24"/>
          <w:szCs w:val="24"/>
        </w:rPr>
        <w:t xml:space="preserve"> sustainable school management (e</w:t>
      </w:r>
      <w:r w:rsidR="00F92970">
        <w:rPr>
          <w:rFonts w:ascii="Karla" w:hAnsi="Karla"/>
          <w:sz w:val="24"/>
          <w:szCs w:val="24"/>
        </w:rPr>
        <w:t>.</w:t>
      </w:r>
      <w:r>
        <w:rPr>
          <w:rFonts w:ascii="Karla" w:hAnsi="Karla"/>
          <w:sz w:val="24"/>
          <w:szCs w:val="24"/>
        </w:rPr>
        <w:t>g</w:t>
      </w:r>
      <w:r w:rsidR="00F92970">
        <w:rPr>
          <w:rFonts w:ascii="Karla" w:hAnsi="Karla"/>
          <w:sz w:val="24"/>
          <w:szCs w:val="24"/>
        </w:rPr>
        <w:t>.</w:t>
      </w:r>
      <w:r>
        <w:rPr>
          <w:rFonts w:ascii="Karla" w:hAnsi="Karla"/>
          <w:sz w:val="24"/>
          <w:szCs w:val="24"/>
        </w:rPr>
        <w:t xml:space="preserve"> energy and water efficiency, </w:t>
      </w:r>
      <w:r w:rsidR="00F92970">
        <w:rPr>
          <w:rFonts w:ascii="Karla" w:hAnsi="Karla"/>
          <w:sz w:val="24"/>
          <w:szCs w:val="24"/>
        </w:rPr>
        <w:t>food gardens</w:t>
      </w:r>
      <w:r w:rsidR="005B4821">
        <w:rPr>
          <w:rFonts w:ascii="Karla" w:hAnsi="Karla"/>
          <w:sz w:val="24"/>
          <w:szCs w:val="24"/>
        </w:rPr>
        <w:t>,</w:t>
      </w:r>
      <w:r w:rsidR="00F92970">
        <w:rPr>
          <w:rFonts w:ascii="Karla" w:hAnsi="Karla"/>
          <w:sz w:val="24"/>
          <w:szCs w:val="24"/>
        </w:rPr>
        <w:t xml:space="preserve"> native vegetation, </w:t>
      </w:r>
      <w:r>
        <w:rPr>
          <w:rFonts w:ascii="Karla" w:hAnsi="Karla"/>
          <w:sz w:val="24"/>
          <w:szCs w:val="24"/>
        </w:rPr>
        <w:t>recycling</w:t>
      </w:r>
      <w:r w:rsidR="00F92970">
        <w:rPr>
          <w:rFonts w:ascii="Karla" w:hAnsi="Karla"/>
          <w:sz w:val="24"/>
          <w:szCs w:val="24"/>
        </w:rPr>
        <w:t>, school design</w:t>
      </w:r>
      <w:r>
        <w:rPr>
          <w:rFonts w:ascii="Karla" w:hAnsi="Karla"/>
          <w:sz w:val="24"/>
          <w:szCs w:val="24"/>
        </w:rPr>
        <w:t xml:space="preserve"> and travel plans), </w:t>
      </w:r>
      <w:r w:rsidR="00F92970">
        <w:rPr>
          <w:rFonts w:ascii="Karla" w:hAnsi="Karla"/>
          <w:sz w:val="24"/>
          <w:szCs w:val="24"/>
        </w:rPr>
        <w:t xml:space="preserve">and made recommendations for how the Victorian Government could support schools to become more sustainable. Sustainable schools provide opportunities for innovative and meaningful learning by linking </w:t>
      </w:r>
      <w:r w:rsidR="005473FA">
        <w:rPr>
          <w:rFonts w:ascii="Karla" w:hAnsi="Karla"/>
          <w:sz w:val="24"/>
          <w:szCs w:val="24"/>
        </w:rPr>
        <w:t xml:space="preserve">real-world issues with practical skills, scientific knowledge, critical thinking, social and moral development, </w:t>
      </w:r>
      <w:r w:rsidR="007A0808">
        <w:rPr>
          <w:rFonts w:ascii="Karla" w:hAnsi="Karla"/>
          <w:sz w:val="24"/>
          <w:szCs w:val="24"/>
        </w:rPr>
        <w:t>nutritional knowledge</w:t>
      </w:r>
      <w:r w:rsidR="005473FA">
        <w:rPr>
          <w:rFonts w:ascii="Karla" w:hAnsi="Karla"/>
          <w:sz w:val="24"/>
          <w:szCs w:val="24"/>
        </w:rPr>
        <w:t>, and pride in one’s community. VicSRC have also noted that student-led sustainability work helps students see the value of their own contributions and their potential as community leaders and educators.</w:t>
      </w:r>
      <w:r w:rsidR="005473FA">
        <w:rPr>
          <w:rStyle w:val="EndnoteReference"/>
          <w:rFonts w:ascii="Karla" w:hAnsi="Karla"/>
          <w:sz w:val="24"/>
          <w:szCs w:val="24"/>
        </w:rPr>
        <w:endnoteReference w:id="32"/>
      </w:r>
    </w:p>
    <w:p w:rsidR="005473FA" w:rsidRDefault="005473FA" w:rsidP="0045110C">
      <w:pPr>
        <w:spacing w:after="0" w:line="360" w:lineRule="auto"/>
        <w:rPr>
          <w:rFonts w:ascii="Karla" w:hAnsi="Karla"/>
          <w:sz w:val="24"/>
          <w:szCs w:val="24"/>
        </w:rPr>
      </w:pPr>
    </w:p>
    <w:p w:rsidR="00F92970" w:rsidRDefault="005473FA" w:rsidP="0045110C">
      <w:pPr>
        <w:spacing w:after="0" w:line="360" w:lineRule="auto"/>
        <w:rPr>
          <w:rFonts w:ascii="Karla" w:hAnsi="Karla"/>
          <w:sz w:val="24"/>
          <w:szCs w:val="24"/>
        </w:rPr>
      </w:pPr>
      <w:r>
        <w:rPr>
          <w:rFonts w:ascii="Karla" w:hAnsi="Karla"/>
          <w:sz w:val="24"/>
          <w:szCs w:val="24"/>
        </w:rPr>
        <w:t xml:space="preserve">We suggest </w:t>
      </w:r>
      <w:r w:rsidR="005B4821">
        <w:rPr>
          <w:rFonts w:ascii="Karla" w:hAnsi="Karla"/>
          <w:sz w:val="24"/>
          <w:szCs w:val="24"/>
        </w:rPr>
        <w:t>that high quality</w:t>
      </w:r>
      <w:r w:rsidR="007A0808">
        <w:rPr>
          <w:rFonts w:ascii="Karla" w:hAnsi="Karla"/>
          <w:sz w:val="24"/>
          <w:szCs w:val="24"/>
        </w:rPr>
        <w:t xml:space="preserve"> sustainability education could help to </w:t>
      </w:r>
      <w:r>
        <w:rPr>
          <w:rFonts w:ascii="Karla" w:hAnsi="Karla"/>
          <w:sz w:val="24"/>
          <w:szCs w:val="24"/>
        </w:rPr>
        <w:t>bridge the gap between STEM (and some vocational) subjects which are traditionally dominated by young men</w:t>
      </w:r>
      <w:r w:rsidR="005B4821">
        <w:rPr>
          <w:rFonts w:ascii="Karla" w:hAnsi="Karla"/>
          <w:sz w:val="24"/>
          <w:szCs w:val="24"/>
        </w:rPr>
        <w:t>,</w:t>
      </w:r>
      <w:r>
        <w:rPr>
          <w:rFonts w:ascii="Karla" w:hAnsi="Karla"/>
          <w:sz w:val="24"/>
          <w:szCs w:val="24"/>
        </w:rPr>
        <w:t xml:space="preserve"> and the </w:t>
      </w:r>
      <w:r w:rsidR="005B4821">
        <w:rPr>
          <w:rFonts w:ascii="Karla" w:hAnsi="Karla"/>
          <w:sz w:val="24"/>
          <w:szCs w:val="24"/>
        </w:rPr>
        <w:t>fields</w:t>
      </w:r>
      <w:r>
        <w:rPr>
          <w:rFonts w:ascii="Karla" w:hAnsi="Karla"/>
          <w:sz w:val="24"/>
          <w:szCs w:val="24"/>
        </w:rPr>
        <w:t xml:space="preserve"> of student leadership, community volunteering and social activism, where young women are often more prominent participants. </w:t>
      </w:r>
      <w:r w:rsidR="004A0525">
        <w:rPr>
          <w:rFonts w:ascii="Karla" w:hAnsi="Karla"/>
          <w:sz w:val="24"/>
          <w:szCs w:val="24"/>
        </w:rPr>
        <w:t xml:space="preserve">When sustainability initiatives are genuinely student-led, they also help to build young women’s leadership capacities. </w:t>
      </w:r>
    </w:p>
    <w:p w:rsidR="00896750" w:rsidRDefault="00896750" w:rsidP="007448A4">
      <w:pPr>
        <w:spacing w:after="0" w:line="360" w:lineRule="auto"/>
        <w:rPr>
          <w:rFonts w:ascii="Karla" w:hAnsi="Karla"/>
          <w:sz w:val="24"/>
          <w:szCs w:val="24"/>
        </w:rPr>
      </w:pPr>
    </w:p>
    <w:p w:rsidR="00896750" w:rsidRPr="006362E7" w:rsidRDefault="0053746A" w:rsidP="006350B2">
      <w:pPr>
        <w:pStyle w:val="ListParagraph"/>
        <w:numPr>
          <w:ilvl w:val="0"/>
          <w:numId w:val="12"/>
        </w:numPr>
        <w:spacing w:after="0" w:line="360" w:lineRule="auto"/>
        <w:rPr>
          <w:rFonts w:ascii="Karla" w:hAnsi="Karla"/>
          <w:b/>
          <w:sz w:val="24"/>
          <w:szCs w:val="24"/>
        </w:rPr>
      </w:pPr>
      <w:r>
        <w:rPr>
          <w:rFonts w:ascii="Karla" w:hAnsi="Karla"/>
          <w:b/>
          <w:sz w:val="24"/>
          <w:szCs w:val="24"/>
        </w:rPr>
        <w:t>Ending</w:t>
      </w:r>
      <w:r w:rsidR="006362E7" w:rsidRPr="006362E7">
        <w:rPr>
          <w:rFonts w:ascii="Karla" w:hAnsi="Karla"/>
          <w:b/>
          <w:sz w:val="24"/>
          <w:szCs w:val="24"/>
        </w:rPr>
        <w:t xml:space="preserve"> discrimination and exclusion</w:t>
      </w:r>
      <w:r w:rsidR="006362E7">
        <w:rPr>
          <w:rFonts w:ascii="Karla" w:hAnsi="Karla"/>
          <w:b/>
          <w:sz w:val="24"/>
          <w:szCs w:val="24"/>
        </w:rPr>
        <w:t xml:space="preserve"> in educational settings</w:t>
      </w:r>
    </w:p>
    <w:p w:rsidR="004755BE" w:rsidRDefault="004755BE" w:rsidP="007448A4">
      <w:pPr>
        <w:spacing w:after="0" w:line="360" w:lineRule="auto"/>
        <w:rPr>
          <w:rFonts w:ascii="Karla" w:hAnsi="Karla"/>
          <w:sz w:val="24"/>
          <w:szCs w:val="24"/>
        </w:rPr>
      </w:pPr>
    </w:p>
    <w:p w:rsidR="00602719" w:rsidRPr="00602719" w:rsidRDefault="005F30A2" w:rsidP="00602719">
      <w:pPr>
        <w:spacing w:after="0" w:line="360" w:lineRule="auto"/>
        <w:rPr>
          <w:rFonts w:ascii="Karla" w:hAnsi="Karla"/>
          <w:sz w:val="24"/>
          <w:szCs w:val="24"/>
        </w:rPr>
      </w:pPr>
      <w:r>
        <w:rPr>
          <w:rFonts w:ascii="Karla" w:hAnsi="Karla"/>
          <w:sz w:val="24"/>
          <w:szCs w:val="24"/>
        </w:rPr>
        <w:t>While the Gender Equality</w:t>
      </w:r>
      <w:r w:rsidR="009D3ECD">
        <w:rPr>
          <w:rFonts w:ascii="Karla" w:hAnsi="Karla"/>
          <w:sz w:val="24"/>
          <w:szCs w:val="24"/>
        </w:rPr>
        <w:t xml:space="preserve"> Strategy</w:t>
      </w:r>
      <w:r>
        <w:rPr>
          <w:rFonts w:ascii="Karla" w:hAnsi="Karla"/>
          <w:sz w:val="24"/>
          <w:szCs w:val="24"/>
        </w:rPr>
        <w:t xml:space="preserve"> discussion paper considers options for engaging more young women in STEM study, it does not address the other side of </w:t>
      </w:r>
      <w:r w:rsidR="009D3ECD">
        <w:rPr>
          <w:rFonts w:ascii="Karla" w:hAnsi="Karla"/>
          <w:sz w:val="24"/>
          <w:szCs w:val="24"/>
        </w:rPr>
        <w:t>the</w:t>
      </w:r>
      <w:r>
        <w:rPr>
          <w:rFonts w:ascii="Karla" w:hAnsi="Karla"/>
          <w:sz w:val="24"/>
          <w:szCs w:val="24"/>
        </w:rPr>
        <w:t xml:space="preserve"> problem: the disengagement and exclusion of female students who originally wanted a STEM pathway.</w:t>
      </w:r>
      <w:r w:rsidR="00A50373">
        <w:rPr>
          <w:rFonts w:ascii="Karla" w:hAnsi="Karla"/>
          <w:sz w:val="24"/>
          <w:szCs w:val="24"/>
        </w:rPr>
        <w:t xml:space="preserve"> </w:t>
      </w:r>
      <w:r w:rsidR="00602719">
        <w:rPr>
          <w:rFonts w:ascii="Karla" w:hAnsi="Karla"/>
          <w:sz w:val="24"/>
          <w:szCs w:val="24"/>
        </w:rPr>
        <w:t>The ‘leaky pipeline’ for female STEM students is well documented.</w:t>
      </w:r>
    </w:p>
    <w:p w:rsidR="00342F9E" w:rsidRDefault="00342F9E" w:rsidP="0045110C">
      <w:pPr>
        <w:spacing w:after="0" w:line="360" w:lineRule="auto"/>
        <w:rPr>
          <w:rFonts w:ascii="Karla" w:hAnsi="Karla"/>
          <w:sz w:val="24"/>
          <w:szCs w:val="24"/>
        </w:rPr>
      </w:pPr>
    </w:p>
    <w:p w:rsidR="00342F9E" w:rsidRDefault="00602719" w:rsidP="0045110C">
      <w:pPr>
        <w:spacing w:after="0" w:line="360" w:lineRule="auto"/>
        <w:rPr>
          <w:rFonts w:ascii="Karla" w:hAnsi="Karla"/>
          <w:sz w:val="24"/>
          <w:szCs w:val="24"/>
        </w:rPr>
      </w:pPr>
      <w:r>
        <w:rPr>
          <w:rFonts w:ascii="Karla" w:hAnsi="Karla"/>
          <w:sz w:val="24"/>
          <w:szCs w:val="24"/>
        </w:rPr>
        <w:t xml:space="preserve">There are </w:t>
      </w:r>
      <w:r w:rsidR="00096227">
        <w:rPr>
          <w:rFonts w:ascii="Karla" w:hAnsi="Karla"/>
          <w:sz w:val="24"/>
          <w:szCs w:val="24"/>
        </w:rPr>
        <w:t>several</w:t>
      </w:r>
      <w:r>
        <w:rPr>
          <w:rFonts w:ascii="Karla" w:hAnsi="Karla"/>
          <w:sz w:val="24"/>
          <w:szCs w:val="24"/>
        </w:rPr>
        <w:t xml:space="preserve"> reasons for this – a shortage of female leadership and mentoring appears to be one – but overseas studies show strong</w:t>
      </w:r>
      <w:r w:rsidR="00342F9E">
        <w:rPr>
          <w:rFonts w:ascii="Karla" w:hAnsi="Karla"/>
          <w:sz w:val="24"/>
          <w:szCs w:val="24"/>
        </w:rPr>
        <w:t xml:space="preserve"> evidence of young women being </w:t>
      </w:r>
      <w:r w:rsidR="00342F9E">
        <w:rPr>
          <w:rFonts w:ascii="Karla" w:hAnsi="Karla"/>
          <w:sz w:val="24"/>
          <w:szCs w:val="24"/>
        </w:rPr>
        <w:lastRenderedPageBreak/>
        <w:t xml:space="preserve">driven out of STEM pathways through </w:t>
      </w:r>
      <w:r w:rsidR="00D8316E">
        <w:rPr>
          <w:rFonts w:ascii="Karla" w:hAnsi="Karla"/>
          <w:sz w:val="24"/>
          <w:szCs w:val="24"/>
        </w:rPr>
        <w:t xml:space="preserve">discrimination and violence. It is worth </w:t>
      </w:r>
      <w:r w:rsidR="009D3ECD">
        <w:rPr>
          <w:rFonts w:ascii="Karla" w:hAnsi="Karla"/>
          <w:sz w:val="24"/>
          <w:szCs w:val="24"/>
        </w:rPr>
        <w:t>considering</w:t>
      </w:r>
      <w:r w:rsidR="00D8316E">
        <w:rPr>
          <w:rFonts w:ascii="Karla" w:hAnsi="Karla"/>
          <w:sz w:val="24"/>
          <w:szCs w:val="24"/>
        </w:rPr>
        <w:t xml:space="preserve"> whether these findings might be </w:t>
      </w:r>
      <w:r>
        <w:rPr>
          <w:rFonts w:ascii="Karla" w:hAnsi="Karla"/>
          <w:sz w:val="24"/>
          <w:szCs w:val="24"/>
        </w:rPr>
        <w:t xml:space="preserve">relevant to Australia. </w:t>
      </w:r>
      <w:r w:rsidR="00342F9E">
        <w:rPr>
          <w:rFonts w:ascii="Karla" w:hAnsi="Karla"/>
          <w:sz w:val="24"/>
          <w:szCs w:val="24"/>
        </w:rPr>
        <w:t>For example:</w:t>
      </w:r>
    </w:p>
    <w:p w:rsidR="00342F9E" w:rsidRPr="00123345" w:rsidRDefault="00342F9E" w:rsidP="0045110C">
      <w:pPr>
        <w:spacing w:after="0" w:line="360" w:lineRule="auto"/>
        <w:rPr>
          <w:rFonts w:ascii="Karla" w:hAnsi="Karla"/>
          <w:sz w:val="16"/>
          <w:szCs w:val="24"/>
        </w:rPr>
      </w:pPr>
    </w:p>
    <w:p w:rsidR="00123345" w:rsidRDefault="00123345" w:rsidP="00EF6DA6">
      <w:pPr>
        <w:pStyle w:val="ListParagraph"/>
        <w:numPr>
          <w:ilvl w:val="0"/>
          <w:numId w:val="26"/>
        </w:numPr>
        <w:spacing w:after="0" w:line="360" w:lineRule="auto"/>
        <w:rPr>
          <w:rFonts w:ascii="Karla" w:hAnsi="Karla"/>
          <w:sz w:val="24"/>
          <w:szCs w:val="24"/>
        </w:rPr>
      </w:pPr>
      <w:r>
        <w:rPr>
          <w:rFonts w:ascii="Karla" w:hAnsi="Karla"/>
          <w:sz w:val="24"/>
          <w:szCs w:val="24"/>
        </w:rPr>
        <w:t xml:space="preserve">A 2011 survey of 666 scientists across 30 countries found that 64% had personally experienced sexual harassment, inappropriate remarks, or sexist jokes. </w:t>
      </w:r>
      <w:r w:rsidR="009D3ECD">
        <w:rPr>
          <w:rFonts w:ascii="Karla" w:hAnsi="Karla"/>
          <w:sz w:val="24"/>
          <w:szCs w:val="24"/>
        </w:rPr>
        <w:t>Over</w:t>
      </w:r>
      <w:r>
        <w:rPr>
          <w:rFonts w:ascii="Karla" w:hAnsi="Karla"/>
          <w:sz w:val="24"/>
          <w:szCs w:val="24"/>
        </w:rPr>
        <w:t xml:space="preserve"> 20% reported having been sexually assaulted. The vast majority of students were young and at a junior level when this happened; women trainees were the primary targets and most perpetrators were </w:t>
      </w:r>
      <w:r w:rsidR="009D3ECD">
        <w:rPr>
          <w:rFonts w:ascii="Karla" w:hAnsi="Karla"/>
          <w:sz w:val="24"/>
          <w:szCs w:val="24"/>
        </w:rPr>
        <w:t xml:space="preserve">men </w:t>
      </w:r>
      <w:r>
        <w:rPr>
          <w:rFonts w:ascii="Karla" w:hAnsi="Karla"/>
          <w:sz w:val="24"/>
          <w:szCs w:val="24"/>
        </w:rPr>
        <w:t>senior to them.</w:t>
      </w:r>
      <w:r>
        <w:rPr>
          <w:rStyle w:val="EndnoteReference"/>
          <w:rFonts w:ascii="Karla" w:hAnsi="Karla"/>
          <w:sz w:val="24"/>
          <w:szCs w:val="24"/>
        </w:rPr>
        <w:endnoteReference w:id="33"/>
      </w:r>
      <w:r>
        <w:rPr>
          <w:rFonts w:ascii="Karla" w:hAnsi="Karla"/>
          <w:sz w:val="24"/>
          <w:szCs w:val="24"/>
        </w:rPr>
        <w:t xml:space="preserve"> </w:t>
      </w:r>
    </w:p>
    <w:p w:rsidR="00123345" w:rsidRPr="00123345" w:rsidRDefault="00123345" w:rsidP="00123345">
      <w:pPr>
        <w:pStyle w:val="ListParagraph"/>
        <w:spacing w:after="0" w:line="360" w:lineRule="auto"/>
        <w:rPr>
          <w:rFonts w:ascii="Karla" w:hAnsi="Karla"/>
          <w:sz w:val="16"/>
          <w:szCs w:val="24"/>
        </w:rPr>
      </w:pPr>
    </w:p>
    <w:p w:rsidR="00342F9E" w:rsidRDefault="00123345" w:rsidP="00EF6DA6">
      <w:pPr>
        <w:pStyle w:val="ListParagraph"/>
        <w:numPr>
          <w:ilvl w:val="0"/>
          <w:numId w:val="26"/>
        </w:numPr>
        <w:spacing w:after="0" w:line="360" w:lineRule="auto"/>
        <w:rPr>
          <w:rFonts w:ascii="Karla" w:hAnsi="Karla"/>
          <w:sz w:val="24"/>
          <w:szCs w:val="24"/>
        </w:rPr>
      </w:pPr>
      <w:r>
        <w:rPr>
          <w:rFonts w:ascii="Karla" w:hAnsi="Karla"/>
          <w:sz w:val="24"/>
          <w:szCs w:val="24"/>
        </w:rPr>
        <w:t xml:space="preserve">A 2014 survey of almost 600 field scientists through the </w:t>
      </w:r>
      <w:proofErr w:type="spellStart"/>
      <w:r>
        <w:rPr>
          <w:rFonts w:ascii="Karla" w:hAnsi="Karla"/>
          <w:sz w:val="24"/>
          <w:szCs w:val="24"/>
        </w:rPr>
        <w:t>Southeastern</w:t>
      </w:r>
      <w:proofErr w:type="spellEnd"/>
      <w:r>
        <w:rPr>
          <w:rFonts w:ascii="Karla" w:hAnsi="Karla"/>
          <w:sz w:val="24"/>
          <w:szCs w:val="24"/>
        </w:rPr>
        <w:t xml:space="preserve"> Archaeological Conference (USA) found that more than two-thirds reported having experienced sexual harassment at a field site. 13% said the harassment directly affected their careers, </w:t>
      </w:r>
      <w:r w:rsidR="00602719">
        <w:rPr>
          <w:rFonts w:ascii="Karla" w:hAnsi="Karla"/>
          <w:sz w:val="24"/>
          <w:szCs w:val="24"/>
        </w:rPr>
        <w:t xml:space="preserve">such as </w:t>
      </w:r>
      <w:r>
        <w:rPr>
          <w:rFonts w:ascii="Karla" w:hAnsi="Karla"/>
          <w:sz w:val="24"/>
          <w:szCs w:val="24"/>
        </w:rPr>
        <w:t>forcing them to change jobs or leave the discipline, and a quarter said the harassment had affected their careers in other ways, such as making them doubt their abilities or avoid field research.</w:t>
      </w:r>
      <w:r>
        <w:rPr>
          <w:rStyle w:val="EndnoteReference"/>
          <w:rFonts w:ascii="Karla" w:hAnsi="Karla"/>
          <w:sz w:val="24"/>
          <w:szCs w:val="24"/>
        </w:rPr>
        <w:endnoteReference w:id="34"/>
      </w:r>
      <w:r>
        <w:rPr>
          <w:rFonts w:ascii="Karla" w:hAnsi="Karla"/>
          <w:sz w:val="24"/>
          <w:szCs w:val="24"/>
        </w:rPr>
        <w:t xml:space="preserve"> </w:t>
      </w:r>
    </w:p>
    <w:p w:rsidR="00096227" w:rsidRPr="00096227" w:rsidRDefault="00096227" w:rsidP="00096227">
      <w:pPr>
        <w:pStyle w:val="ListParagraph"/>
        <w:rPr>
          <w:rFonts w:ascii="Karla" w:hAnsi="Karla"/>
          <w:sz w:val="16"/>
          <w:szCs w:val="24"/>
        </w:rPr>
      </w:pPr>
    </w:p>
    <w:p w:rsidR="00096227" w:rsidRPr="00123345" w:rsidRDefault="00096227" w:rsidP="00EF6DA6">
      <w:pPr>
        <w:pStyle w:val="ListParagraph"/>
        <w:numPr>
          <w:ilvl w:val="0"/>
          <w:numId w:val="26"/>
        </w:numPr>
        <w:spacing w:after="0" w:line="360" w:lineRule="auto"/>
        <w:rPr>
          <w:rFonts w:ascii="Karla" w:hAnsi="Karla"/>
          <w:sz w:val="24"/>
          <w:szCs w:val="24"/>
        </w:rPr>
      </w:pPr>
      <w:r>
        <w:rPr>
          <w:rFonts w:ascii="Karla" w:hAnsi="Karla"/>
          <w:sz w:val="24"/>
          <w:szCs w:val="24"/>
        </w:rPr>
        <w:t>A 2015 Florida survey of 426 people working in astronomy and planetary science found that 24% had felt unsafe at some point in their current role due to their gender; 32% had been verbally harassed in their current job because of their gender; 82% had heard sexist remarks from their peers in the field, and 44% had heard these remarks from their current supervisor.</w:t>
      </w:r>
      <w:r>
        <w:rPr>
          <w:rStyle w:val="EndnoteReference"/>
          <w:rFonts w:ascii="Karla" w:hAnsi="Karla"/>
          <w:sz w:val="24"/>
          <w:szCs w:val="24"/>
        </w:rPr>
        <w:endnoteReference w:id="35"/>
      </w:r>
      <w:r>
        <w:rPr>
          <w:rFonts w:ascii="Karla" w:hAnsi="Karla"/>
          <w:sz w:val="24"/>
          <w:szCs w:val="24"/>
        </w:rPr>
        <w:t xml:space="preserve"> </w:t>
      </w:r>
    </w:p>
    <w:p w:rsidR="00A50373" w:rsidRDefault="00A50373" w:rsidP="00A50373">
      <w:pPr>
        <w:pStyle w:val="ListParagraph"/>
        <w:rPr>
          <w:rFonts w:ascii="Karla" w:hAnsi="Karla"/>
          <w:sz w:val="16"/>
          <w:szCs w:val="24"/>
        </w:rPr>
      </w:pPr>
    </w:p>
    <w:p w:rsidR="00A50373" w:rsidRPr="00A50373" w:rsidRDefault="00A50373" w:rsidP="00EF6DA6">
      <w:pPr>
        <w:pStyle w:val="ListParagraph"/>
        <w:numPr>
          <w:ilvl w:val="0"/>
          <w:numId w:val="26"/>
        </w:numPr>
        <w:spacing w:after="0" w:line="360" w:lineRule="auto"/>
        <w:rPr>
          <w:rFonts w:ascii="Karla" w:hAnsi="Karla"/>
          <w:sz w:val="24"/>
          <w:szCs w:val="24"/>
        </w:rPr>
      </w:pPr>
      <w:r w:rsidRPr="00A50373">
        <w:rPr>
          <w:rFonts w:ascii="Karla" w:hAnsi="Karla"/>
          <w:sz w:val="24"/>
          <w:szCs w:val="24"/>
        </w:rPr>
        <w:t xml:space="preserve">Yale University microbiologist Jo </w:t>
      </w:r>
      <w:proofErr w:type="spellStart"/>
      <w:r w:rsidRPr="00A50373">
        <w:rPr>
          <w:rFonts w:ascii="Karla" w:hAnsi="Karla"/>
          <w:sz w:val="24"/>
          <w:szCs w:val="24"/>
        </w:rPr>
        <w:t>Handelsman</w:t>
      </w:r>
      <w:proofErr w:type="spellEnd"/>
      <w:r w:rsidRPr="00A50373">
        <w:rPr>
          <w:rFonts w:ascii="Karla" w:hAnsi="Karla"/>
          <w:sz w:val="24"/>
          <w:szCs w:val="24"/>
        </w:rPr>
        <w:t xml:space="preserve"> asked 127 professors of biology, chemistry and physics at six US universities to evaluate the</w:t>
      </w:r>
      <w:r w:rsidR="00096227">
        <w:rPr>
          <w:rFonts w:ascii="Karla" w:hAnsi="Karla"/>
          <w:sz w:val="24"/>
          <w:szCs w:val="24"/>
        </w:rPr>
        <w:t xml:space="preserve"> identical</w:t>
      </w:r>
      <w:r w:rsidRPr="00A50373">
        <w:rPr>
          <w:rFonts w:ascii="Karla" w:hAnsi="Karla"/>
          <w:sz w:val="24"/>
          <w:szCs w:val="24"/>
        </w:rPr>
        <w:t xml:space="preserve"> CVs of two fictitious college students for a job as a laboratory manager</w:t>
      </w:r>
      <w:r w:rsidR="00096227">
        <w:rPr>
          <w:rFonts w:ascii="Karla" w:hAnsi="Karla"/>
          <w:sz w:val="24"/>
          <w:szCs w:val="24"/>
        </w:rPr>
        <w:t xml:space="preserve"> – one with a female name attached, one with a male name</w:t>
      </w:r>
      <w:r w:rsidRPr="00A50373">
        <w:rPr>
          <w:rFonts w:ascii="Karla" w:hAnsi="Karla"/>
          <w:sz w:val="24"/>
          <w:szCs w:val="24"/>
        </w:rPr>
        <w:t xml:space="preserve">. The professors </w:t>
      </w:r>
      <w:r w:rsidR="00602719">
        <w:rPr>
          <w:rFonts w:ascii="Karla" w:hAnsi="Karla"/>
          <w:sz w:val="24"/>
          <w:szCs w:val="24"/>
        </w:rPr>
        <w:t xml:space="preserve">rated the male applicant as significantly more competent and hireable than the (identical) female applicant, </w:t>
      </w:r>
      <w:r w:rsidR="00096227">
        <w:rPr>
          <w:rFonts w:ascii="Karla" w:hAnsi="Karla"/>
          <w:sz w:val="24"/>
          <w:szCs w:val="24"/>
        </w:rPr>
        <w:t xml:space="preserve">were more likely to be willing to mentor the male student, and said </w:t>
      </w:r>
      <w:r w:rsidR="00602719">
        <w:rPr>
          <w:rFonts w:ascii="Karla" w:hAnsi="Karla"/>
          <w:sz w:val="24"/>
          <w:szCs w:val="24"/>
        </w:rPr>
        <w:t xml:space="preserve"> </w:t>
      </w:r>
      <w:r w:rsidRPr="00A50373">
        <w:rPr>
          <w:rFonts w:ascii="Karla" w:hAnsi="Karla"/>
          <w:sz w:val="24"/>
          <w:szCs w:val="24"/>
        </w:rPr>
        <w:t xml:space="preserve">they would offer the </w:t>
      </w:r>
      <w:r w:rsidR="00096227">
        <w:rPr>
          <w:rFonts w:ascii="Karla" w:hAnsi="Karla"/>
          <w:sz w:val="24"/>
          <w:szCs w:val="24"/>
        </w:rPr>
        <w:t xml:space="preserve">female </w:t>
      </w:r>
      <w:r w:rsidRPr="00A50373">
        <w:rPr>
          <w:rFonts w:ascii="Karla" w:hAnsi="Karla"/>
          <w:sz w:val="24"/>
          <w:szCs w:val="24"/>
        </w:rPr>
        <w:t xml:space="preserve">student </w:t>
      </w:r>
      <w:r w:rsidR="00EF6DA6">
        <w:rPr>
          <w:rFonts w:ascii="Karla" w:hAnsi="Karla"/>
          <w:sz w:val="24"/>
          <w:szCs w:val="24"/>
        </w:rPr>
        <w:t xml:space="preserve">(on average) </w:t>
      </w:r>
      <w:r w:rsidRPr="00A50373">
        <w:rPr>
          <w:rFonts w:ascii="Karla" w:hAnsi="Karla"/>
          <w:sz w:val="24"/>
          <w:szCs w:val="24"/>
        </w:rPr>
        <w:t>US$3,730 less per year.</w:t>
      </w:r>
      <w:r w:rsidRPr="00A50373">
        <w:rPr>
          <w:rStyle w:val="EndnoteReference"/>
          <w:rFonts w:ascii="Karla" w:hAnsi="Karla"/>
          <w:sz w:val="24"/>
          <w:szCs w:val="24"/>
        </w:rPr>
        <w:endnoteReference w:id="36"/>
      </w:r>
    </w:p>
    <w:p w:rsidR="005F30A2" w:rsidRPr="003B701E" w:rsidRDefault="005F30A2" w:rsidP="0045110C">
      <w:pPr>
        <w:spacing w:after="0" w:line="360" w:lineRule="auto"/>
        <w:rPr>
          <w:rFonts w:ascii="Karla" w:hAnsi="Karla"/>
          <w:color w:val="C00000"/>
          <w:sz w:val="24"/>
          <w:szCs w:val="24"/>
        </w:rPr>
      </w:pPr>
    </w:p>
    <w:p w:rsidR="00921EF8" w:rsidRDefault="00921EF8" w:rsidP="00921EF8">
      <w:pPr>
        <w:spacing w:after="0" w:line="360" w:lineRule="auto"/>
        <w:rPr>
          <w:rFonts w:ascii="Karla" w:hAnsi="Karla"/>
          <w:sz w:val="24"/>
          <w:szCs w:val="24"/>
        </w:rPr>
      </w:pPr>
      <w:r>
        <w:rPr>
          <w:rFonts w:ascii="Karla" w:hAnsi="Karla"/>
          <w:sz w:val="24"/>
          <w:szCs w:val="24"/>
        </w:rPr>
        <w:t>If a key objective of the Gender Equality Strategy is to promote</w:t>
      </w:r>
      <w:r w:rsidR="009D3ECD">
        <w:rPr>
          <w:rFonts w:ascii="Karla" w:hAnsi="Karla"/>
          <w:sz w:val="24"/>
          <w:szCs w:val="24"/>
        </w:rPr>
        <w:t xml:space="preserve"> STEM</w:t>
      </w:r>
      <w:r>
        <w:rPr>
          <w:rFonts w:ascii="Karla" w:hAnsi="Karla"/>
          <w:sz w:val="24"/>
          <w:szCs w:val="24"/>
        </w:rPr>
        <w:t xml:space="preserve"> pathways for young women, we suggest it would be valuable to resource an initiative to prevent and address gender-based workplace discrimination and violence in</w:t>
      </w:r>
      <w:r w:rsidR="009D3ECD">
        <w:rPr>
          <w:rFonts w:ascii="Karla" w:hAnsi="Karla"/>
          <w:sz w:val="24"/>
          <w:szCs w:val="24"/>
        </w:rPr>
        <w:t xml:space="preserve"> the</w:t>
      </w:r>
      <w:r>
        <w:rPr>
          <w:rFonts w:ascii="Karla" w:hAnsi="Karla"/>
          <w:sz w:val="24"/>
          <w:szCs w:val="24"/>
        </w:rPr>
        <w:t xml:space="preserve"> STEM settings of higher education and research institutes. Relevant partners in this work would include violence prevention bodies like Our Watch, health promotion bodies like VicHealth, and the National Union of Students</w:t>
      </w:r>
      <w:r w:rsidR="00CB3830">
        <w:rPr>
          <w:rFonts w:ascii="Karla" w:hAnsi="Karla"/>
          <w:sz w:val="24"/>
          <w:szCs w:val="24"/>
        </w:rPr>
        <w:t xml:space="preserve">, as well as the Australian Human Rights Commission, </w:t>
      </w:r>
      <w:r w:rsidR="00CB3830">
        <w:rPr>
          <w:rFonts w:ascii="Karla" w:hAnsi="Karla"/>
          <w:sz w:val="24"/>
          <w:szCs w:val="24"/>
        </w:rPr>
        <w:lastRenderedPageBreak/>
        <w:t>which is currently undertaking research into sexual harassment and assault in universities</w:t>
      </w:r>
      <w:r>
        <w:rPr>
          <w:rFonts w:ascii="Karla" w:hAnsi="Karla"/>
          <w:sz w:val="24"/>
          <w:szCs w:val="24"/>
        </w:rPr>
        <w:t xml:space="preserve">. </w:t>
      </w:r>
    </w:p>
    <w:p w:rsidR="003106AB" w:rsidRDefault="003106AB" w:rsidP="00921EF8">
      <w:pPr>
        <w:spacing w:after="0" w:line="360" w:lineRule="auto"/>
        <w:rPr>
          <w:rFonts w:ascii="Karla" w:hAnsi="Karla"/>
          <w:sz w:val="24"/>
          <w:szCs w:val="24"/>
        </w:rPr>
      </w:pPr>
    </w:p>
    <w:p w:rsidR="00921EF8" w:rsidRDefault="00921EF8" w:rsidP="00921EF8">
      <w:pPr>
        <w:spacing w:after="0" w:line="360" w:lineRule="auto"/>
        <w:rPr>
          <w:rFonts w:ascii="Karla" w:hAnsi="Karla"/>
          <w:sz w:val="24"/>
          <w:szCs w:val="24"/>
        </w:rPr>
      </w:pPr>
      <w:r>
        <w:rPr>
          <w:rFonts w:ascii="Karla" w:hAnsi="Karla"/>
          <w:sz w:val="24"/>
          <w:szCs w:val="24"/>
        </w:rPr>
        <w:t xml:space="preserve">Such initiatives </w:t>
      </w:r>
      <w:r w:rsidR="009D3ECD">
        <w:rPr>
          <w:rFonts w:ascii="Karla" w:hAnsi="Karla"/>
          <w:sz w:val="24"/>
          <w:szCs w:val="24"/>
        </w:rPr>
        <w:t>should</w:t>
      </w:r>
      <w:r>
        <w:rPr>
          <w:rFonts w:ascii="Karla" w:hAnsi="Karla"/>
          <w:sz w:val="24"/>
          <w:szCs w:val="24"/>
        </w:rPr>
        <w:t xml:space="preserve"> be informed by the work of the </w:t>
      </w:r>
      <w:r w:rsidRPr="00921EF8">
        <w:rPr>
          <w:rFonts w:ascii="Karla" w:hAnsi="Karla"/>
          <w:sz w:val="24"/>
          <w:szCs w:val="24"/>
        </w:rPr>
        <w:t>Victorian Workplace Equality and Respect Project</w:t>
      </w:r>
      <w:r w:rsidR="00CF5FDA">
        <w:rPr>
          <w:rFonts w:ascii="Karla" w:hAnsi="Karla"/>
          <w:sz w:val="24"/>
          <w:szCs w:val="24"/>
        </w:rPr>
        <w:t>. This project (</w:t>
      </w:r>
      <w:r>
        <w:rPr>
          <w:rFonts w:ascii="Karla" w:hAnsi="Karla"/>
          <w:sz w:val="24"/>
          <w:szCs w:val="24"/>
        </w:rPr>
        <w:t>funded at $900,000 by the Victorian Government through Our Watch</w:t>
      </w:r>
      <w:r w:rsidR="00CF5FDA">
        <w:rPr>
          <w:rFonts w:ascii="Karla" w:hAnsi="Karla"/>
          <w:sz w:val="24"/>
          <w:szCs w:val="24"/>
        </w:rPr>
        <w:t>) aims</w:t>
      </w:r>
      <w:r>
        <w:rPr>
          <w:rFonts w:ascii="Karla" w:hAnsi="Karla"/>
          <w:sz w:val="24"/>
          <w:szCs w:val="24"/>
        </w:rPr>
        <w:t xml:space="preserve"> to build an evidence-based model and standards for key workplace actions and activities to prevent violence against women. </w:t>
      </w:r>
    </w:p>
    <w:p w:rsidR="003106AB" w:rsidRDefault="003106AB" w:rsidP="00921EF8">
      <w:pPr>
        <w:spacing w:after="0" w:line="360" w:lineRule="auto"/>
        <w:rPr>
          <w:rFonts w:ascii="Karla" w:hAnsi="Karla"/>
          <w:b/>
          <w:sz w:val="24"/>
          <w:szCs w:val="24"/>
        </w:rPr>
      </w:pPr>
    </w:p>
    <w:p w:rsidR="00052223" w:rsidRDefault="00BA1756" w:rsidP="00921EF8">
      <w:pPr>
        <w:spacing w:after="0" w:line="360" w:lineRule="auto"/>
        <w:rPr>
          <w:rFonts w:ascii="Karla" w:hAnsi="Karla"/>
          <w:sz w:val="24"/>
          <w:szCs w:val="24"/>
        </w:rPr>
      </w:pPr>
      <w:r>
        <w:rPr>
          <w:rFonts w:ascii="Karla" w:hAnsi="Karla"/>
          <w:b/>
          <w:sz w:val="24"/>
          <w:szCs w:val="24"/>
        </w:rPr>
        <w:t xml:space="preserve">Supporting young women to shape and lead their communities </w:t>
      </w:r>
    </w:p>
    <w:p w:rsidR="00BA1756" w:rsidRDefault="00BA1756" w:rsidP="00921EF8">
      <w:pPr>
        <w:spacing w:after="0" w:line="360" w:lineRule="auto"/>
        <w:rPr>
          <w:rFonts w:ascii="Karla" w:hAnsi="Karla"/>
          <w:sz w:val="24"/>
          <w:szCs w:val="24"/>
        </w:rPr>
      </w:pPr>
    </w:p>
    <w:p w:rsidR="00BA1756" w:rsidRDefault="00BA1756" w:rsidP="00921EF8">
      <w:pPr>
        <w:spacing w:after="0" w:line="360" w:lineRule="auto"/>
        <w:rPr>
          <w:rFonts w:ascii="Karla" w:hAnsi="Karla"/>
          <w:sz w:val="24"/>
          <w:szCs w:val="24"/>
        </w:rPr>
      </w:pPr>
      <w:r>
        <w:rPr>
          <w:rFonts w:ascii="Karla" w:hAnsi="Karla"/>
          <w:sz w:val="24"/>
          <w:szCs w:val="24"/>
        </w:rPr>
        <w:t xml:space="preserve">The third priority area of the Gender Equality Strategy discussion paper (‘Leadership’) aims to remedy the significant shortage of women in senior leadership positions. We submit that this problem should be addressed partly at the source: by </w:t>
      </w:r>
      <w:r w:rsidR="00A43D61">
        <w:rPr>
          <w:rFonts w:ascii="Karla" w:hAnsi="Karla"/>
          <w:sz w:val="24"/>
          <w:szCs w:val="24"/>
        </w:rPr>
        <w:t xml:space="preserve">building on </w:t>
      </w:r>
      <w:r>
        <w:rPr>
          <w:rFonts w:ascii="Karla" w:hAnsi="Karla"/>
          <w:sz w:val="24"/>
          <w:szCs w:val="24"/>
        </w:rPr>
        <w:t>the leadership potential of young women</w:t>
      </w:r>
      <w:r w:rsidR="007C035E">
        <w:rPr>
          <w:rFonts w:ascii="Karla" w:hAnsi="Karla"/>
          <w:sz w:val="24"/>
          <w:szCs w:val="24"/>
        </w:rPr>
        <w:t xml:space="preserve"> and supporting their transitions into adult life</w:t>
      </w:r>
      <w:r>
        <w:rPr>
          <w:rFonts w:ascii="Karla" w:hAnsi="Karla"/>
          <w:sz w:val="24"/>
          <w:szCs w:val="24"/>
        </w:rPr>
        <w:t xml:space="preserve">.  </w:t>
      </w:r>
    </w:p>
    <w:p w:rsidR="00BA1756" w:rsidRDefault="00BA1756" w:rsidP="00921EF8">
      <w:pPr>
        <w:spacing w:after="0" w:line="360" w:lineRule="auto"/>
        <w:rPr>
          <w:rFonts w:ascii="Karla" w:hAnsi="Karla"/>
          <w:sz w:val="24"/>
          <w:szCs w:val="24"/>
        </w:rPr>
      </w:pPr>
    </w:p>
    <w:p w:rsidR="00BA1756" w:rsidRDefault="00BA1756" w:rsidP="00921EF8">
      <w:pPr>
        <w:spacing w:after="0" w:line="360" w:lineRule="auto"/>
        <w:rPr>
          <w:rFonts w:ascii="Karla" w:hAnsi="Karla"/>
          <w:sz w:val="24"/>
          <w:szCs w:val="24"/>
        </w:rPr>
      </w:pPr>
      <w:r>
        <w:rPr>
          <w:rFonts w:ascii="Karla" w:hAnsi="Karla"/>
          <w:sz w:val="24"/>
          <w:szCs w:val="24"/>
        </w:rPr>
        <w:t xml:space="preserve">As we identified in our original submission to the Gender Equality Strategy, there is no shortage of young women demonstrating leadership qualities and working to </w:t>
      </w:r>
      <w:r w:rsidR="00CF5D44">
        <w:rPr>
          <w:rFonts w:ascii="Karla" w:hAnsi="Karla"/>
          <w:sz w:val="24"/>
          <w:szCs w:val="24"/>
        </w:rPr>
        <w:t>achieve</w:t>
      </w:r>
      <w:r>
        <w:rPr>
          <w:rFonts w:ascii="Karla" w:hAnsi="Karla"/>
          <w:sz w:val="24"/>
          <w:szCs w:val="24"/>
        </w:rPr>
        <w:t xml:space="preserve"> positive changes in their communities. If anything, young women tend to be rather over-represented in designated ‘youth leadership’ </w:t>
      </w:r>
      <w:r w:rsidR="006E7804">
        <w:rPr>
          <w:rFonts w:ascii="Karla" w:hAnsi="Karla"/>
          <w:sz w:val="24"/>
          <w:szCs w:val="24"/>
        </w:rPr>
        <w:t>and ‘student leadership’</w:t>
      </w:r>
      <w:r>
        <w:rPr>
          <w:rFonts w:ascii="Karla" w:hAnsi="Karla"/>
          <w:sz w:val="24"/>
          <w:szCs w:val="24"/>
        </w:rPr>
        <w:t xml:space="preserve"> settings. </w:t>
      </w:r>
    </w:p>
    <w:p w:rsidR="00BA1756" w:rsidRDefault="00BA1756" w:rsidP="00921EF8">
      <w:pPr>
        <w:spacing w:after="0" w:line="360" w:lineRule="auto"/>
        <w:rPr>
          <w:rFonts w:ascii="Karla" w:hAnsi="Karla"/>
          <w:sz w:val="24"/>
          <w:szCs w:val="24"/>
        </w:rPr>
      </w:pPr>
    </w:p>
    <w:p w:rsidR="00A43D61" w:rsidRDefault="00BA1756" w:rsidP="00921EF8">
      <w:pPr>
        <w:spacing w:after="0" w:line="360" w:lineRule="auto"/>
        <w:rPr>
          <w:rFonts w:ascii="Karla" w:hAnsi="Karla"/>
          <w:sz w:val="24"/>
          <w:szCs w:val="24"/>
        </w:rPr>
      </w:pPr>
      <w:r>
        <w:rPr>
          <w:rFonts w:ascii="Karla" w:hAnsi="Karla"/>
          <w:sz w:val="24"/>
          <w:szCs w:val="24"/>
        </w:rPr>
        <w:t xml:space="preserve">The problem is that outside of youth leadership </w:t>
      </w:r>
      <w:r w:rsidR="006E7804">
        <w:rPr>
          <w:rFonts w:ascii="Karla" w:hAnsi="Karla"/>
          <w:sz w:val="24"/>
          <w:szCs w:val="24"/>
        </w:rPr>
        <w:t>programs</w:t>
      </w:r>
      <w:r>
        <w:rPr>
          <w:rFonts w:ascii="Karla" w:hAnsi="Karla"/>
          <w:sz w:val="24"/>
          <w:szCs w:val="24"/>
        </w:rPr>
        <w:t xml:space="preserve">, young women’s initiative is frequently overlooked and devalued. By the time they reach the workforce or begin to engage with public / political life, many young women struggle to find a meaningful </w:t>
      </w:r>
      <w:r w:rsidR="006E7804">
        <w:rPr>
          <w:rFonts w:ascii="Karla" w:hAnsi="Karla"/>
          <w:sz w:val="24"/>
          <w:szCs w:val="24"/>
        </w:rPr>
        <w:t xml:space="preserve">and respectful </w:t>
      </w:r>
      <w:r>
        <w:rPr>
          <w:rFonts w:ascii="Karla" w:hAnsi="Karla"/>
          <w:sz w:val="24"/>
          <w:szCs w:val="24"/>
        </w:rPr>
        <w:t>place for their ideas and leadership qualities</w:t>
      </w:r>
      <w:r w:rsidR="006E7804">
        <w:rPr>
          <w:rFonts w:ascii="Karla" w:hAnsi="Karla"/>
          <w:sz w:val="24"/>
          <w:szCs w:val="24"/>
        </w:rPr>
        <w:t xml:space="preserve"> to take effect</w:t>
      </w:r>
      <w:r>
        <w:rPr>
          <w:rFonts w:ascii="Karla" w:hAnsi="Karla"/>
          <w:sz w:val="24"/>
          <w:szCs w:val="24"/>
        </w:rPr>
        <w:t>.</w:t>
      </w:r>
      <w:r w:rsidR="005151D1">
        <w:rPr>
          <w:rFonts w:ascii="Karla" w:hAnsi="Karla"/>
          <w:sz w:val="24"/>
          <w:szCs w:val="24"/>
        </w:rPr>
        <w:t xml:space="preserve"> </w:t>
      </w:r>
      <w:r w:rsidR="00A81601">
        <w:rPr>
          <w:rFonts w:ascii="Karla" w:hAnsi="Karla"/>
          <w:sz w:val="24"/>
          <w:szCs w:val="24"/>
        </w:rPr>
        <w:t xml:space="preserve">Barriers are even greater for young women who </w:t>
      </w:r>
      <w:r w:rsidR="005151D1">
        <w:rPr>
          <w:rFonts w:ascii="Karla" w:hAnsi="Karla"/>
          <w:sz w:val="24"/>
          <w:szCs w:val="24"/>
        </w:rPr>
        <w:t xml:space="preserve">are experiencing multiple layers of discrimination </w:t>
      </w:r>
      <w:r w:rsidR="00103ACF">
        <w:rPr>
          <w:rFonts w:ascii="Karla" w:hAnsi="Karla"/>
          <w:sz w:val="24"/>
          <w:szCs w:val="24"/>
        </w:rPr>
        <w:t>on grounds</w:t>
      </w:r>
      <w:r w:rsidR="005151D1">
        <w:rPr>
          <w:rFonts w:ascii="Karla" w:hAnsi="Karla"/>
          <w:sz w:val="24"/>
          <w:szCs w:val="24"/>
        </w:rPr>
        <w:t xml:space="preserve"> of culture, income, disability</w:t>
      </w:r>
      <w:r w:rsidR="00103ACF">
        <w:rPr>
          <w:rFonts w:ascii="Karla" w:hAnsi="Karla"/>
          <w:sz w:val="24"/>
          <w:szCs w:val="24"/>
        </w:rPr>
        <w:t>, sexuality</w:t>
      </w:r>
      <w:r w:rsidR="00D3467D">
        <w:rPr>
          <w:rFonts w:ascii="Karla" w:hAnsi="Karla"/>
          <w:sz w:val="24"/>
          <w:szCs w:val="24"/>
        </w:rPr>
        <w:t xml:space="preserve">, </w:t>
      </w:r>
      <w:r w:rsidR="008B7EEE">
        <w:rPr>
          <w:rFonts w:ascii="Karla" w:hAnsi="Karla"/>
          <w:sz w:val="24"/>
          <w:szCs w:val="24"/>
        </w:rPr>
        <w:t>gender identity</w:t>
      </w:r>
      <w:r w:rsidR="00D3467D">
        <w:rPr>
          <w:rFonts w:ascii="Karla" w:hAnsi="Karla"/>
          <w:sz w:val="24"/>
          <w:szCs w:val="24"/>
        </w:rPr>
        <w:t>,</w:t>
      </w:r>
      <w:r w:rsidR="00103ACF">
        <w:rPr>
          <w:rFonts w:ascii="Karla" w:hAnsi="Karla"/>
          <w:sz w:val="24"/>
          <w:szCs w:val="24"/>
        </w:rPr>
        <w:t xml:space="preserve"> or geographical isolation. </w:t>
      </w:r>
    </w:p>
    <w:p w:rsidR="008D16FE" w:rsidRDefault="008D16FE" w:rsidP="00921EF8">
      <w:pPr>
        <w:spacing w:after="0" w:line="360" w:lineRule="auto"/>
        <w:rPr>
          <w:rFonts w:ascii="Karla" w:hAnsi="Karla"/>
          <w:sz w:val="24"/>
          <w:szCs w:val="24"/>
        </w:rPr>
      </w:pPr>
    </w:p>
    <w:p w:rsidR="0061601A" w:rsidRDefault="0061601A" w:rsidP="0061601A">
      <w:pPr>
        <w:spacing w:after="0" w:line="360" w:lineRule="auto"/>
        <w:rPr>
          <w:rFonts w:ascii="Karla" w:hAnsi="Karla"/>
          <w:sz w:val="24"/>
          <w:szCs w:val="24"/>
        </w:rPr>
      </w:pPr>
      <w:r>
        <w:rPr>
          <w:rFonts w:ascii="Karla" w:hAnsi="Karla"/>
          <w:sz w:val="24"/>
          <w:szCs w:val="24"/>
        </w:rPr>
        <w:t xml:space="preserve">Young women have been generous and proactive in sharing their views on </w:t>
      </w:r>
      <w:r w:rsidR="0063046B">
        <w:rPr>
          <w:rFonts w:ascii="Karla" w:hAnsi="Karla"/>
          <w:sz w:val="24"/>
          <w:szCs w:val="24"/>
        </w:rPr>
        <w:t>these issues</w:t>
      </w:r>
      <w:r>
        <w:rPr>
          <w:rFonts w:ascii="Karla" w:hAnsi="Karla"/>
          <w:sz w:val="24"/>
          <w:szCs w:val="24"/>
        </w:rPr>
        <w:t>.</w:t>
      </w:r>
      <w:r w:rsidR="00185CED" w:rsidRPr="00185CED">
        <w:rPr>
          <w:rFonts w:ascii="Karla" w:hAnsi="Karla"/>
          <w:sz w:val="24"/>
          <w:szCs w:val="24"/>
        </w:rPr>
        <w:t xml:space="preserve"> </w:t>
      </w:r>
      <w:r>
        <w:rPr>
          <w:rFonts w:ascii="Karla" w:hAnsi="Karla"/>
          <w:sz w:val="24"/>
          <w:szCs w:val="24"/>
        </w:rPr>
        <w:t xml:space="preserve">When the 2014 ‘She Speaks’ survey asked 1,643 young Australian women what </w:t>
      </w:r>
      <w:r w:rsidRPr="00B819D1">
        <w:rPr>
          <w:rFonts w:ascii="Karla" w:hAnsi="Karla"/>
          <w:sz w:val="24"/>
          <w:szCs w:val="24"/>
        </w:rPr>
        <w:t xml:space="preserve">strategies would help Australian women move into leadership roles, almost half the young women agreed that it was necessary to change behaviours and cultures towards employed women and men. 37% wanted to see more ‘visible female role models’. Less than a quarter of young women felt they had witnessed effective leadership in public </w:t>
      </w:r>
      <w:r w:rsidRPr="00B819D1">
        <w:rPr>
          <w:rFonts w:ascii="Karla" w:hAnsi="Karla"/>
          <w:sz w:val="24"/>
          <w:szCs w:val="24"/>
        </w:rPr>
        <w:lastRenderedPageBreak/>
        <w:t xml:space="preserve">life; they were far more likely to report learning from good leadership at their school, TAFE or university (50% of respondents), in their community (48%), their workplace (45%), </w:t>
      </w:r>
      <w:r>
        <w:rPr>
          <w:rFonts w:ascii="Karla" w:hAnsi="Karla"/>
          <w:sz w:val="24"/>
          <w:szCs w:val="24"/>
        </w:rPr>
        <w:t>or</w:t>
      </w:r>
      <w:r w:rsidRPr="00B819D1">
        <w:rPr>
          <w:rFonts w:ascii="Karla" w:hAnsi="Karla"/>
          <w:sz w:val="24"/>
          <w:szCs w:val="24"/>
        </w:rPr>
        <w:t xml:space="preserve"> their family/home (45%).</w:t>
      </w:r>
      <w:r>
        <w:rPr>
          <w:rStyle w:val="EndnoteReference"/>
          <w:rFonts w:ascii="Karla" w:hAnsi="Karla"/>
          <w:sz w:val="24"/>
          <w:szCs w:val="24"/>
        </w:rPr>
        <w:endnoteReference w:id="37"/>
      </w:r>
      <w:r w:rsidRPr="00B819D1">
        <w:rPr>
          <w:rFonts w:ascii="Karla" w:hAnsi="Karla"/>
          <w:sz w:val="24"/>
          <w:szCs w:val="24"/>
        </w:rPr>
        <w:t xml:space="preserve"> </w:t>
      </w:r>
      <w:r>
        <w:rPr>
          <w:rFonts w:ascii="Karla" w:hAnsi="Karla"/>
          <w:sz w:val="24"/>
          <w:szCs w:val="24"/>
        </w:rPr>
        <w:t>The young women also identified having a mentor as an effective strategy to help them become better leaders.</w:t>
      </w:r>
      <w:r>
        <w:rPr>
          <w:rStyle w:val="EndnoteReference"/>
          <w:rFonts w:ascii="Karla" w:hAnsi="Karla"/>
          <w:sz w:val="24"/>
          <w:szCs w:val="24"/>
        </w:rPr>
        <w:endnoteReference w:id="38"/>
      </w:r>
    </w:p>
    <w:p w:rsidR="0061601A" w:rsidRDefault="0061601A" w:rsidP="00921EF8">
      <w:pPr>
        <w:spacing w:after="0" w:line="360" w:lineRule="auto"/>
        <w:rPr>
          <w:rFonts w:ascii="Karla" w:hAnsi="Karla"/>
          <w:sz w:val="24"/>
          <w:szCs w:val="24"/>
        </w:rPr>
      </w:pPr>
    </w:p>
    <w:p w:rsidR="00FF22E5" w:rsidRDefault="00FF22E5" w:rsidP="00921EF8">
      <w:pPr>
        <w:spacing w:after="0" w:line="360" w:lineRule="auto"/>
        <w:rPr>
          <w:rFonts w:ascii="Karla" w:hAnsi="Karla"/>
          <w:sz w:val="24"/>
          <w:szCs w:val="24"/>
        </w:rPr>
      </w:pPr>
      <w:r w:rsidRPr="00935890">
        <w:rPr>
          <w:rFonts w:ascii="Karla" w:hAnsi="Karla"/>
          <w:sz w:val="24"/>
          <w:szCs w:val="24"/>
        </w:rPr>
        <w:t>We</w:t>
      </w:r>
      <w:r>
        <w:rPr>
          <w:rFonts w:ascii="Karla" w:hAnsi="Karla"/>
          <w:sz w:val="24"/>
          <w:szCs w:val="24"/>
        </w:rPr>
        <w:t xml:space="preserve"> submit that one valuable role of the </w:t>
      </w:r>
      <w:r w:rsidR="00B512D9">
        <w:rPr>
          <w:rFonts w:ascii="Karla" w:hAnsi="Karla"/>
          <w:sz w:val="24"/>
          <w:szCs w:val="24"/>
        </w:rPr>
        <w:t xml:space="preserve">Victorian Government’s </w:t>
      </w:r>
      <w:r>
        <w:rPr>
          <w:rFonts w:ascii="Karla" w:hAnsi="Karla"/>
          <w:sz w:val="24"/>
          <w:szCs w:val="24"/>
        </w:rPr>
        <w:t xml:space="preserve">Gender Equality Strategy could be to invest in long-term, well-evaluated initiatives which promote the empowerment of young women </w:t>
      </w:r>
      <w:r w:rsidR="00B512D9">
        <w:rPr>
          <w:rFonts w:ascii="Karla" w:hAnsi="Karla"/>
          <w:sz w:val="24"/>
          <w:szCs w:val="24"/>
        </w:rPr>
        <w:t>and gender-diverse</w:t>
      </w:r>
      <w:r>
        <w:rPr>
          <w:rFonts w:ascii="Karla" w:hAnsi="Karla"/>
          <w:sz w:val="24"/>
          <w:szCs w:val="24"/>
        </w:rPr>
        <w:t xml:space="preserve"> young people. This should be done in collaboration with local government, youth service providers, women’s service providers, and youth-led bodies which promote gender equality, such as young women’s feminist collectives, young LGBTIQA action groups, and Minus 18. </w:t>
      </w:r>
      <w:r w:rsidR="00935890">
        <w:rPr>
          <w:rFonts w:ascii="Karla" w:hAnsi="Karla"/>
          <w:sz w:val="24"/>
          <w:szCs w:val="24"/>
        </w:rPr>
        <w:t>(For more details, see Recommendations.)</w:t>
      </w:r>
    </w:p>
    <w:p w:rsidR="00FF22E5" w:rsidRDefault="00FF22E5" w:rsidP="00921EF8">
      <w:pPr>
        <w:spacing w:after="0" w:line="360" w:lineRule="auto"/>
        <w:rPr>
          <w:rFonts w:ascii="Karla" w:hAnsi="Karla"/>
          <w:sz w:val="24"/>
          <w:szCs w:val="24"/>
        </w:rPr>
      </w:pPr>
    </w:p>
    <w:p w:rsidR="008D16FE" w:rsidRDefault="00FF22E5" w:rsidP="00921EF8">
      <w:pPr>
        <w:spacing w:after="0" w:line="360" w:lineRule="auto"/>
        <w:rPr>
          <w:rFonts w:ascii="Karla" w:hAnsi="Karla"/>
          <w:sz w:val="24"/>
          <w:szCs w:val="24"/>
        </w:rPr>
      </w:pPr>
      <w:r>
        <w:rPr>
          <w:rFonts w:ascii="Karla" w:hAnsi="Karla"/>
          <w:sz w:val="24"/>
          <w:szCs w:val="24"/>
        </w:rPr>
        <w:t xml:space="preserve">Initiatives should include </w:t>
      </w:r>
      <w:r w:rsidR="00FF6226">
        <w:rPr>
          <w:rFonts w:ascii="Karla" w:hAnsi="Karla"/>
          <w:sz w:val="24"/>
          <w:szCs w:val="24"/>
        </w:rPr>
        <w:t>identifying</w:t>
      </w:r>
      <w:r>
        <w:rPr>
          <w:rFonts w:ascii="Karla" w:hAnsi="Karla"/>
          <w:sz w:val="24"/>
          <w:szCs w:val="24"/>
        </w:rPr>
        <w:t xml:space="preserve"> young women and gender-diverse young people who are working </w:t>
      </w:r>
      <w:r w:rsidR="008B7EEE">
        <w:rPr>
          <w:rFonts w:ascii="Karla" w:hAnsi="Karla"/>
          <w:sz w:val="24"/>
          <w:szCs w:val="24"/>
        </w:rPr>
        <w:t xml:space="preserve">(or eager) </w:t>
      </w:r>
      <w:r>
        <w:rPr>
          <w:rFonts w:ascii="Karla" w:hAnsi="Karla"/>
          <w:sz w:val="24"/>
          <w:szCs w:val="24"/>
        </w:rPr>
        <w:t>to transform their communities</w:t>
      </w:r>
      <w:r w:rsidR="00FF6226">
        <w:rPr>
          <w:rFonts w:ascii="Karla" w:hAnsi="Karla"/>
          <w:sz w:val="24"/>
          <w:szCs w:val="24"/>
        </w:rPr>
        <w:t>, and linking them</w:t>
      </w:r>
      <w:r>
        <w:rPr>
          <w:rFonts w:ascii="Karla" w:hAnsi="Karla"/>
          <w:sz w:val="24"/>
          <w:szCs w:val="24"/>
        </w:rPr>
        <w:t xml:space="preserve"> with older mentors who can support the progress of these young people into the workforce and public life. There should be particular emphasis on supporting young </w:t>
      </w:r>
      <w:r w:rsidR="00CF5FDA">
        <w:rPr>
          <w:rFonts w:ascii="Karla" w:hAnsi="Karla"/>
          <w:sz w:val="24"/>
          <w:szCs w:val="24"/>
        </w:rPr>
        <w:t>people</w:t>
      </w:r>
      <w:r>
        <w:rPr>
          <w:rFonts w:ascii="Karla" w:hAnsi="Karla"/>
          <w:sz w:val="24"/>
          <w:szCs w:val="24"/>
        </w:rPr>
        <w:t xml:space="preserve"> who might otherwise struggle to access conventional leadership or professional mentoring opportunities</w:t>
      </w:r>
      <w:r w:rsidR="002A11B9">
        <w:rPr>
          <w:rFonts w:ascii="Karla" w:hAnsi="Karla"/>
          <w:sz w:val="24"/>
          <w:szCs w:val="24"/>
        </w:rPr>
        <w:t xml:space="preserve">. Examples might include young women </w:t>
      </w:r>
      <w:r w:rsidR="008641A8">
        <w:rPr>
          <w:rFonts w:ascii="Karla" w:hAnsi="Karla"/>
          <w:sz w:val="24"/>
          <w:szCs w:val="24"/>
        </w:rPr>
        <w:t xml:space="preserve">shut out of traditional leadership spaces due to geographical distance, income barriers, physical inaccessibility, lack of cultural safety, or discrimination on grounds of sexuality or gender identity. </w:t>
      </w:r>
      <w:r w:rsidR="00273F5B">
        <w:rPr>
          <w:rFonts w:ascii="Karla" w:hAnsi="Karla"/>
          <w:sz w:val="24"/>
          <w:szCs w:val="24"/>
        </w:rPr>
        <w:t xml:space="preserve"> </w:t>
      </w:r>
      <w:r>
        <w:rPr>
          <w:rFonts w:ascii="Karla" w:hAnsi="Karla"/>
          <w:sz w:val="24"/>
          <w:szCs w:val="24"/>
        </w:rPr>
        <w:t xml:space="preserve"> </w:t>
      </w:r>
    </w:p>
    <w:p w:rsidR="00935890" w:rsidRDefault="00935890" w:rsidP="00921EF8">
      <w:pPr>
        <w:spacing w:after="0" w:line="360" w:lineRule="auto"/>
        <w:rPr>
          <w:rFonts w:ascii="Karla" w:hAnsi="Karla"/>
          <w:sz w:val="24"/>
          <w:szCs w:val="24"/>
        </w:rPr>
      </w:pPr>
    </w:p>
    <w:p w:rsidR="002C5CF5" w:rsidRDefault="00935890" w:rsidP="00921EF8">
      <w:pPr>
        <w:spacing w:after="0" w:line="360" w:lineRule="auto"/>
        <w:rPr>
          <w:rFonts w:ascii="Karla" w:hAnsi="Karla"/>
          <w:sz w:val="24"/>
          <w:szCs w:val="24"/>
        </w:rPr>
      </w:pPr>
      <w:r>
        <w:rPr>
          <w:rFonts w:ascii="Karla" w:hAnsi="Karla"/>
          <w:sz w:val="24"/>
          <w:szCs w:val="24"/>
        </w:rPr>
        <w:t xml:space="preserve">This is an opportune time to be undertaking such work, due to the recent release of the Victorian Government’s 2016 Youth Policy. </w:t>
      </w:r>
      <w:r w:rsidR="00CF5FDA">
        <w:rPr>
          <w:rFonts w:ascii="Karla" w:hAnsi="Karla"/>
          <w:sz w:val="24"/>
          <w:szCs w:val="24"/>
        </w:rPr>
        <w:t>The Youth Policy</w:t>
      </w:r>
      <w:r>
        <w:rPr>
          <w:rFonts w:ascii="Karla" w:hAnsi="Karla"/>
          <w:sz w:val="24"/>
          <w:szCs w:val="24"/>
        </w:rPr>
        <w:t xml:space="preserve"> makes significant undertakings to strengthen young people’s engagement with Victorian Government policy and program development, and to provide new opportunities for young people to build their leadership and advocacy skills. </w:t>
      </w:r>
    </w:p>
    <w:p w:rsidR="002C5CF5" w:rsidRDefault="002C5CF5" w:rsidP="00921EF8">
      <w:pPr>
        <w:spacing w:after="0" w:line="360" w:lineRule="auto"/>
        <w:rPr>
          <w:rFonts w:ascii="Karla" w:hAnsi="Karla"/>
          <w:sz w:val="24"/>
          <w:szCs w:val="24"/>
        </w:rPr>
      </w:pPr>
    </w:p>
    <w:p w:rsidR="00935890" w:rsidRDefault="00935890" w:rsidP="00921EF8">
      <w:pPr>
        <w:spacing w:after="0" w:line="360" w:lineRule="auto"/>
        <w:rPr>
          <w:rFonts w:ascii="Karla" w:hAnsi="Karla"/>
          <w:sz w:val="24"/>
          <w:szCs w:val="24"/>
        </w:rPr>
      </w:pPr>
      <w:r>
        <w:rPr>
          <w:rFonts w:ascii="Karla" w:hAnsi="Karla"/>
          <w:sz w:val="24"/>
          <w:szCs w:val="24"/>
        </w:rPr>
        <w:t xml:space="preserve">Key </w:t>
      </w:r>
      <w:r w:rsidR="00F22006">
        <w:rPr>
          <w:rFonts w:ascii="Karla" w:hAnsi="Karla"/>
          <w:sz w:val="24"/>
          <w:szCs w:val="24"/>
        </w:rPr>
        <w:t>initiatives of the Youth Policy will</w:t>
      </w:r>
      <w:r>
        <w:rPr>
          <w:rFonts w:ascii="Karla" w:hAnsi="Karla"/>
          <w:sz w:val="24"/>
          <w:szCs w:val="24"/>
        </w:rPr>
        <w:t xml:space="preserve"> include:</w:t>
      </w:r>
    </w:p>
    <w:p w:rsidR="00935890" w:rsidRPr="00F465A2" w:rsidRDefault="00935890" w:rsidP="00921EF8">
      <w:pPr>
        <w:spacing w:after="0" w:line="360" w:lineRule="auto"/>
        <w:rPr>
          <w:rFonts w:ascii="Karla" w:hAnsi="Karla"/>
          <w:sz w:val="16"/>
          <w:szCs w:val="24"/>
        </w:rPr>
      </w:pPr>
    </w:p>
    <w:p w:rsidR="00F22006" w:rsidRDefault="00F22006" w:rsidP="00AE542F">
      <w:pPr>
        <w:pStyle w:val="ListParagraph"/>
        <w:numPr>
          <w:ilvl w:val="0"/>
          <w:numId w:val="23"/>
        </w:numPr>
        <w:spacing w:after="0" w:line="360" w:lineRule="auto"/>
        <w:rPr>
          <w:rFonts w:ascii="Karla" w:hAnsi="Karla"/>
          <w:sz w:val="24"/>
          <w:szCs w:val="24"/>
        </w:rPr>
      </w:pPr>
      <w:r>
        <w:rPr>
          <w:rFonts w:ascii="Karla" w:hAnsi="Karla"/>
          <w:sz w:val="24"/>
          <w:szCs w:val="24"/>
        </w:rPr>
        <w:t xml:space="preserve">An advisory body – the Victorian Youth Congress – to advocate on issues of importance to young Victorians, including through meetings with Cabinet Ministers. Membership of the Congress will emphasise diversity and </w:t>
      </w:r>
      <w:r w:rsidR="00FF6226">
        <w:rPr>
          <w:rFonts w:ascii="Karla" w:hAnsi="Karla"/>
          <w:sz w:val="24"/>
          <w:szCs w:val="24"/>
        </w:rPr>
        <w:t>combatting</w:t>
      </w:r>
      <w:r>
        <w:rPr>
          <w:rFonts w:ascii="Karla" w:hAnsi="Karla"/>
          <w:sz w:val="24"/>
          <w:szCs w:val="24"/>
        </w:rPr>
        <w:t xml:space="preserve"> disadvantage; the group will include Aboriginal young people, young people from </w:t>
      </w:r>
      <w:r>
        <w:rPr>
          <w:rFonts w:ascii="Karla" w:hAnsi="Karla"/>
          <w:sz w:val="24"/>
          <w:szCs w:val="24"/>
        </w:rPr>
        <w:lastRenderedPageBreak/>
        <w:t xml:space="preserve">multicultural backgrounds, young people with disabilities, LGBTIQA young people, and young people from rural and regional Victoria. </w:t>
      </w:r>
    </w:p>
    <w:p w:rsidR="00CA7327" w:rsidRPr="00CA7327" w:rsidRDefault="00CA7327" w:rsidP="00CA7327">
      <w:pPr>
        <w:pStyle w:val="ListParagraph"/>
        <w:spacing w:after="0" w:line="360" w:lineRule="auto"/>
        <w:rPr>
          <w:rFonts w:ascii="Karla" w:hAnsi="Karla"/>
          <w:sz w:val="14"/>
          <w:szCs w:val="24"/>
        </w:rPr>
      </w:pPr>
    </w:p>
    <w:p w:rsidR="00882EEC" w:rsidRDefault="00882EEC" w:rsidP="00AE542F">
      <w:pPr>
        <w:pStyle w:val="ListParagraph"/>
        <w:numPr>
          <w:ilvl w:val="0"/>
          <w:numId w:val="23"/>
        </w:numPr>
        <w:spacing w:after="0" w:line="360" w:lineRule="auto"/>
        <w:rPr>
          <w:rFonts w:ascii="Karla" w:hAnsi="Karla"/>
          <w:sz w:val="24"/>
          <w:szCs w:val="24"/>
        </w:rPr>
      </w:pPr>
      <w:r>
        <w:rPr>
          <w:rFonts w:ascii="Karla" w:hAnsi="Karla"/>
          <w:sz w:val="24"/>
          <w:szCs w:val="24"/>
        </w:rPr>
        <w:t>A Youth Summit for young people from around Victoria.</w:t>
      </w:r>
    </w:p>
    <w:p w:rsidR="00CA7327" w:rsidRPr="00CA7327" w:rsidRDefault="00CA7327" w:rsidP="00CA7327">
      <w:pPr>
        <w:pStyle w:val="ListParagraph"/>
        <w:spacing w:after="0" w:line="360" w:lineRule="auto"/>
        <w:rPr>
          <w:rFonts w:ascii="Karla" w:hAnsi="Karla"/>
          <w:sz w:val="14"/>
          <w:szCs w:val="24"/>
        </w:rPr>
      </w:pPr>
    </w:p>
    <w:p w:rsidR="00F22006" w:rsidRDefault="00F22006" w:rsidP="00AE542F">
      <w:pPr>
        <w:pStyle w:val="ListParagraph"/>
        <w:numPr>
          <w:ilvl w:val="0"/>
          <w:numId w:val="23"/>
        </w:numPr>
        <w:spacing w:after="0" w:line="360" w:lineRule="auto"/>
        <w:rPr>
          <w:rFonts w:ascii="Karla" w:hAnsi="Karla"/>
          <w:sz w:val="24"/>
          <w:szCs w:val="24"/>
        </w:rPr>
      </w:pPr>
      <w:r>
        <w:rPr>
          <w:rFonts w:ascii="Karla" w:hAnsi="Karla"/>
          <w:sz w:val="24"/>
          <w:szCs w:val="24"/>
        </w:rPr>
        <w:t xml:space="preserve">A symposium on co-design of services with young people, government and sector representatives.  </w:t>
      </w:r>
    </w:p>
    <w:p w:rsidR="00CA7327" w:rsidRPr="00CA7327" w:rsidRDefault="00CA7327" w:rsidP="00CA7327">
      <w:pPr>
        <w:pStyle w:val="ListParagraph"/>
        <w:spacing w:after="0" w:line="360" w:lineRule="auto"/>
        <w:rPr>
          <w:rFonts w:ascii="Karla" w:hAnsi="Karla"/>
          <w:sz w:val="14"/>
          <w:szCs w:val="24"/>
        </w:rPr>
      </w:pPr>
    </w:p>
    <w:p w:rsidR="002C5CF5" w:rsidRDefault="00880E60" w:rsidP="00AE542F">
      <w:pPr>
        <w:pStyle w:val="ListParagraph"/>
        <w:numPr>
          <w:ilvl w:val="0"/>
          <w:numId w:val="23"/>
        </w:numPr>
        <w:spacing w:after="0" w:line="360" w:lineRule="auto"/>
        <w:rPr>
          <w:rFonts w:ascii="Karla" w:hAnsi="Karla"/>
          <w:sz w:val="24"/>
          <w:szCs w:val="24"/>
        </w:rPr>
      </w:pPr>
      <w:r>
        <w:rPr>
          <w:rFonts w:ascii="Karla" w:hAnsi="Karla"/>
          <w:sz w:val="24"/>
          <w:szCs w:val="24"/>
        </w:rPr>
        <w:t xml:space="preserve">In-depth consultations with young people on issues of importance to them, conducted with the support of youth organisations. There will be an emphasis on involving young people who have not been well engaged by </w:t>
      </w:r>
      <w:r w:rsidR="00F22006">
        <w:rPr>
          <w:rFonts w:ascii="Karla" w:hAnsi="Karla"/>
          <w:sz w:val="24"/>
          <w:szCs w:val="24"/>
        </w:rPr>
        <w:t xml:space="preserve">conventional consultations in the past, such </w:t>
      </w:r>
      <w:r>
        <w:rPr>
          <w:rFonts w:ascii="Karla" w:hAnsi="Karla"/>
          <w:sz w:val="24"/>
          <w:szCs w:val="24"/>
        </w:rPr>
        <w:t xml:space="preserve">as culturally diverse young people and young people in the justice system. </w:t>
      </w:r>
    </w:p>
    <w:p w:rsidR="00CA7327" w:rsidRPr="00CA7327" w:rsidRDefault="00CA7327" w:rsidP="00CA7327">
      <w:pPr>
        <w:pStyle w:val="ListParagraph"/>
        <w:spacing w:after="0" w:line="360" w:lineRule="auto"/>
        <w:rPr>
          <w:rFonts w:ascii="Karla" w:hAnsi="Karla"/>
          <w:sz w:val="14"/>
          <w:szCs w:val="24"/>
        </w:rPr>
      </w:pPr>
    </w:p>
    <w:p w:rsidR="00935890" w:rsidRPr="00882EEC" w:rsidRDefault="00882EEC" w:rsidP="00AE542F">
      <w:pPr>
        <w:pStyle w:val="ListParagraph"/>
        <w:numPr>
          <w:ilvl w:val="0"/>
          <w:numId w:val="23"/>
        </w:numPr>
        <w:spacing w:after="0" w:line="360" w:lineRule="auto"/>
        <w:rPr>
          <w:rFonts w:ascii="Karla" w:hAnsi="Karla"/>
          <w:sz w:val="24"/>
          <w:szCs w:val="24"/>
        </w:rPr>
      </w:pPr>
      <w:r>
        <w:rPr>
          <w:rFonts w:ascii="Karla" w:hAnsi="Karla"/>
          <w:sz w:val="24"/>
          <w:szCs w:val="24"/>
        </w:rPr>
        <w:t xml:space="preserve">An annual survey of young Victorians </w:t>
      </w:r>
      <w:r w:rsidR="00335245">
        <w:rPr>
          <w:rFonts w:ascii="Karla" w:hAnsi="Karla"/>
          <w:sz w:val="24"/>
          <w:szCs w:val="24"/>
        </w:rPr>
        <w:t>about</w:t>
      </w:r>
      <w:r>
        <w:rPr>
          <w:rFonts w:ascii="Karla" w:hAnsi="Karla"/>
          <w:sz w:val="24"/>
          <w:szCs w:val="24"/>
        </w:rPr>
        <w:t xml:space="preserve"> the issues and action areas that are important to them.</w:t>
      </w:r>
      <w:r w:rsidR="00935890" w:rsidRPr="00882EEC">
        <w:rPr>
          <w:rFonts w:ascii="Karla" w:hAnsi="Karla"/>
          <w:sz w:val="24"/>
          <w:szCs w:val="24"/>
        </w:rPr>
        <w:t xml:space="preserve"> </w:t>
      </w:r>
    </w:p>
    <w:p w:rsidR="00FF22E5" w:rsidRDefault="00FF22E5" w:rsidP="00921EF8">
      <w:pPr>
        <w:spacing w:after="0" w:line="360" w:lineRule="auto"/>
        <w:rPr>
          <w:rFonts w:ascii="Karla" w:hAnsi="Karla"/>
          <w:sz w:val="24"/>
          <w:szCs w:val="24"/>
        </w:rPr>
      </w:pPr>
    </w:p>
    <w:p w:rsidR="006A5BA5" w:rsidRDefault="00F22006" w:rsidP="00921EF8">
      <w:pPr>
        <w:spacing w:after="0" w:line="360" w:lineRule="auto"/>
        <w:rPr>
          <w:rFonts w:ascii="Karla" w:hAnsi="Karla"/>
          <w:sz w:val="24"/>
          <w:szCs w:val="24"/>
        </w:rPr>
      </w:pPr>
      <w:r>
        <w:rPr>
          <w:rFonts w:ascii="Karla" w:hAnsi="Karla"/>
          <w:sz w:val="24"/>
          <w:szCs w:val="24"/>
        </w:rPr>
        <w:t xml:space="preserve">These new initiatives provide </w:t>
      </w:r>
      <w:r w:rsidR="00CF5FDA">
        <w:rPr>
          <w:rFonts w:ascii="Karla" w:hAnsi="Karla"/>
          <w:sz w:val="24"/>
          <w:szCs w:val="24"/>
        </w:rPr>
        <w:t>strong opportunities</w:t>
      </w:r>
      <w:r>
        <w:rPr>
          <w:rFonts w:ascii="Karla" w:hAnsi="Karla"/>
          <w:sz w:val="24"/>
          <w:szCs w:val="24"/>
        </w:rPr>
        <w:t xml:space="preserve"> for the Gender Equality Strategy to work with the Victorian Government Office for Youth to create and strengthen leadership pathways for young women and gender-diverse young people. Through the above structures, the Victorian Government will be engaging with a large</w:t>
      </w:r>
      <w:r w:rsidR="00335245">
        <w:rPr>
          <w:rFonts w:ascii="Karla" w:hAnsi="Karla"/>
          <w:sz w:val="24"/>
          <w:szCs w:val="24"/>
        </w:rPr>
        <w:t>,</w:t>
      </w:r>
      <w:r>
        <w:rPr>
          <w:rFonts w:ascii="Karla" w:hAnsi="Karla"/>
          <w:sz w:val="24"/>
          <w:szCs w:val="24"/>
        </w:rPr>
        <w:t xml:space="preserve"> diverse range of young people eager to take a lead in effecting positive change in their communities. </w:t>
      </w:r>
    </w:p>
    <w:p w:rsidR="006A5BA5" w:rsidRDefault="006A5BA5" w:rsidP="00921EF8">
      <w:pPr>
        <w:spacing w:after="0" w:line="360" w:lineRule="auto"/>
        <w:rPr>
          <w:rFonts w:ascii="Karla" w:hAnsi="Karla"/>
          <w:sz w:val="24"/>
          <w:szCs w:val="24"/>
        </w:rPr>
      </w:pPr>
    </w:p>
    <w:p w:rsidR="006A5BA5" w:rsidRDefault="00F22006" w:rsidP="00921EF8">
      <w:pPr>
        <w:spacing w:after="0" w:line="360" w:lineRule="auto"/>
        <w:rPr>
          <w:rFonts w:ascii="Karla" w:hAnsi="Karla"/>
          <w:sz w:val="24"/>
          <w:szCs w:val="24"/>
        </w:rPr>
      </w:pPr>
      <w:r>
        <w:rPr>
          <w:rFonts w:ascii="Karla" w:hAnsi="Karla"/>
          <w:sz w:val="24"/>
          <w:szCs w:val="24"/>
        </w:rPr>
        <w:t xml:space="preserve">A Gender Equality Strategy (in collaboration with government departments and youth services) could take this opportunity to identify young </w:t>
      </w:r>
      <w:r w:rsidR="00CF5FDA">
        <w:rPr>
          <w:rFonts w:ascii="Karla" w:hAnsi="Karla"/>
          <w:sz w:val="24"/>
          <w:szCs w:val="24"/>
        </w:rPr>
        <w:t>people</w:t>
      </w:r>
      <w:r>
        <w:rPr>
          <w:rFonts w:ascii="Karla" w:hAnsi="Karla"/>
          <w:sz w:val="24"/>
          <w:szCs w:val="24"/>
        </w:rPr>
        <w:t xml:space="preserve"> with a passion for gender equality, </w:t>
      </w:r>
      <w:r w:rsidR="006A5BA5">
        <w:rPr>
          <w:rFonts w:ascii="Karla" w:hAnsi="Karla"/>
          <w:sz w:val="24"/>
          <w:szCs w:val="24"/>
        </w:rPr>
        <w:t xml:space="preserve">and </w:t>
      </w:r>
      <w:r>
        <w:rPr>
          <w:rFonts w:ascii="Karla" w:hAnsi="Karla"/>
          <w:sz w:val="24"/>
          <w:szCs w:val="24"/>
        </w:rPr>
        <w:t>connect them with</w:t>
      </w:r>
      <w:r w:rsidR="006A5BA5">
        <w:rPr>
          <w:rFonts w:ascii="Karla" w:hAnsi="Karla"/>
          <w:sz w:val="24"/>
          <w:szCs w:val="24"/>
        </w:rPr>
        <w:t xml:space="preserve"> relevant</w:t>
      </w:r>
      <w:r>
        <w:rPr>
          <w:rFonts w:ascii="Karla" w:hAnsi="Karla"/>
          <w:sz w:val="24"/>
          <w:szCs w:val="24"/>
        </w:rPr>
        <w:t xml:space="preserve"> mentors and other support</w:t>
      </w:r>
      <w:r w:rsidR="006A5BA5">
        <w:rPr>
          <w:rFonts w:ascii="Karla" w:hAnsi="Karla"/>
          <w:sz w:val="24"/>
          <w:szCs w:val="24"/>
        </w:rPr>
        <w:t>s</w:t>
      </w:r>
      <w:r>
        <w:rPr>
          <w:rFonts w:ascii="Karla" w:hAnsi="Karla"/>
          <w:sz w:val="24"/>
          <w:szCs w:val="24"/>
        </w:rPr>
        <w:t xml:space="preserve"> to develop their skills </w:t>
      </w:r>
      <w:r w:rsidR="00335245">
        <w:rPr>
          <w:rFonts w:ascii="Karla" w:hAnsi="Karla"/>
          <w:sz w:val="24"/>
          <w:szCs w:val="24"/>
        </w:rPr>
        <w:t xml:space="preserve">and networks </w:t>
      </w:r>
      <w:r>
        <w:rPr>
          <w:rFonts w:ascii="Karla" w:hAnsi="Karla"/>
          <w:sz w:val="24"/>
          <w:szCs w:val="24"/>
        </w:rPr>
        <w:t>as advocates, entrepreneurs and change-makers</w:t>
      </w:r>
      <w:r w:rsidR="006A5BA5">
        <w:rPr>
          <w:rFonts w:ascii="Karla" w:hAnsi="Karla"/>
          <w:sz w:val="24"/>
          <w:szCs w:val="24"/>
        </w:rPr>
        <w:t xml:space="preserve">. As part of this process, it would be ideal for the young </w:t>
      </w:r>
      <w:r w:rsidR="00CF5FDA">
        <w:rPr>
          <w:rFonts w:ascii="Karla" w:hAnsi="Karla"/>
          <w:sz w:val="24"/>
          <w:szCs w:val="24"/>
        </w:rPr>
        <w:t>people</w:t>
      </w:r>
      <w:r w:rsidR="006A5BA5">
        <w:rPr>
          <w:rFonts w:ascii="Karla" w:hAnsi="Karla"/>
          <w:sz w:val="24"/>
          <w:szCs w:val="24"/>
        </w:rPr>
        <w:t xml:space="preserve"> to be supported to take part in meaningful </w:t>
      </w:r>
      <w:r w:rsidR="00335245">
        <w:rPr>
          <w:rFonts w:ascii="Karla" w:hAnsi="Karla"/>
          <w:sz w:val="24"/>
          <w:szCs w:val="24"/>
        </w:rPr>
        <w:t xml:space="preserve">work experience and </w:t>
      </w:r>
      <w:r w:rsidR="006A5BA5">
        <w:rPr>
          <w:rFonts w:ascii="Karla" w:hAnsi="Karla"/>
          <w:sz w:val="24"/>
          <w:szCs w:val="24"/>
        </w:rPr>
        <w:t>decision-making processes within government</w:t>
      </w:r>
      <w:r w:rsidR="00335245">
        <w:rPr>
          <w:rFonts w:ascii="Karla" w:hAnsi="Karla"/>
          <w:sz w:val="24"/>
          <w:szCs w:val="24"/>
        </w:rPr>
        <w:t xml:space="preserve"> and the youth sector</w:t>
      </w:r>
      <w:r w:rsidR="00CF5FDA">
        <w:rPr>
          <w:rFonts w:ascii="Karla" w:hAnsi="Karla"/>
          <w:sz w:val="24"/>
          <w:szCs w:val="24"/>
        </w:rPr>
        <w:t>. For example, they might take part</w:t>
      </w:r>
      <w:r w:rsidR="006A5BA5">
        <w:rPr>
          <w:rFonts w:ascii="Karla" w:hAnsi="Karla"/>
          <w:sz w:val="24"/>
          <w:szCs w:val="24"/>
        </w:rPr>
        <w:t xml:space="preserve"> in </w:t>
      </w:r>
      <w:r w:rsidR="00AE542F">
        <w:rPr>
          <w:rFonts w:ascii="Karla" w:hAnsi="Karla"/>
          <w:sz w:val="24"/>
          <w:szCs w:val="24"/>
        </w:rPr>
        <w:t xml:space="preserve">bodies which organise funded campaigns </w:t>
      </w:r>
      <w:r w:rsidR="00CF5FDA">
        <w:rPr>
          <w:rFonts w:ascii="Karla" w:hAnsi="Karla"/>
          <w:sz w:val="24"/>
          <w:szCs w:val="24"/>
        </w:rPr>
        <w:t xml:space="preserve">around gender equality and violence prevention, or which </w:t>
      </w:r>
      <w:r w:rsidR="00335245">
        <w:rPr>
          <w:rFonts w:ascii="Karla" w:hAnsi="Karla"/>
          <w:sz w:val="24"/>
          <w:szCs w:val="24"/>
        </w:rPr>
        <w:t xml:space="preserve">allocate </w:t>
      </w:r>
      <w:r w:rsidR="006A5BA5">
        <w:rPr>
          <w:rFonts w:ascii="Karla" w:hAnsi="Karla"/>
          <w:sz w:val="24"/>
          <w:szCs w:val="24"/>
        </w:rPr>
        <w:t xml:space="preserve">grants </w:t>
      </w:r>
      <w:r w:rsidR="00CF5FDA">
        <w:rPr>
          <w:rFonts w:ascii="Karla" w:hAnsi="Karla"/>
          <w:sz w:val="24"/>
          <w:szCs w:val="24"/>
        </w:rPr>
        <w:t>in this space</w:t>
      </w:r>
      <w:r w:rsidR="006A5BA5">
        <w:rPr>
          <w:rFonts w:ascii="Karla" w:hAnsi="Karla"/>
          <w:sz w:val="24"/>
          <w:szCs w:val="24"/>
        </w:rPr>
        <w:t>.</w:t>
      </w:r>
    </w:p>
    <w:p w:rsidR="006A5BA5" w:rsidRDefault="006A5BA5" w:rsidP="00921EF8">
      <w:pPr>
        <w:spacing w:after="0" w:line="360" w:lineRule="auto"/>
        <w:rPr>
          <w:rFonts w:ascii="Karla" w:hAnsi="Karla"/>
          <w:sz w:val="24"/>
          <w:szCs w:val="24"/>
        </w:rPr>
      </w:pPr>
    </w:p>
    <w:p w:rsidR="006A5BA5" w:rsidRDefault="006A5BA5" w:rsidP="00921EF8">
      <w:pPr>
        <w:spacing w:after="0" w:line="360" w:lineRule="auto"/>
        <w:rPr>
          <w:rFonts w:ascii="Karla" w:hAnsi="Karla"/>
          <w:sz w:val="24"/>
          <w:szCs w:val="24"/>
        </w:rPr>
      </w:pPr>
      <w:r>
        <w:rPr>
          <w:rFonts w:ascii="Karla" w:hAnsi="Karla"/>
          <w:sz w:val="24"/>
          <w:szCs w:val="24"/>
        </w:rPr>
        <w:t xml:space="preserve">The Victorian Government’s new youth engagement mechanisms also provide a good opportunity for a Gender Equality Strategy to gather </w:t>
      </w:r>
      <w:r w:rsidR="00CF5FDA">
        <w:rPr>
          <w:rFonts w:ascii="Karla" w:hAnsi="Karla"/>
          <w:sz w:val="24"/>
          <w:szCs w:val="24"/>
        </w:rPr>
        <w:t>insights from young women and gender-diverse young people into</w:t>
      </w:r>
      <w:r>
        <w:rPr>
          <w:rFonts w:ascii="Karla" w:hAnsi="Karla"/>
          <w:sz w:val="24"/>
          <w:szCs w:val="24"/>
        </w:rPr>
        <w:t xml:space="preserve"> how to make pathways into political and public life </w:t>
      </w:r>
      <w:r>
        <w:rPr>
          <w:rFonts w:ascii="Karla" w:hAnsi="Karla"/>
          <w:sz w:val="24"/>
          <w:szCs w:val="24"/>
        </w:rPr>
        <w:lastRenderedPageBreak/>
        <w:t xml:space="preserve">and decision-making roles more accessible and relevant for them. These recommendations should then form the basis for funded actions under the Strategy.    </w:t>
      </w:r>
    </w:p>
    <w:p w:rsidR="00F22006" w:rsidRDefault="00F22006" w:rsidP="00921EF8">
      <w:pPr>
        <w:spacing w:after="0" w:line="360" w:lineRule="auto"/>
        <w:rPr>
          <w:rFonts w:ascii="Karla" w:hAnsi="Karla"/>
          <w:sz w:val="24"/>
          <w:szCs w:val="24"/>
        </w:rPr>
      </w:pPr>
    </w:p>
    <w:p w:rsidR="00F22006" w:rsidRPr="00D53F6E" w:rsidRDefault="00A0728A" w:rsidP="00921EF8">
      <w:pPr>
        <w:spacing w:after="0" w:line="360" w:lineRule="auto"/>
        <w:rPr>
          <w:rFonts w:ascii="Karla" w:hAnsi="Karla"/>
          <w:b/>
          <w:sz w:val="24"/>
          <w:szCs w:val="24"/>
        </w:rPr>
      </w:pPr>
      <w:r>
        <w:rPr>
          <w:rFonts w:ascii="Karla" w:hAnsi="Karla"/>
          <w:b/>
          <w:sz w:val="24"/>
          <w:szCs w:val="24"/>
        </w:rPr>
        <w:t>Strengthening</w:t>
      </w:r>
      <w:r w:rsidR="00D53F6E">
        <w:rPr>
          <w:rFonts w:ascii="Karla" w:hAnsi="Karla"/>
          <w:b/>
          <w:sz w:val="24"/>
          <w:szCs w:val="24"/>
        </w:rPr>
        <w:t xml:space="preserve"> young women’s health and wellbeing</w:t>
      </w:r>
    </w:p>
    <w:p w:rsidR="00F22006" w:rsidRDefault="00F22006" w:rsidP="00921EF8">
      <w:pPr>
        <w:spacing w:after="0" w:line="360" w:lineRule="auto"/>
        <w:rPr>
          <w:rFonts w:ascii="Karla" w:hAnsi="Karla"/>
          <w:sz w:val="24"/>
          <w:szCs w:val="24"/>
        </w:rPr>
      </w:pPr>
    </w:p>
    <w:p w:rsidR="00D54458" w:rsidRDefault="00D53F6E" w:rsidP="00921EF8">
      <w:pPr>
        <w:spacing w:after="0" w:line="360" w:lineRule="auto"/>
        <w:rPr>
          <w:rFonts w:ascii="Karla" w:hAnsi="Karla"/>
          <w:sz w:val="24"/>
          <w:szCs w:val="24"/>
        </w:rPr>
      </w:pPr>
      <w:r>
        <w:rPr>
          <w:rFonts w:ascii="Karla" w:hAnsi="Karla"/>
          <w:sz w:val="24"/>
          <w:szCs w:val="24"/>
        </w:rPr>
        <w:t xml:space="preserve">Under the fourth priority </w:t>
      </w:r>
      <w:r w:rsidR="00371438">
        <w:rPr>
          <w:rFonts w:ascii="Karla" w:hAnsi="Karla"/>
          <w:sz w:val="24"/>
          <w:szCs w:val="24"/>
        </w:rPr>
        <w:t xml:space="preserve">heading </w:t>
      </w:r>
      <w:r>
        <w:rPr>
          <w:rFonts w:ascii="Karla" w:hAnsi="Karla"/>
          <w:sz w:val="24"/>
          <w:szCs w:val="24"/>
        </w:rPr>
        <w:t>(‘Health and wellbeing’), the Gender Equality Strategy discussion paper identifies that gender</w:t>
      </w:r>
      <w:r w:rsidR="00D54458">
        <w:rPr>
          <w:rFonts w:ascii="Karla" w:hAnsi="Karla"/>
          <w:sz w:val="24"/>
          <w:szCs w:val="24"/>
        </w:rPr>
        <w:t xml:space="preserve">-based </w:t>
      </w:r>
      <w:r>
        <w:rPr>
          <w:rFonts w:ascii="Karla" w:hAnsi="Karla"/>
          <w:sz w:val="24"/>
          <w:szCs w:val="24"/>
        </w:rPr>
        <w:t xml:space="preserve">inequality </w:t>
      </w:r>
      <w:r w:rsidR="00D54458">
        <w:rPr>
          <w:rFonts w:ascii="Karla" w:hAnsi="Karla"/>
          <w:sz w:val="24"/>
          <w:szCs w:val="24"/>
        </w:rPr>
        <w:t>causes</w:t>
      </w:r>
      <w:r>
        <w:rPr>
          <w:rFonts w:ascii="Karla" w:hAnsi="Karla"/>
          <w:sz w:val="24"/>
          <w:szCs w:val="24"/>
        </w:rPr>
        <w:t xml:space="preserve"> poor physical and mental health outcomes for women, especially those also facing other forms of discrimination and exclusion.</w:t>
      </w:r>
      <w:r w:rsidR="00D54458">
        <w:rPr>
          <w:rFonts w:ascii="Karla" w:hAnsi="Karla"/>
          <w:sz w:val="24"/>
          <w:szCs w:val="24"/>
        </w:rPr>
        <w:t xml:space="preserve"> The paper recognises that gender should be given active consideration in the development of health policy and programs. </w:t>
      </w:r>
    </w:p>
    <w:p w:rsidR="00415A09" w:rsidRDefault="00415A09" w:rsidP="00921EF8">
      <w:pPr>
        <w:spacing w:after="0" w:line="360" w:lineRule="auto"/>
        <w:rPr>
          <w:rFonts w:ascii="Karla" w:hAnsi="Karla"/>
          <w:sz w:val="24"/>
          <w:szCs w:val="24"/>
        </w:rPr>
      </w:pPr>
    </w:p>
    <w:p w:rsidR="00A11EC9" w:rsidRDefault="000F767C" w:rsidP="00921EF8">
      <w:pPr>
        <w:spacing w:after="0" w:line="360" w:lineRule="auto"/>
        <w:rPr>
          <w:rFonts w:ascii="Karla" w:hAnsi="Karla"/>
          <w:sz w:val="24"/>
          <w:szCs w:val="24"/>
        </w:rPr>
      </w:pPr>
      <w:r>
        <w:rPr>
          <w:rFonts w:ascii="Karla" w:hAnsi="Karla"/>
          <w:sz w:val="24"/>
          <w:szCs w:val="24"/>
        </w:rPr>
        <w:t>Any initiatives to improve women’s access to health supports should pay particular attention to y</w:t>
      </w:r>
      <w:r w:rsidR="00D54458">
        <w:rPr>
          <w:rFonts w:ascii="Karla" w:hAnsi="Karla"/>
          <w:sz w:val="24"/>
          <w:szCs w:val="24"/>
        </w:rPr>
        <w:t>oung women and gender-diverse young people</w:t>
      </w:r>
      <w:r>
        <w:rPr>
          <w:rFonts w:ascii="Karla" w:hAnsi="Karla"/>
          <w:sz w:val="24"/>
          <w:szCs w:val="24"/>
        </w:rPr>
        <w:t>. They</w:t>
      </w:r>
      <w:r w:rsidR="00D54458">
        <w:rPr>
          <w:rFonts w:ascii="Karla" w:hAnsi="Karla"/>
          <w:sz w:val="24"/>
          <w:szCs w:val="24"/>
        </w:rPr>
        <w:t xml:space="preserve"> are at exceptionally high risk of poor </w:t>
      </w:r>
      <w:r w:rsidR="0032193E">
        <w:rPr>
          <w:rFonts w:ascii="Karla" w:hAnsi="Karla"/>
          <w:sz w:val="24"/>
          <w:szCs w:val="24"/>
        </w:rPr>
        <w:t xml:space="preserve">mental </w:t>
      </w:r>
      <w:r w:rsidR="00D54458">
        <w:rPr>
          <w:rFonts w:ascii="Karla" w:hAnsi="Karla"/>
          <w:sz w:val="24"/>
          <w:szCs w:val="24"/>
        </w:rPr>
        <w:t xml:space="preserve">health </w:t>
      </w:r>
      <w:r w:rsidR="0032193E">
        <w:rPr>
          <w:rFonts w:ascii="Karla" w:hAnsi="Karla"/>
          <w:sz w:val="24"/>
          <w:szCs w:val="24"/>
        </w:rPr>
        <w:t xml:space="preserve">and (in the case of gender-diverse young people) self-harm, drug use and suicidal thoughts. These </w:t>
      </w:r>
      <w:r w:rsidR="006D788C">
        <w:rPr>
          <w:rFonts w:ascii="Karla" w:hAnsi="Karla"/>
          <w:sz w:val="24"/>
          <w:szCs w:val="24"/>
        </w:rPr>
        <w:t>issues</w:t>
      </w:r>
      <w:r w:rsidR="0032193E">
        <w:rPr>
          <w:rFonts w:ascii="Karla" w:hAnsi="Karla"/>
          <w:sz w:val="24"/>
          <w:szCs w:val="24"/>
        </w:rPr>
        <w:t xml:space="preserve"> can be directly linked to discrimination, exclusion and violence. </w:t>
      </w:r>
    </w:p>
    <w:p w:rsidR="00B111A2" w:rsidRDefault="00B111A2" w:rsidP="00921EF8">
      <w:pPr>
        <w:spacing w:after="0" w:line="360" w:lineRule="auto"/>
        <w:rPr>
          <w:rFonts w:ascii="Karla" w:hAnsi="Karla"/>
          <w:sz w:val="24"/>
          <w:szCs w:val="24"/>
        </w:rPr>
      </w:pPr>
    </w:p>
    <w:p w:rsidR="0032193E" w:rsidRDefault="00FC2D9F" w:rsidP="00921EF8">
      <w:pPr>
        <w:spacing w:after="0" w:line="360" w:lineRule="auto"/>
        <w:rPr>
          <w:rFonts w:ascii="Karla" w:hAnsi="Karla"/>
          <w:sz w:val="24"/>
          <w:szCs w:val="24"/>
        </w:rPr>
      </w:pPr>
      <w:r>
        <w:rPr>
          <w:rFonts w:ascii="Karla" w:hAnsi="Karla"/>
          <w:sz w:val="24"/>
          <w:szCs w:val="24"/>
        </w:rPr>
        <w:t xml:space="preserve">More work is also needed to promote better sexual and reproductive health amongst young women and gender-diverse young people, especially in rural and regional areas, with the recognition that issues such as young parenthood and STIs </w:t>
      </w:r>
      <w:r w:rsidR="000F767C">
        <w:rPr>
          <w:rFonts w:ascii="Karla" w:hAnsi="Karla"/>
          <w:sz w:val="24"/>
          <w:szCs w:val="24"/>
        </w:rPr>
        <w:t>can be</w:t>
      </w:r>
      <w:r>
        <w:rPr>
          <w:rFonts w:ascii="Karla" w:hAnsi="Karla"/>
          <w:sz w:val="24"/>
          <w:szCs w:val="24"/>
        </w:rPr>
        <w:t xml:space="preserve"> directly related to low social status</w:t>
      </w:r>
      <w:r w:rsidR="000F767C">
        <w:rPr>
          <w:rFonts w:ascii="Karla" w:hAnsi="Karla"/>
          <w:sz w:val="24"/>
          <w:szCs w:val="24"/>
        </w:rPr>
        <w:t xml:space="preserve">, </w:t>
      </w:r>
      <w:r w:rsidR="00A11EC9">
        <w:rPr>
          <w:rFonts w:ascii="Karla" w:hAnsi="Karla"/>
          <w:sz w:val="24"/>
          <w:szCs w:val="24"/>
        </w:rPr>
        <w:t xml:space="preserve">violence and </w:t>
      </w:r>
      <w:r w:rsidR="000F767C">
        <w:rPr>
          <w:rFonts w:ascii="Karla" w:hAnsi="Karla"/>
          <w:sz w:val="24"/>
          <w:szCs w:val="24"/>
        </w:rPr>
        <w:t>discrimination</w:t>
      </w:r>
      <w:r>
        <w:rPr>
          <w:rFonts w:ascii="Karla" w:hAnsi="Karla"/>
          <w:sz w:val="24"/>
          <w:szCs w:val="24"/>
        </w:rPr>
        <w:t xml:space="preserve">. (For details, see our original submission.) </w:t>
      </w:r>
    </w:p>
    <w:p w:rsidR="00D54458" w:rsidRDefault="00D54458" w:rsidP="00921EF8">
      <w:pPr>
        <w:spacing w:after="0" w:line="360" w:lineRule="auto"/>
        <w:rPr>
          <w:rFonts w:ascii="Karla" w:hAnsi="Karla"/>
          <w:sz w:val="24"/>
          <w:szCs w:val="24"/>
        </w:rPr>
      </w:pPr>
    </w:p>
    <w:p w:rsidR="007B0CE2" w:rsidRDefault="00FC2D9F" w:rsidP="00921EF8">
      <w:pPr>
        <w:spacing w:after="0" w:line="360" w:lineRule="auto"/>
        <w:rPr>
          <w:rFonts w:ascii="Karla" w:hAnsi="Karla"/>
          <w:sz w:val="24"/>
          <w:szCs w:val="24"/>
        </w:rPr>
      </w:pPr>
      <w:r>
        <w:rPr>
          <w:rFonts w:ascii="Karla" w:hAnsi="Karla"/>
          <w:sz w:val="24"/>
          <w:szCs w:val="24"/>
        </w:rPr>
        <w:t xml:space="preserve">Young people </w:t>
      </w:r>
      <w:r w:rsidR="000F767C">
        <w:rPr>
          <w:rFonts w:ascii="Karla" w:hAnsi="Karla"/>
          <w:sz w:val="24"/>
          <w:szCs w:val="24"/>
        </w:rPr>
        <w:t xml:space="preserve">experiencing poor health face particular barriers to getting the right professional help. They may worry about </w:t>
      </w:r>
      <w:r w:rsidR="00E1120A">
        <w:rPr>
          <w:rFonts w:ascii="Karla" w:hAnsi="Karla"/>
          <w:sz w:val="24"/>
          <w:szCs w:val="24"/>
        </w:rPr>
        <w:t>the costs of</w:t>
      </w:r>
      <w:r w:rsidR="000F767C">
        <w:rPr>
          <w:rFonts w:ascii="Karla" w:hAnsi="Karla"/>
          <w:sz w:val="24"/>
          <w:szCs w:val="24"/>
        </w:rPr>
        <w:t xml:space="preserve"> seeing a doctor, or </w:t>
      </w:r>
      <w:r w:rsidR="007B0CE2">
        <w:rPr>
          <w:rFonts w:ascii="Karla" w:hAnsi="Karla"/>
          <w:sz w:val="24"/>
          <w:szCs w:val="24"/>
        </w:rPr>
        <w:t>avoid seeking help due to fe</w:t>
      </w:r>
      <w:r w:rsidR="00E1120A">
        <w:rPr>
          <w:rFonts w:ascii="Karla" w:hAnsi="Karla"/>
          <w:sz w:val="24"/>
          <w:szCs w:val="24"/>
        </w:rPr>
        <w:t xml:space="preserve">ar, stigma and discrimination. </w:t>
      </w:r>
      <w:r w:rsidR="007B0CE2">
        <w:rPr>
          <w:rFonts w:ascii="Karla" w:hAnsi="Karla"/>
          <w:sz w:val="24"/>
          <w:szCs w:val="24"/>
        </w:rPr>
        <w:t>Such fear</w:t>
      </w:r>
      <w:r w:rsidR="00253918">
        <w:rPr>
          <w:rFonts w:ascii="Karla" w:hAnsi="Karla"/>
          <w:sz w:val="24"/>
          <w:szCs w:val="24"/>
        </w:rPr>
        <w:t>s are not necessarily unfounded</w:t>
      </w:r>
      <w:r w:rsidR="007B0CE2">
        <w:rPr>
          <w:rFonts w:ascii="Karla" w:hAnsi="Karla"/>
          <w:sz w:val="24"/>
          <w:szCs w:val="24"/>
        </w:rPr>
        <w:t xml:space="preserve">; some young people have experienced gender-based discrimination and other forms of </w:t>
      </w:r>
      <w:r w:rsidR="00A11EC9">
        <w:rPr>
          <w:rFonts w:ascii="Karla" w:hAnsi="Karla"/>
          <w:sz w:val="24"/>
          <w:szCs w:val="24"/>
        </w:rPr>
        <w:t>discrimination</w:t>
      </w:r>
      <w:r w:rsidR="007B0CE2">
        <w:rPr>
          <w:rFonts w:ascii="Karla" w:hAnsi="Karla"/>
          <w:sz w:val="24"/>
          <w:szCs w:val="24"/>
        </w:rPr>
        <w:t xml:space="preserve"> within the health services syst</w:t>
      </w:r>
      <w:r w:rsidR="00E1120A">
        <w:rPr>
          <w:rFonts w:ascii="Karla" w:hAnsi="Karla"/>
          <w:sz w:val="24"/>
          <w:szCs w:val="24"/>
        </w:rPr>
        <w:t>em.</w:t>
      </w:r>
    </w:p>
    <w:p w:rsidR="007B0CE2" w:rsidRDefault="007B0CE2" w:rsidP="00921EF8">
      <w:pPr>
        <w:spacing w:after="0" w:line="360" w:lineRule="auto"/>
        <w:rPr>
          <w:rFonts w:ascii="Karla" w:hAnsi="Karla"/>
          <w:sz w:val="24"/>
          <w:szCs w:val="24"/>
        </w:rPr>
      </w:pPr>
    </w:p>
    <w:p w:rsidR="000F767C" w:rsidRDefault="007B0CE2" w:rsidP="00921EF8">
      <w:pPr>
        <w:spacing w:after="0" w:line="360" w:lineRule="auto"/>
        <w:rPr>
          <w:rFonts w:ascii="Karla" w:hAnsi="Karla"/>
          <w:sz w:val="24"/>
          <w:szCs w:val="24"/>
        </w:rPr>
      </w:pPr>
      <w:r>
        <w:rPr>
          <w:rFonts w:ascii="Karla" w:hAnsi="Karla"/>
          <w:sz w:val="24"/>
          <w:szCs w:val="24"/>
        </w:rPr>
        <w:t xml:space="preserve">Moreover, some young people cannot access suitable health services where they live. </w:t>
      </w:r>
      <w:r w:rsidR="000F767C" w:rsidRPr="0032193E">
        <w:rPr>
          <w:rFonts w:ascii="Karla" w:hAnsi="Karla"/>
          <w:sz w:val="24"/>
          <w:szCs w:val="24"/>
        </w:rPr>
        <w:t>For example, in a 2013 survey</w:t>
      </w:r>
      <w:r w:rsidR="000F767C" w:rsidRPr="000F767C">
        <w:rPr>
          <w:rFonts w:ascii="Karla" w:hAnsi="Karla"/>
          <w:sz w:val="24"/>
          <w:szCs w:val="24"/>
        </w:rPr>
        <w:t xml:space="preserve"> </w:t>
      </w:r>
      <w:r w:rsidR="000F767C" w:rsidRPr="0032193E">
        <w:rPr>
          <w:rFonts w:ascii="Karla" w:hAnsi="Karla"/>
          <w:sz w:val="24"/>
          <w:szCs w:val="24"/>
        </w:rPr>
        <w:t xml:space="preserve">of 213 Victorian youth services by YACVic and </w:t>
      </w:r>
      <w:r w:rsidR="000F767C">
        <w:rPr>
          <w:rFonts w:ascii="Karla" w:hAnsi="Karla"/>
          <w:sz w:val="24"/>
          <w:szCs w:val="24"/>
        </w:rPr>
        <w:t>the Victorian Council of Social Service</w:t>
      </w:r>
      <w:r w:rsidR="000F767C" w:rsidRPr="0032193E">
        <w:rPr>
          <w:rFonts w:ascii="Karla" w:hAnsi="Karla"/>
          <w:sz w:val="24"/>
          <w:szCs w:val="24"/>
        </w:rPr>
        <w:t xml:space="preserve">, we identified that </w:t>
      </w:r>
      <w:r w:rsidR="00A11EC9">
        <w:rPr>
          <w:rFonts w:ascii="Karla" w:hAnsi="Karla"/>
          <w:sz w:val="24"/>
          <w:szCs w:val="24"/>
        </w:rPr>
        <w:t xml:space="preserve">youth </w:t>
      </w:r>
      <w:r w:rsidR="000F767C" w:rsidRPr="0032193E">
        <w:rPr>
          <w:rFonts w:ascii="Karla" w:hAnsi="Karla"/>
          <w:sz w:val="24"/>
          <w:szCs w:val="24"/>
        </w:rPr>
        <w:t xml:space="preserve">mental health support was the third greatest area of unmet need, cited by 52% of respondents. A further 27% of respondents </w:t>
      </w:r>
      <w:r w:rsidR="00132E83">
        <w:rPr>
          <w:rFonts w:ascii="Karla" w:hAnsi="Karla"/>
          <w:sz w:val="24"/>
          <w:szCs w:val="24"/>
        </w:rPr>
        <w:t>identified an unmet need for youth</w:t>
      </w:r>
      <w:r w:rsidR="000F767C" w:rsidRPr="0032193E">
        <w:rPr>
          <w:rFonts w:ascii="Karla" w:hAnsi="Karla"/>
          <w:sz w:val="24"/>
          <w:szCs w:val="24"/>
        </w:rPr>
        <w:t xml:space="preserve"> counselling services</w:t>
      </w:r>
      <w:r w:rsidR="00132E83">
        <w:rPr>
          <w:rFonts w:ascii="Karla" w:hAnsi="Karla"/>
          <w:sz w:val="24"/>
          <w:szCs w:val="24"/>
        </w:rPr>
        <w:t>.</w:t>
      </w:r>
      <w:r w:rsidR="000F767C">
        <w:rPr>
          <w:rStyle w:val="EndnoteReference"/>
          <w:rFonts w:ascii="Karla" w:hAnsi="Karla"/>
          <w:sz w:val="24"/>
          <w:szCs w:val="24"/>
        </w:rPr>
        <w:endnoteReference w:id="39"/>
      </w:r>
    </w:p>
    <w:p w:rsidR="007B0CE2" w:rsidRDefault="007B0CE2" w:rsidP="00921EF8">
      <w:pPr>
        <w:spacing w:after="0" w:line="360" w:lineRule="auto"/>
        <w:rPr>
          <w:rFonts w:ascii="Karla" w:hAnsi="Karla"/>
          <w:sz w:val="24"/>
          <w:szCs w:val="24"/>
        </w:rPr>
      </w:pPr>
    </w:p>
    <w:p w:rsidR="007B0CE2" w:rsidRDefault="007B0CE2" w:rsidP="00921EF8">
      <w:pPr>
        <w:spacing w:after="0" w:line="360" w:lineRule="auto"/>
        <w:rPr>
          <w:rFonts w:ascii="Karla" w:hAnsi="Karla"/>
          <w:sz w:val="24"/>
          <w:szCs w:val="24"/>
        </w:rPr>
      </w:pPr>
      <w:r>
        <w:rPr>
          <w:rFonts w:ascii="Karla" w:hAnsi="Karla"/>
          <w:sz w:val="24"/>
          <w:szCs w:val="24"/>
        </w:rPr>
        <w:t>Given their high vulnerability to mental health problems, we contend that one way a Gender Equality Strategy could improve the wellbeing of young women would be to advocate for adequate access to appropriate mental health supports</w:t>
      </w:r>
      <w:r w:rsidR="00132E83">
        <w:rPr>
          <w:rFonts w:ascii="Karla" w:hAnsi="Karla"/>
          <w:sz w:val="24"/>
          <w:szCs w:val="24"/>
        </w:rPr>
        <w:t>.</w:t>
      </w:r>
      <w:r>
        <w:rPr>
          <w:rFonts w:ascii="Karla" w:hAnsi="Karla"/>
          <w:sz w:val="24"/>
          <w:szCs w:val="24"/>
        </w:rPr>
        <w:t xml:space="preserve"> For example, in our advocacy to the Victorian 10 Year Mental Health Plan, YACVic put forward recommendations to the Victorian Government including:</w:t>
      </w:r>
    </w:p>
    <w:p w:rsidR="007B0CE2" w:rsidRPr="007B0CE2" w:rsidRDefault="007B0CE2" w:rsidP="00921EF8">
      <w:pPr>
        <w:spacing w:after="0" w:line="360" w:lineRule="auto"/>
        <w:rPr>
          <w:rFonts w:ascii="Karla" w:hAnsi="Karla"/>
          <w:sz w:val="16"/>
          <w:szCs w:val="24"/>
        </w:rPr>
      </w:pPr>
    </w:p>
    <w:p w:rsidR="007B0CE2" w:rsidRPr="005347D2" w:rsidRDefault="007B0CE2" w:rsidP="005347D2">
      <w:pPr>
        <w:pStyle w:val="ListParagraph"/>
        <w:numPr>
          <w:ilvl w:val="0"/>
          <w:numId w:val="20"/>
        </w:numPr>
        <w:spacing w:after="0" w:line="360" w:lineRule="auto"/>
        <w:rPr>
          <w:rFonts w:ascii="Karla" w:hAnsi="Karla"/>
          <w:sz w:val="24"/>
          <w:szCs w:val="24"/>
        </w:rPr>
      </w:pPr>
      <w:r w:rsidRPr="005347D2">
        <w:rPr>
          <w:rFonts w:ascii="Karla" w:hAnsi="Karla"/>
          <w:sz w:val="24"/>
          <w:szCs w:val="24"/>
        </w:rPr>
        <w:t>Work with Mental Health First Aid Australia, the School Focused Youth Service and principals towards an eventual goal of making Teen Mental Health First Aid training available to all Victorian secondary students, and making Youth Mental Health First Aid training available to staff and parents at all Victorian secondary schools.</w:t>
      </w:r>
    </w:p>
    <w:p w:rsidR="00390A03" w:rsidRPr="00390A03" w:rsidRDefault="00390A03" w:rsidP="00390A03">
      <w:pPr>
        <w:pStyle w:val="ListParagraph"/>
        <w:spacing w:after="0" w:line="360" w:lineRule="auto"/>
        <w:rPr>
          <w:rFonts w:ascii="Karla" w:hAnsi="Karla"/>
          <w:sz w:val="14"/>
          <w:szCs w:val="24"/>
        </w:rPr>
      </w:pPr>
    </w:p>
    <w:p w:rsidR="005347D2" w:rsidRPr="005347D2" w:rsidRDefault="005347D2" w:rsidP="005347D2">
      <w:pPr>
        <w:pStyle w:val="ListParagraph"/>
        <w:numPr>
          <w:ilvl w:val="0"/>
          <w:numId w:val="20"/>
        </w:numPr>
        <w:spacing w:after="0" w:line="360" w:lineRule="auto"/>
        <w:rPr>
          <w:rFonts w:ascii="Karla" w:hAnsi="Karla"/>
          <w:sz w:val="24"/>
          <w:szCs w:val="24"/>
        </w:rPr>
      </w:pPr>
      <w:r w:rsidRPr="005347D2">
        <w:rPr>
          <w:rFonts w:ascii="Karla" w:hAnsi="Karla"/>
          <w:sz w:val="24"/>
          <w:szCs w:val="24"/>
        </w:rPr>
        <w:t>Put into place adequate coordination, training, resources and dedicated staff time to ensure that Victorian secondary schools implement reputable, evidence-based models of mental health planning, mental health literacy, parental engagement around mental health, and trauma-informed teaching practice.</w:t>
      </w:r>
    </w:p>
    <w:p w:rsidR="00390A03" w:rsidRPr="00390A03" w:rsidRDefault="00390A03" w:rsidP="00390A03">
      <w:pPr>
        <w:pStyle w:val="ListParagraph"/>
        <w:spacing w:after="0" w:line="360" w:lineRule="auto"/>
        <w:rPr>
          <w:rFonts w:ascii="Karla" w:hAnsi="Karla"/>
          <w:sz w:val="14"/>
          <w:szCs w:val="24"/>
        </w:rPr>
      </w:pPr>
    </w:p>
    <w:p w:rsidR="005347D2" w:rsidRPr="005347D2" w:rsidRDefault="005347D2" w:rsidP="005347D2">
      <w:pPr>
        <w:pStyle w:val="ListParagraph"/>
        <w:numPr>
          <w:ilvl w:val="0"/>
          <w:numId w:val="20"/>
        </w:numPr>
        <w:spacing w:after="0" w:line="360" w:lineRule="auto"/>
        <w:rPr>
          <w:rFonts w:ascii="Karla" w:hAnsi="Karla"/>
          <w:sz w:val="24"/>
          <w:szCs w:val="24"/>
        </w:rPr>
      </w:pPr>
      <w:r w:rsidRPr="005347D2">
        <w:rPr>
          <w:rFonts w:ascii="Karla" w:hAnsi="Karla"/>
          <w:sz w:val="24"/>
          <w:szCs w:val="24"/>
        </w:rPr>
        <w:t>Extend  access for school wellbeing teams (especially in underserviced areas) to secondary consultation and external clinical supervision.</w:t>
      </w:r>
    </w:p>
    <w:p w:rsidR="00390A03" w:rsidRPr="00390A03" w:rsidRDefault="00390A03" w:rsidP="00390A03">
      <w:pPr>
        <w:pStyle w:val="ListParagraph"/>
        <w:spacing w:after="0" w:line="360" w:lineRule="auto"/>
        <w:rPr>
          <w:rFonts w:ascii="Karla" w:hAnsi="Karla"/>
          <w:sz w:val="14"/>
          <w:szCs w:val="24"/>
        </w:rPr>
      </w:pPr>
    </w:p>
    <w:p w:rsidR="005347D2" w:rsidRDefault="005347D2" w:rsidP="005347D2">
      <w:pPr>
        <w:pStyle w:val="ListParagraph"/>
        <w:numPr>
          <w:ilvl w:val="0"/>
          <w:numId w:val="20"/>
        </w:numPr>
        <w:spacing w:after="0" w:line="360" w:lineRule="auto"/>
        <w:rPr>
          <w:rFonts w:ascii="Karla" w:hAnsi="Karla"/>
          <w:sz w:val="24"/>
          <w:szCs w:val="24"/>
        </w:rPr>
      </w:pPr>
      <w:r w:rsidRPr="005347D2">
        <w:rPr>
          <w:rFonts w:ascii="Karla" w:hAnsi="Karla"/>
          <w:sz w:val="24"/>
          <w:szCs w:val="24"/>
        </w:rPr>
        <w:t>Strengthen community-based mental health services for young people in underserviced areas.</w:t>
      </w:r>
      <w:r w:rsidR="00253918">
        <w:rPr>
          <w:rStyle w:val="EndnoteReference"/>
          <w:rFonts w:ascii="Karla" w:hAnsi="Karla"/>
          <w:sz w:val="24"/>
          <w:szCs w:val="24"/>
        </w:rPr>
        <w:endnoteReference w:id="40"/>
      </w:r>
    </w:p>
    <w:p w:rsidR="005347D2" w:rsidRDefault="005347D2" w:rsidP="005347D2">
      <w:pPr>
        <w:spacing w:after="0" w:line="360" w:lineRule="auto"/>
        <w:rPr>
          <w:rFonts w:ascii="Karla" w:hAnsi="Karla"/>
          <w:sz w:val="24"/>
          <w:szCs w:val="24"/>
        </w:rPr>
      </w:pPr>
    </w:p>
    <w:p w:rsidR="005347D2" w:rsidRPr="005347D2" w:rsidRDefault="005347D2" w:rsidP="005347D2">
      <w:pPr>
        <w:spacing w:after="0" w:line="360" w:lineRule="auto"/>
        <w:rPr>
          <w:rFonts w:ascii="Karla" w:hAnsi="Karla"/>
          <w:sz w:val="24"/>
          <w:szCs w:val="24"/>
        </w:rPr>
      </w:pPr>
      <w:r>
        <w:rPr>
          <w:rFonts w:ascii="Karla" w:hAnsi="Karla"/>
          <w:sz w:val="24"/>
          <w:szCs w:val="24"/>
        </w:rPr>
        <w:t>There could be a role for the Gender Equality Strategy in advocating for the importance of such reforms</w:t>
      </w:r>
      <w:r w:rsidR="00E347FA">
        <w:rPr>
          <w:rFonts w:ascii="Karla" w:hAnsi="Karla"/>
          <w:sz w:val="24"/>
          <w:szCs w:val="24"/>
        </w:rPr>
        <w:t xml:space="preserve">, and for the need to make the </w:t>
      </w:r>
      <w:r>
        <w:rPr>
          <w:rFonts w:ascii="Karla" w:hAnsi="Karla"/>
          <w:sz w:val="24"/>
          <w:szCs w:val="24"/>
        </w:rPr>
        <w:t>mental health care system responsive</w:t>
      </w:r>
      <w:r w:rsidR="00E347FA">
        <w:rPr>
          <w:rFonts w:ascii="Karla" w:hAnsi="Karla"/>
          <w:sz w:val="24"/>
          <w:szCs w:val="24"/>
        </w:rPr>
        <w:t xml:space="preserve"> to</w:t>
      </w:r>
      <w:r>
        <w:rPr>
          <w:rFonts w:ascii="Karla" w:hAnsi="Karla"/>
          <w:sz w:val="24"/>
          <w:szCs w:val="24"/>
        </w:rPr>
        <w:t xml:space="preserve"> and inclusive </w:t>
      </w:r>
      <w:r w:rsidR="00E347FA">
        <w:rPr>
          <w:rFonts w:ascii="Karla" w:hAnsi="Karla"/>
          <w:sz w:val="24"/>
          <w:szCs w:val="24"/>
        </w:rPr>
        <w:t>of</w:t>
      </w:r>
      <w:r>
        <w:rPr>
          <w:rFonts w:ascii="Karla" w:hAnsi="Karla"/>
          <w:sz w:val="24"/>
          <w:szCs w:val="24"/>
        </w:rPr>
        <w:t xml:space="preserve"> all young women and gender-diverse young people. </w:t>
      </w:r>
      <w:r w:rsidR="000621AD">
        <w:rPr>
          <w:rFonts w:ascii="Karla" w:hAnsi="Karla"/>
          <w:sz w:val="24"/>
          <w:szCs w:val="24"/>
        </w:rPr>
        <w:t xml:space="preserve">The development of a 10 Year Mental Health Plan for Victoria provides </w:t>
      </w:r>
      <w:r w:rsidR="00D8154C">
        <w:rPr>
          <w:rFonts w:ascii="Karla" w:hAnsi="Karla"/>
          <w:sz w:val="24"/>
          <w:szCs w:val="24"/>
        </w:rPr>
        <w:t>an</w:t>
      </w:r>
      <w:r w:rsidR="000621AD">
        <w:rPr>
          <w:rFonts w:ascii="Karla" w:hAnsi="Karla"/>
          <w:sz w:val="24"/>
          <w:szCs w:val="24"/>
        </w:rPr>
        <w:t xml:space="preserve"> opportunity for such advocacy.</w:t>
      </w:r>
    </w:p>
    <w:p w:rsidR="007B0CE2" w:rsidRDefault="007B0CE2" w:rsidP="00921EF8">
      <w:pPr>
        <w:spacing w:after="0" w:line="360" w:lineRule="auto"/>
        <w:rPr>
          <w:rFonts w:ascii="Karla" w:hAnsi="Karla"/>
          <w:sz w:val="24"/>
          <w:szCs w:val="24"/>
        </w:rPr>
      </w:pPr>
    </w:p>
    <w:p w:rsidR="000F767C" w:rsidRDefault="00E347FA" w:rsidP="00921EF8">
      <w:pPr>
        <w:spacing w:after="0" w:line="360" w:lineRule="auto"/>
        <w:rPr>
          <w:rFonts w:ascii="Karla" w:hAnsi="Karla"/>
          <w:sz w:val="24"/>
          <w:szCs w:val="24"/>
        </w:rPr>
      </w:pPr>
      <w:r>
        <w:rPr>
          <w:rFonts w:ascii="Karla" w:hAnsi="Karla"/>
          <w:sz w:val="24"/>
          <w:szCs w:val="24"/>
        </w:rPr>
        <w:t xml:space="preserve">The Gender Equality Strategy could also utilise its cross-departmental (and </w:t>
      </w:r>
      <w:r w:rsidR="005347D2">
        <w:rPr>
          <w:rFonts w:ascii="Karla" w:hAnsi="Karla"/>
          <w:sz w:val="24"/>
          <w:szCs w:val="24"/>
        </w:rPr>
        <w:t>inter-sectorial</w:t>
      </w:r>
      <w:r>
        <w:rPr>
          <w:rFonts w:ascii="Karla" w:hAnsi="Karla"/>
          <w:sz w:val="24"/>
          <w:szCs w:val="24"/>
        </w:rPr>
        <w:t xml:space="preserve">) role to help ensure </w:t>
      </w:r>
      <w:r w:rsidR="005347D2">
        <w:rPr>
          <w:rFonts w:ascii="Karla" w:hAnsi="Karla"/>
          <w:sz w:val="24"/>
          <w:szCs w:val="24"/>
        </w:rPr>
        <w:t xml:space="preserve">that the respectful relationships education in schools initiative fully </w:t>
      </w:r>
      <w:r>
        <w:rPr>
          <w:rFonts w:ascii="Karla" w:hAnsi="Karla"/>
          <w:sz w:val="24"/>
          <w:szCs w:val="24"/>
        </w:rPr>
        <w:t>engages</w:t>
      </w:r>
      <w:r w:rsidR="005347D2">
        <w:rPr>
          <w:rFonts w:ascii="Karla" w:hAnsi="Karla"/>
          <w:sz w:val="24"/>
          <w:szCs w:val="24"/>
        </w:rPr>
        <w:t xml:space="preserve"> relevant health professionals</w:t>
      </w:r>
      <w:r w:rsidR="00DA42AB">
        <w:rPr>
          <w:rFonts w:ascii="Karla" w:hAnsi="Karla"/>
          <w:sz w:val="24"/>
          <w:szCs w:val="24"/>
        </w:rPr>
        <w:t xml:space="preserve"> as part of a whole-of-school approach. Relevant stakeholders should include</w:t>
      </w:r>
      <w:r w:rsidR="005347D2">
        <w:rPr>
          <w:rFonts w:ascii="Karla" w:hAnsi="Karla"/>
          <w:sz w:val="24"/>
          <w:szCs w:val="24"/>
        </w:rPr>
        <w:t xml:space="preserve"> the Secondary School Nursing Program and the new </w:t>
      </w:r>
      <w:r w:rsidR="00D8154C">
        <w:rPr>
          <w:rFonts w:ascii="Karla" w:hAnsi="Karla"/>
          <w:sz w:val="24"/>
          <w:szCs w:val="24"/>
        </w:rPr>
        <w:t>Doctors in Secondary Schools</w:t>
      </w:r>
      <w:r w:rsidR="005347D2">
        <w:rPr>
          <w:rFonts w:ascii="Karla" w:hAnsi="Karla"/>
          <w:sz w:val="24"/>
          <w:szCs w:val="24"/>
        </w:rPr>
        <w:t xml:space="preserve"> program, being piloted in 100 schools. </w:t>
      </w:r>
      <w:r w:rsidR="00DA42AB">
        <w:rPr>
          <w:rFonts w:ascii="Karla" w:hAnsi="Karla"/>
          <w:sz w:val="24"/>
          <w:szCs w:val="24"/>
        </w:rPr>
        <w:t>T</w:t>
      </w:r>
      <w:r>
        <w:rPr>
          <w:rFonts w:ascii="Karla" w:hAnsi="Karla"/>
          <w:sz w:val="24"/>
          <w:szCs w:val="24"/>
        </w:rPr>
        <w:t xml:space="preserve">hese professionals must be adequately trained and supported in understanding and preventing gender-based </w:t>
      </w:r>
      <w:r w:rsidR="00DA42AB">
        <w:rPr>
          <w:rFonts w:ascii="Karla" w:hAnsi="Karla"/>
          <w:sz w:val="24"/>
          <w:szCs w:val="24"/>
        </w:rPr>
        <w:t xml:space="preserve">violence, </w:t>
      </w:r>
      <w:r w:rsidR="00A11EC9">
        <w:rPr>
          <w:rFonts w:ascii="Karla" w:hAnsi="Karla"/>
          <w:sz w:val="24"/>
          <w:szCs w:val="24"/>
        </w:rPr>
        <w:t xml:space="preserve">responding to mental health </w:t>
      </w:r>
      <w:r w:rsidR="00A11EC9">
        <w:rPr>
          <w:rFonts w:ascii="Karla" w:hAnsi="Karla"/>
          <w:sz w:val="24"/>
          <w:szCs w:val="24"/>
        </w:rPr>
        <w:lastRenderedPageBreak/>
        <w:t xml:space="preserve">problems which are prompted or exacerbated by discrimination, </w:t>
      </w:r>
      <w:r w:rsidR="00DA42AB">
        <w:rPr>
          <w:rFonts w:ascii="Karla" w:hAnsi="Karla"/>
          <w:sz w:val="24"/>
          <w:szCs w:val="24"/>
        </w:rPr>
        <w:t>and providing GL</w:t>
      </w:r>
      <w:r>
        <w:rPr>
          <w:rFonts w:ascii="Karla" w:hAnsi="Karla"/>
          <w:sz w:val="24"/>
          <w:szCs w:val="24"/>
        </w:rPr>
        <w:t>B</w:t>
      </w:r>
      <w:r w:rsidR="00DA42AB">
        <w:rPr>
          <w:rFonts w:ascii="Karla" w:hAnsi="Karla"/>
          <w:sz w:val="24"/>
          <w:szCs w:val="24"/>
        </w:rPr>
        <w:t>T</w:t>
      </w:r>
      <w:r>
        <w:rPr>
          <w:rFonts w:ascii="Karla" w:hAnsi="Karla"/>
          <w:sz w:val="24"/>
          <w:szCs w:val="24"/>
        </w:rPr>
        <w:t xml:space="preserve">IQA-inclusive practice. </w:t>
      </w:r>
    </w:p>
    <w:p w:rsidR="000621AD" w:rsidRDefault="000621AD" w:rsidP="00921EF8">
      <w:pPr>
        <w:spacing w:after="0" w:line="360" w:lineRule="auto"/>
        <w:rPr>
          <w:rFonts w:ascii="Karla" w:hAnsi="Karla"/>
          <w:sz w:val="24"/>
          <w:szCs w:val="24"/>
        </w:rPr>
      </w:pPr>
    </w:p>
    <w:p w:rsidR="00E00FA1" w:rsidRDefault="000621AD" w:rsidP="00921EF8">
      <w:pPr>
        <w:spacing w:after="0" w:line="360" w:lineRule="auto"/>
        <w:rPr>
          <w:rFonts w:ascii="Karla" w:hAnsi="Karla"/>
          <w:sz w:val="24"/>
          <w:szCs w:val="24"/>
        </w:rPr>
      </w:pPr>
      <w:r>
        <w:rPr>
          <w:rFonts w:ascii="Karla" w:hAnsi="Karla"/>
          <w:sz w:val="24"/>
          <w:szCs w:val="24"/>
        </w:rPr>
        <w:t xml:space="preserve">Furthermore, a </w:t>
      </w:r>
      <w:r w:rsidR="00A11EC9">
        <w:rPr>
          <w:rFonts w:ascii="Karla" w:hAnsi="Karla"/>
          <w:sz w:val="24"/>
          <w:szCs w:val="24"/>
        </w:rPr>
        <w:t>prominent</w:t>
      </w:r>
      <w:r>
        <w:rPr>
          <w:rFonts w:ascii="Karla" w:hAnsi="Karla"/>
          <w:sz w:val="24"/>
          <w:szCs w:val="24"/>
        </w:rPr>
        <w:t xml:space="preserve"> objective of </w:t>
      </w:r>
      <w:r w:rsidR="00A11EC9">
        <w:rPr>
          <w:rFonts w:ascii="Karla" w:hAnsi="Karla"/>
          <w:sz w:val="24"/>
          <w:szCs w:val="24"/>
        </w:rPr>
        <w:t>Victoria’s</w:t>
      </w:r>
      <w:r>
        <w:rPr>
          <w:rFonts w:ascii="Karla" w:hAnsi="Karla"/>
          <w:sz w:val="24"/>
          <w:szCs w:val="24"/>
        </w:rPr>
        <w:t xml:space="preserve"> 10 Year Mental Health Plan is </w:t>
      </w:r>
      <w:r w:rsidR="007E76E5">
        <w:rPr>
          <w:rFonts w:ascii="Karla" w:hAnsi="Karla"/>
          <w:sz w:val="24"/>
          <w:szCs w:val="24"/>
        </w:rPr>
        <w:t>co-production</w:t>
      </w:r>
      <w:r w:rsidR="00E00FA1">
        <w:rPr>
          <w:rFonts w:ascii="Karla" w:hAnsi="Karla"/>
          <w:sz w:val="24"/>
          <w:szCs w:val="24"/>
        </w:rPr>
        <w:t xml:space="preserve"> </w:t>
      </w:r>
      <w:r>
        <w:rPr>
          <w:rFonts w:ascii="Karla" w:hAnsi="Karla"/>
          <w:sz w:val="24"/>
          <w:szCs w:val="24"/>
        </w:rPr>
        <w:t>of services</w:t>
      </w:r>
      <w:r w:rsidR="00E00FA1">
        <w:rPr>
          <w:rFonts w:ascii="Karla" w:hAnsi="Karla"/>
          <w:sz w:val="24"/>
          <w:szCs w:val="24"/>
        </w:rPr>
        <w:t xml:space="preserve"> with consumers</w:t>
      </w:r>
      <w:r>
        <w:rPr>
          <w:rFonts w:ascii="Karla" w:hAnsi="Karla"/>
          <w:sz w:val="24"/>
          <w:szCs w:val="24"/>
        </w:rPr>
        <w:t xml:space="preserve">. </w:t>
      </w:r>
      <w:r w:rsidR="00E00FA1">
        <w:rPr>
          <w:rFonts w:ascii="Karla" w:hAnsi="Karla"/>
          <w:sz w:val="24"/>
          <w:szCs w:val="24"/>
        </w:rPr>
        <w:t xml:space="preserve">The Mental Health Workforce Strategy </w:t>
      </w:r>
      <w:r w:rsidR="00D50A29">
        <w:rPr>
          <w:rFonts w:ascii="Karla" w:hAnsi="Karla"/>
          <w:sz w:val="24"/>
          <w:szCs w:val="24"/>
        </w:rPr>
        <w:t>states the intention of embedding lived experience within the mental health workforce to foster peer support, peer advocacy, positive role-modelling and practical solutions, and to develop innovative models of co-production.</w:t>
      </w:r>
      <w:r w:rsidR="00D50A29">
        <w:rPr>
          <w:rStyle w:val="EndnoteReference"/>
          <w:rFonts w:ascii="Karla" w:hAnsi="Karla"/>
          <w:sz w:val="24"/>
          <w:szCs w:val="24"/>
        </w:rPr>
        <w:endnoteReference w:id="41"/>
      </w:r>
      <w:r w:rsidR="00D50A29">
        <w:rPr>
          <w:rFonts w:ascii="Karla" w:hAnsi="Karla"/>
          <w:sz w:val="24"/>
          <w:szCs w:val="24"/>
        </w:rPr>
        <w:t xml:space="preserve"> </w:t>
      </w:r>
    </w:p>
    <w:p w:rsidR="00E00FA1" w:rsidRDefault="00E00FA1" w:rsidP="00921EF8">
      <w:pPr>
        <w:spacing w:after="0" w:line="360" w:lineRule="auto"/>
        <w:rPr>
          <w:rFonts w:ascii="Karla" w:hAnsi="Karla"/>
          <w:sz w:val="24"/>
          <w:szCs w:val="24"/>
        </w:rPr>
      </w:pPr>
    </w:p>
    <w:p w:rsidR="000621AD" w:rsidRDefault="000621AD" w:rsidP="00921EF8">
      <w:pPr>
        <w:spacing w:after="0" w:line="360" w:lineRule="auto"/>
        <w:rPr>
          <w:rFonts w:ascii="Karla" w:hAnsi="Karla"/>
          <w:sz w:val="24"/>
          <w:szCs w:val="24"/>
        </w:rPr>
      </w:pPr>
      <w:r>
        <w:rPr>
          <w:rFonts w:ascii="Karla" w:hAnsi="Karla"/>
          <w:sz w:val="24"/>
          <w:szCs w:val="24"/>
        </w:rPr>
        <w:t>We submit that a Gender Equality Strategy could play a part in ensuring that this approach includes meaningful engagement with young women and gender-diverse young people, on grounds of their especially high risk of poor mental health and the historically poor way that the health system has tended to deal with them.</w:t>
      </w:r>
    </w:p>
    <w:p w:rsidR="000621AD" w:rsidRDefault="000621AD" w:rsidP="00921EF8">
      <w:pPr>
        <w:spacing w:after="0" w:line="360" w:lineRule="auto"/>
        <w:rPr>
          <w:rFonts w:ascii="Karla" w:hAnsi="Karla"/>
          <w:sz w:val="24"/>
          <w:szCs w:val="24"/>
        </w:rPr>
      </w:pPr>
    </w:p>
    <w:p w:rsidR="00D50A29" w:rsidRDefault="00286175" w:rsidP="00921EF8">
      <w:pPr>
        <w:spacing w:after="0" w:line="360" w:lineRule="auto"/>
        <w:rPr>
          <w:rFonts w:ascii="Karla" w:hAnsi="Karla"/>
          <w:sz w:val="24"/>
          <w:szCs w:val="24"/>
        </w:rPr>
      </w:pPr>
      <w:r>
        <w:rPr>
          <w:rFonts w:ascii="Karla" w:hAnsi="Karla"/>
          <w:sz w:val="24"/>
          <w:szCs w:val="24"/>
        </w:rPr>
        <w:t>Finally, t</w:t>
      </w:r>
      <w:r w:rsidR="00D50A29">
        <w:rPr>
          <w:rFonts w:ascii="Karla" w:hAnsi="Karla"/>
          <w:sz w:val="24"/>
          <w:szCs w:val="24"/>
        </w:rPr>
        <w:t>o assess the effectiveness of</w:t>
      </w:r>
      <w:r w:rsidR="00A11EC9">
        <w:rPr>
          <w:rFonts w:ascii="Karla" w:hAnsi="Karla"/>
          <w:sz w:val="24"/>
          <w:szCs w:val="24"/>
        </w:rPr>
        <w:t xml:space="preserve"> all</w:t>
      </w:r>
      <w:r w:rsidR="00D50A29">
        <w:rPr>
          <w:rFonts w:ascii="Karla" w:hAnsi="Karla"/>
          <w:sz w:val="24"/>
          <w:szCs w:val="24"/>
        </w:rPr>
        <w:t xml:space="preserve"> this work, the Gender Equality Strategy could bring a ‘gender lens’ to the identified outcomes of the Victorian 10 Year Mental Health Plan, to assess how well the Plan </w:t>
      </w:r>
      <w:r>
        <w:rPr>
          <w:rFonts w:ascii="Karla" w:hAnsi="Karla"/>
          <w:sz w:val="24"/>
          <w:szCs w:val="24"/>
        </w:rPr>
        <w:t>is</w:t>
      </w:r>
      <w:r w:rsidR="00D50A29">
        <w:rPr>
          <w:rFonts w:ascii="Karla" w:hAnsi="Karla"/>
          <w:sz w:val="24"/>
          <w:szCs w:val="24"/>
        </w:rPr>
        <w:t xml:space="preserve"> working to deliver improved health outcomes for women.  The outcomes of the 10 Year Plan include closing the gap in social and emotional wellbeing for at-risk groups, reducing the suicide rate, supporting young people to manage their mental health, ending stigma and discrimination against people with mental health problems, </w:t>
      </w:r>
      <w:r w:rsidR="00156886">
        <w:rPr>
          <w:rFonts w:ascii="Karla" w:hAnsi="Karla"/>
          <w:sz w:val="24"/>
          <w:szCs w:val="24"/>
        </w:rPr>
        <w:t>and ensuring genuine choice in treatment options. (See the 10 Year Plan for full details.)</w:t>
      </w:r>
      <w:r w:rsidR="00156886">
        <w:rPr>
          <w:rStyle w:val="EndnoteReference"/>
          <w:rFonts w:ascii="Karla" w:hAnsi="Karla"/>
          <w:sz w:val="24"/>
          <w:szCs w:val="24"/>
        </w:rPr>
        <w:endnoteReference w:id="42"/>
      </w:r>
    </w:p>
    <w:p w:rsidR="00592E9E" w:rsidRPr="00592E9E" w:rsidRDefault="00592E9E" w:rsidP="00592E9E">
      <w:pPr>
        <w:spacing w:after="0" w:line="360" w:lineRule="auto"/>
        <w:rPr>
          <w:rFonts w:ascii="Karla" w:hAnsi="Karla"/>
          <w:sz w:val="24"/>
          <w:szCs w:val="24"/>
        </w:rPr>
      </w:pPr>
    </w:p>
    <w:p w:rsidR="0032193E" w:rsidRPr="00877E82" w:rsidRDefault="00877E82" w:rsidP="0032193E">
      <w:pPr>
        <w:spacing w:after="0" w:line="360" w:lineRule="auto"/>
        <w:rPr>
          <w:rFonts w:ascii="Karla" w:hAnsi="Karla"/>
          <w:sz w:val="24"/>
          <w:szCs w:val="24"/>
        </w:rPr>
      </w:pPr>
      <w:r>
        <w:rPr>
          <w:rFonts w:ascii="Karla" w:hAnsi="Karla"/>
          <w:b/>
          <w:sz w:val="24"/>
          <w:szCs w:val="24"/>
        </w:rPr>
        <w:t xml:space="preserve">Primary prevention and early intervention – going beyond </w:t>
      </w:r>
      <w:r w:rsidR="00B560AA">
        <w:rPr>
          <w:rFonts w:ascii="Karla" w:hAnsi="Karla"/>
          <w:b/>
          <w:sz w:val="24"/>
          <w:szCs w:val="24"/>
        </w:rPr>
        <w:t>health services</w:t>
      </w:r>
    </w:p>
    <w:p w:rsidR="00A43D61" w:rsidRDefault="00D54458" w:rsidP="00921EF8">
      <w:pPr>
        <w:spacing w:after="0" w:line="360" w:lineRule="auto"/>
        <w:rPr>
          <w:rFonts w:ascii="Karla" w:hAnsi="Karla"/>
          <w:sz w:val="24"/>
          <w:szCs w:val="24"/>
        </w:rPr>
      </w:pPr>
      <w:r>
        <w:rPr>
          <w:rFonts w:ascii="Karla" w:hAnsi="Karla"/>
          <w:sz w:val="24"/>
          <w:szCs w:val="24"/>
        </w:rPr>
        <w:t xml:space="preserve">  </w:t>
      </w:r>
    </w:p>
    <w:p w:rsidR="00D53F6E" w:rsidRDefault="00B80761" w:rsidP="00921EF8">
      <w:pPr>
        <w:spacing w:after="0" w:line="360" w:lineRule="auto"/>
        <w:rPr>
          <w:rFonts w:ascii="Karla" w:hAnsi="Karla"/>
          <w:sz w:val="24"/>
          <w:szCs w:val="24"/>
        </w:rPr>
      </w:pPr>
      <w:r>
        <w:rPr>
          <w:rFonts w:ascii="Karla" w:hAnsi="Karla"/>
          <w:sz w:val="24"/>
          <w:szCs w:val="24"/>
        </w:rPr>
        <w:t>P</w:t>
      </w:r>
      <w:r w:rsidR="00D53F6E">
        <w:rPr>
          <w:rFonts w:ascii="Karla" w:hAnsi="Karla"/>
          <w:sz w:val="24"/>
          <w:szCs w:val="24"/>
        </w:rPr>
        <w:t xml:space="preserve">romoting the wellbeing </w:t>
      </w:r>
      <w:r w:rsidR="00877E82">
        <w:rPr>
          <w:rFonts w:ascii="Karla" w:hAnsi="Karla"/>
          <w:sz w:val="24"/>
          <w:szCs w:val="24"/>
        </w:rPr>
        <w:t xml:space="preserve">and equality </w:t>
      </w:r>
      <w:r w:rsidR="00D53F6E">
        <w:rPr>
          <w:rFonts w:ascii="Karla" w:hAnsi="Karla"/>
          <w:sz w:val="24"/>
          <w:szCs w:val="24"/>
        </w:rPr>
        <w:t>of young women must go beyond the clinical health service</w:t>
      </w:r>
      <w:r w:rsidR="00A11EC9">
        <w:rPr>
          <w:rFonts w:ascii="Karla" w:hAnsi="Karla"/>
          <w:sz w:val="24"/>
          <w:szCs w:val="24"/>
        </w:rPr>
        <w:t>s</w:t>
      </w:r>
      <w:r w:rsidR="00D53F6E">
        <w:rPr>
          <w:rFonts w:ascii="Karla" w:hAnsi="Karla"/>
          <w:sz w:val="24"/>
          <w:szCs w:val="24"/>
        </w:rPr>
        <w:t xml:space="preserve"> system</w:t>
      </w:r>
      <w:r w:rsidR="00877E82">
        <w:rPr>
          <w:rFonts w:ascii="Karla" w:hAnsi="Karla"/>
          <w:sz w:val="24"/>
          <w:szCs w:val="24"/>
        </w:rPr>
        <w:t>. P</w:t>
      </w:r>
      <w:r w:rsidR="00D53F6E">
        <w:rPr>
          <w:rFonts w:ascii="Karla" w:hAnsi="Karla"/>
          <w:sz w:val="24"/>
          <w:szCs w:val="24"/>
        </w:rPr>
        <w:t xml:space="preserve">rimary prevention and early intervention in a range of </w:t>
      </w:r>
      <w:r w:rsidR="00877E82">
        <w:rPr>
          <w:rFonts w:ascii="Karla" w:hAnsi="Karla"/>
          <w:sz w:val="24"/>
          <w:szCs w:val="24"/>
        </w:rPr>
        <w:t xml:space="preserve">community-based </w:t>
      </w:r>
      <w:r w:rsidR="00D53F6E">
        <w:rPr>
          <w:rFonts w:ascii="Karla" w:hAnsi="Karla"/>
          <w:sz w:val="24"/>
          <w:szCs w:val="24"/>
        </w:rPr>
        <w:t xml:space="preserve">settings </w:t>
      </w:r>
      <w:r w:rsidR="00877E82">
        <w:rPr>
          <w:rFonts w:ascii="Karla" w:hAnsi="Karla"/>
          <w:sz w:val="24"/>
          <w:szCs w:val="24"/>
        </w:rPr>
        <w:t>is</w:t>
      </w:r>
      <w:r w:rsidR="00D53F6E">
        <w:rPr>
          <w:rFonts w:ascii="Karla" w:hAnsi="Karla"/>
          <w:sz w:val="24"/>
          <w:szCs w:val="24"/>
        </w:rPr>
        <w:t xml:space="preserve"> also vital. </w:t>
      </w:r>
    </w:p>
    <w:p w:rsidR="00877E82" w:rsidRDefault="00877E82" w:rsidP="00921EF8">
      <w:pPr>
        <w:spacing w:after="0" w:line="360" w:lineRule="auto"/>
        <w:rPr>
          <w:rFonts w:ascii="Karla" w:hAnsi="Karla"/>
          <w:sz w:val="24"/>
          <w:szCs w:val="24"/>
          <w:highlight w:val="yellow"/>
        </w:rPr>
      </w:pPr>
    </w:p>
    <w:p w:rsidR="008171A2" w:rsidRDefault="00877E82" w:rsidP="00921EF8">
      <w:pPr>
        <w:spacing w:after="0" w:line="360" w:lineRule="auto"/>
        <w:rPr>
          <w:rFonts w:ascii="Karla" w:hAnsi="Karla"/>
          <w:sz w:val="24"/>
          <w:szCs w:val="24"/>
        </w:rPr>
      </w:pPr>
      <w:r w:rsidRPr="00877E82">
        <w:rPr>
          <w:rFonts w:ascii="Karla" w:hAnsi="Karla"/>
          <w:sz w:val="24"/>
          <w:szCs w:val="24"/>
        </w:rPr>
        <w:t xml:space="preserve">Unfortunately, </w:t>
      </w:r>
      <w:r w:rsidR="007C035E" w:rsidRPr="00877E82">
        <w:rPr>
          <w:rFonts w:ascii="Karla" w:hAnsi="Karla"/>
          <w:sz w:val="24"/>
          <w:szCs w:val="24"/>
        </w:rPr>
        <w:t>as we</w:t>
      </w:r>
      <w:r w:rsidR="007C035E">
        <w:rPr>
          <w:rFonts w:ascii="Karla" w:hAnsi="Karla"/>
          <w:sz w:val="24"/>
          <w:szCs w:val="24"/>
        </w:rPr>
        <w:t xml:space="preserve"> observed in our original submission, ove</w:t>
      </w:r>
      <w:r w:rsidR="008171A2">
        <w:rPr>
          <w:rFonts w:ascii="Karla" w:hAnsi="Karla"/>
          <w:sz w:val="24"/>
          <w:szCs w:val="24"/>
        </w:rPr>
        <w:t xml:space="preserve">r the past fifteen years </w:t>
      </w:r>
      <w:r w:rsidR="007C035E">
        <w:rPr>
          <w:rFonts w:ascii="Karla" w:hAnsi="Karla"/>
          <w:sz w:val="24"/>
          <w:szCs w:val="24"/>
        </w:rPr>
        <w:t xml:space="preserve"> there has been a notable decline in programs and initiatives </w:t>
      </w:r>
      <w:r w:rsidR="00A11EC9">
        <w:rPr>
          <w:rFonts w:ascii="Karla" w:hAnsi="Karla"/>
          <w:sz w:val="24"/>
          <w:szCs w:val="24"/>
        </w:rPr>
        <w:t xml:space="preserve">designed </w:t>
      </w:r>
      <w:r w:rsidR="007C035E">
        <w:rPr>
          <w:rFonts w:ascii="Karla" w:hAnsi="Karla"/>
          <w:sz w:val="24"/>
          <w:szCs w:val="24"/>
        </w:rPr>
        <w:t>specifically to promote the wellbeing, self-esteem</w:t>
      </w:r>
      <w:r w:rsidR="00A11EC9">
        <w:rPr>
          <w:rFonts w:ascii="Karla" w:hAnsi="Karla"/>
          <w:sz w:val="24"/>
          <w:szCs w:val="24"/>
        </w:rPr>
        <w:t xml:space="preserve"> and community connectedness</w:t>
      </w:r>
      <w:r w:rsidR="007C035E">
        <w:rPr>
          <w:rFonts w:ascii="Karla" w:hAnsi="Karla"/>
          <w:sz w:val="24"/>
          <w:szCs w:val="24"/>
        </w:rPr>
        <w:t xml:space="preserve"> of girls and young women. </w:t>
      </w:r>
      <w:r w:rsidR="00B80761">
        <w:rPr>
          <w:rFonts w:ascii="Karla" w:hAnsi="Karla"/>
          <w:sz w:val="24"/>
          <w:szCs w:val="24"/>
        </w:rPr>
        <w:t>In a scope of Victorian youth service providers</w:t>
      </w:r>
      <w:r w:rsidR="008171A2">
        <w:rPr>
          <w:rFonts w:ascii="Karla" w:hAnsi="Karla"/>
          <w:sz w:val="24"/>
          <w:szCs w:val="24"/>
        </w:rPr>
        <w:t xml:space="preserve"> in 2015</w:t>
      </w:r>
      <w:r w:rsidR="00B80761">
        <w:rPr>
          <w:rFonts w:ascii="Karla" w:hAnsi="Karla"/>
          <w:sz w:val="24"/>
          <w:szCs w:val="24"/>
        </w:rPr>
        <w:t xml:space="preserve">, we found that only a minority offered programs that were specifically for young women, or interventions </w:t>
      </w:r>
      <w:r w:rsidR="00B80761">
        <w:rPr>
          <w:rFonts w:ascii="Karla" w:hAnsi="Karla"/>
          <w:sz w:val="24"/>
          <w:szCs w:val="24"/>
        </w:rPr>
        <w:lastRenderedPageBreak/>
        <w:t>which explicitly promoted gender equality – although there were some very strong individual programs operating in local communities</w:t>
      </w:r>
      <w:r w:rsidR="00A11EC9">
        <w:rPr>
          <w:rFonts w:ascii="Karla" w:hAnsi="Karla"/>
          <w:sz w:val="24"/>
          <w:szCs w:val="24"/>
        </w:rPr>
        <w:t>.</w:t>
      </w:r>
      <w:r w:rsidR="00B80761">
        <w:rPr>
          <w:rFonts w:ascii="Karla" w:hAnsi="Karla"/>
          <w:sz w:val="24"/>
          <w:szCs w:val="24"/>
        </w:rPr>
        <w:t xml:space="preserve"> (</w:t>
      </w:r>
      <w:r w:rsidR="00A11EC9">
        <w:rPr>
          <w:rFonts w:ascii="Karla" w:hAnsi="Karla"/>
          <w:sz w:val="24"/>
          <w:szCs w:val="24"/>
        </w:rPr>
        <w:t>S</w:t>
      </w:r>
      <w:r w:rsidR="00B80761">
        <w:rPr>
          <w:rFonts w:ascii="Karla" w:hAnsi="Karla"/>
          <w:sz w:val="24"/>
          <w:szCs w:val="24"/>
        </w:rPr>
        <w:t>ee our submission for details</w:t>
      </w:r>
      <w:r w:rsidR="00A11EC9">
        <w:rPr>
          <w:rFonts w:ascii="Karla" w:hAnsi="Karla"/>
          <w:sz w:val="24"/>
          <w:szCs w:val="24"/>
        </w:rPr>
        <w:t>.</w:t>
      </w:r>
      <w:r w:rsidR="00B80761">
        <w:rPr>
          <w:rFonts w:ascii="Karla" w:hAnsi="Karla"/>
          <w:sz w:val="24"/>
          <w:szCs w:val="24"/>
        </w:rPr>
        <w:t>)</w:t>
      </w:r>
      <w:r w:rsidR="008B7EEE">
        <w:rPr>
          <w:rStyle w:val="FootnoteReference"/>
          <w:rFonts w:ascii="Karla" w:hAnsi="Karla"/>
          <w:sz w:val="24"/>
          <w:szCs w:val="24"/>
        </w:rPr>
        <w:footnoteReference w:id="2"/>
      </w:r>
      <w:r w:rsidR="00B80761">
        <w:rPr>
          <w:rFonts w:ascii="Karla" w:hAnsi="Karla"/>
          <w:sz w:val="24"/>
          <w:szCs w:val="24"/>
        </w:rPr>
        <w:t xml:space="preserve"> </w:t>
      </w:r>
    </w:p>
    <w:p w:rsidR="008171A2" w:rsidRDefault="008171A2" w:rsidP="00921EF8">
      <w:pPr>
        <w:spacing w:after="0" w:line="360" w:lineRule="auto"/>
        <w:rPr>
          <w:rFonts w:ascii="Karla" w:hAnsi="Karla"/>
          <w:sz w:val="24"/>
          <w:szCs w:val="24"/>
        </w:rPr>
      </w:pPr>
    </w:p>
    <w:p w:rsidR="00B80761" w:rsidRDefault="00B80761" w:rsidP="00921EF8">
      <w:pPr>
        <w:spacing w:after="0" w:line="360" w:lineRule="auto"/>
        <w:rPr>
          <w:rFonts w:ascii="Karla" w:hAnsi="Karla"/>
          <w:sz w:val="24"/>
          <w:szCs w:val="24"/>
        </w:rPr>
      </w:pPr>
      <w:r>
        <w:rPr>
          <w:rFonts w:ascii="Karla" w:hAnsi="Karla"/>
          <w:sz w:val="24"/>
          <w:szCs w:val="24"/>
        </w:rPr>
        <w:t xml:space="preserve">We identified </w:t>
      </w:r>
      <w:r w:rsidR="008171A2">
        <w:rPr>
          <w:rFonts w:ascii="Karla" w:hAnsi="Karla"/>
          <w:sz w:val="24"/>
          <w:szCs w:val="24"/>
        </w:rPr>
        <w:t xml:space="preserve">several </w:t>
      </w:r>
      <w:r w:rsidR="00390A03">
        <w:rPr>
          <w:rFonts w:ascii="Karla" w:hAnsi="Karla"/>
          <w:sz w:val="24"/>
          <w:szCs w:val="24"/>
        </w:rPr>
        <w:t>prominent</w:t>
      </w:r>
      <w:r>
        <w:rPr>
          <w:rFonts w:ascii="Karla" w:hAnsi="Karla"/>
          <w:sz w:val="24"/>
          <w:szCs w:val="24"/>
        </w:rPr>
        <w:t xml:space="preserve"> </w:t>
      </w:r>
      <w:r w:rsidR="007D6C47">
        <w:rPr>
          <w:rFonts w:ascii="Karla" w:hAnsi="Karla"/>
          <w:sz w:val="24"/>
          <w:szCs w:val="24"/>
        </w:rPr>
        <w:t>gaps in ‘gendered’ youth service delivery</w:t>
      </w:r>
      <w:r>
        <w:rPr>
          <w:rFonts w:ascii="Karla" w:hAnsi="Karla"/>
          <w:sz w:val="24"/>
          <w:szCs w:val="24"/>
        </w:rPr>
        <w:t>:</w:t>
      </w:r>
    </w:p>
    <w:p w:rsidR="00B80761" w:rsidRPr="00B80761" w:rsidRDefault="00B80761" w:rsidP="00921EF8">
      <w:pPr>
        <w:spacing w:after="0" w:line="360" w:lineRule="auto"/>
        <w:rPr>
          <w:rFonts w:ascii="Karla" w:hAnsi="Karla"/>
          <w:sz w:val="16"/>
          <w:szCs w:val="24"/>
        </w:rPr>
      </w:pPr>
    </w:p>
    <w:p w:rsidR="00B80761" w:rsidRPr="007D6C47" w:rsidRDefault="008171A2" w:rsidP="007D6C47">
      <w:pPr>
        <w:pStyle w:val="ListParagraph"/>
        <w:numPr>
          <w:ilvl w:val="0"/>
          <w:numId w:val="22"/>
        </w:numPr>
        <w:spacing w:after="0" w:line="360" w:lineRule="auto"/>
        <w:rPr>
          <w:rFonts w:ascii="Karla" w:hAnsi="Karla"/>
          <w:sz w:val="24"/>
          <w:szCs w:val="24"/>
        </w:rPr>
      </w:pPr>
      <w:r>
        <w:rPr>
          <w:rFonts w:ascii="Karla" w:hAnsi="Karla"/>
          <w:sz w:val="24"/>
          <w:szCs w:val="24"/>
        </w:rPr>
        <w:t>Interventions based in rural communities</w:t>
      </w:r>
      <w:r w:rsidR="0075693A">
        <w:rPr>
          <w:rFonts w:ascii="Karla" w:hAnsi="Karla"/>
          <w:sz w:val="24"/>
          <w:szCs w:val="24"/>
        </w:rPr>
        <w:t>. T</w:t>
      </w:r>
      <w:r>
        <w:rPr>
          <w:rFonts w:ascii="Karla" w:hAnsi="Karla"/>
          <w:sz w:val="24"/>
          <w:szCs w:val="24"/>
        </w:rPr>
        <w:t>his p</w:t>
      </w:r>
      <w:r w:rsidR="00B80761" w:rsidRPr="007D6C47">
        <w:rPr>
          <w:rFonts w:ascii="Karla" w:hAnsi="Karla"/>
          <w:sz w:val="24"/>
          <w:szCs w:val="24"/>
        </w:rPr>
        <w:t>resumably reflect</w:t>
      </w:r>
      <w:r>
        <w:rPr>
          <w:rFonts w:ascii="Karla" w:hAnsi="Karla"/>
          <w:sz w:val="24"/>
          <w:szCs w:val="24"/>
        </w:rPr>
        <w:t>s</w:t>
      </w:r>
      <w:r w:rsidR="00B80761" w:rsidRPr="007D6C47">
        <w:rPr>
          <w:rFonts w:ascii="Karla" w:hAnsi="Karla"/>
          <w:sz w:val="24"/>
          <w:szCs w:val="24"/>
        </w:rPr>
        <w:t xml:space="preserve"> </w:t>
      </w:r>
      <w:r w:rsidR="006361DA">
        <w:rPr>
          <w:rFonts w:ascii="Karla" w:hAnsi="Karla"/>
          <w:sz w:val="24"/>
          <w:szCs w:val="24"/>
        </w:rPr>
        <w:t>rural communities’</w:t>
      </w:r>
      <w:r w:rsidR="00B80761" w:rsidRPr="007D6C47">
        <w:rPr>
          <w:rFonts w:ascii="Karla" w:hAnsi="Karla"/>
          <w:sz w:val="24"/>
          <w:szCs w:val="24"/>
        </w:rPr>
        <w:t xml:space="preserve"> limited access to re</w:t>
      </w:r>
      <w:r>
        <w:rPr>
          <w:rFonts w:ascii="Karla" w:hAnsi="Karla"/>
          <w:sz w:val="24"/>
          <w:szCs w:val="24"/>
        </w:rPr>
        <w:t>sources and services in general.</w:t>
      </w:r>
    </w:p>
    <w:p w:rsidR="00390A03" w:rsidRPr="00390A03" w:rsidRDefault="00390A03" w:rsidP="00390A03">
      <w:pPr>
        <w:pStyle w:val="ListParagraph"/>
        <w:spacing w:after="0" w:line="360" w:lineRule="auto"/>
        <w:rPr>
          <w:rFonts w:ascii="Karla" w:hAnsi="Karla"/>
          <w:sz w:val="14"/>
          <w:szCs w:val="24"/>
        </w:rPr>
      </w:pPr>
    </w:p>
    <w:p w:rsidR="00B80761" w:rsidRPr="007D6C47" w:rsidRDefault="00A11EC9" w:rsidP="007D6C47">
      <w:pPr>
        <w:pStyle w:val="ListParagraph"/>
        <w:numPr>
          <w:ilvl w:val="0"/>
          <w:numId w:val="22"/>
        </w:numPr>
        <w:spacing w:after="0" w:line="360" w:lineRule="auto"/>
        <w:rPr>
          <w:rFonts w:ascii="Karla" w:hAnsi="Karla"/>
          <w:sz w:val="24"/>
          <w:szCs w:val="24"/>
        </w:rPr>
      </w:pPr>
      <w:r>
        <w:rPr>
          <w:rFonts w:ascii="Karla" w:hAnsi="Karla"/>
          <w:sz w:val="24"/>
          <w:szCs w:val="24"/>
        </w:rPr>
        <w:t>A</w:t>
      </w:r>
      <w:r w:rsidR="00B80761" w:rsidRPr="007D6C47">
        <w:rPr>
          <w:rFonts w:ascii="Karla" w:hAnsi="Karla"/>
          <w:sz w:val="24"/>
          <w:szCs w:val="24"/>
        </w:rPr>
        <w:t xml:space="preserve">lcohol and other drug </w:t>
      </w:r>
      <w:r>
        <w:rPr>
          <w:rFonts w:ascii="Karla" w:hAnsi="Karla"/>
          <w:sz w:val="24"/>
          <w:szCs w:val="24"/>
        </w:rPr>
        <w:t>support services tailored to the needs of young women</w:t>
      </w:r>
      <w:r w:rsidR="0075693A">
        <w:rPr>
          <w:rFonts w:ascii="Karla" w:hAnsi="Karla"/>
          <w:sz w:val="24"/>
          <w:szCs w:val="24"/>
        </w:rPr>
        <w:t xml:space="preserve">. This gap persists </w:t>
      </w:r>
      <w:r w:rsidR="00B80761" w:rsidRPr="007D6C47">
        <w:rPr>
          <w:rFonts w:ascii="Karla" w:hAnsi="Karla"/>
          <w:sz w:val="24"/>
          <w:szCs w:val="24"/>
        </w:rPr>
        <w:t xml:space="preserve">despite research by YSAS demonstrating </w:t>
      </w:r>
      <w:r w:rsidR="008171A2">
        <w:rPr>
          <w:rFonts w:ascii="Karla" w:hAnsi="Karla"/>
          <w:sz w:val="24"/>
          <w:szCs w:val="24"/>
        </w:rPr>
        <w:t xml:space="preserve">that young women </w:t>
      </w:r>
      <w:r w:rsidR="0075693A">
        <w:rPr>
          <w:rFonts w:ascii="Karla" w:hAnsi="Karla"/>
          <w:sz w:val="24"/>
          <w:szCs w:val="24"/>
        </w:rPr>
        <w:t>in AOD services tend to have life experiences, circumstances and needs quite different to their male peers.</w:t>
      </w:r>
    </w:p>
    <w:p w:rsidR="00390A03" w:rsidRPr="00390A03" w:rsidRDefault="00390A03" w:rsidP="00390A03">
      <w:pPr>
        <w:pStyle w:val="ListParagraph"/>
        <w:spacing w:after="0" w:line="360" w:lineRule="auto"/>
        <w:rPr>
          <w:rFonts w:ascii="Karla" w:hAnsi="Karla"/>
          <w:sz w:val="14"/>
          <w:szCs w:val="24"/>
        </w:rPr>
      </w:pPr>
    </w:p>
    <w:p w:rsidR="006361DA" w:rsidRDefault="008436F5" w:rsidP="007D6C47">
      <w:pPr>
        <w:pStyle w:val="ListParagraph"/>
        <w:numPr>
          <w:ilvl w:val="0"/>
          <w:numId w:val="22"/>
        </w:numPr>
        <w:spacing w:after="0" w:line="360" w:lineRule="auto"/>
        <w:rPr>
          <w:rFonts w:ascii="Karla" w:hAnsi="Karla"/>
          <w:sz w:val="24"/>
          <w:szCs w:val="24"/>
        </w:rPr>
      </w:pPr>
      <w:r>
        <w:rPr>
          <w:rFonts w:ascii="Karla" w:hAnsi="Karla"/>
          <w:sz w:val="24"/>
          <w:szCs w:val="24"/>
        </w:rPr>
        <w:t>G</w:t>
      </w:r>
      <w:r w:rsidR="006361DA">
        <w:rPr>
          <w:rFonts w:ascii="Karla" w:hAnsi="Karla"/>
          <w:sz w:val="24"/>
          <w:szCs w:val="24"/>
        </w:rPr>
        <w:t xml:space="preserve">eneralist, </w:t>
      </w:r>
      <w:r>
        <w:rPr>
          <w:rFonts w:ascii="Karla" w:hAnsi="Karla"/>
          <w:sz w:val="24"/>
          <w:szCs w:val="24"/>
        </w:rPr>
        <w:t xml:space="preserve">preventative, </w:t>
      </w:r>
      <w:r w:rsidR="006361DA">
        <w:rPr>
          <w:rFonts w:ascii="Karla" w:hAnsi="Karla"/>
          <w:sz w:val="24"/>
          <w:szCs w:val="24"/>
        </w:rPr>
        <w:t xml:space="preserve">strengths-based programs which focus on gender equality and/or </w:t>
      </w:r>
      <w:r w:rsidR="00DC31DF">
        <w:rPr>
          <w:rFonts w:ascii="Karla" w:hAnsi="Karla"/>
          <w:sz w:val="24"/>
          <w:szCs w:val="24"/>
        </w:rPr>
        <w:t xml:space="preserve">engaging and </w:t>
      </w:r>
      <w:r w:rsidR="006361DA">
        <w:rPr>
          <w:rFonts w:ascii="Karla" w:hAnsi="Karla"/>
          <w:sz w:val="24"/>
          <w:szCs w:val="24"/>
        </w:rPr>
        <w:t xml:space="preserve">empowering young women, and which are targeted at communities facing disproportionately high levels of disadvantage and discrimination. These include Aboriginal young people, culturally diverse young people, and young people with disabilities. </w:t>
      </w:r>
    </w:p>
    <w:p w:rsidR="00390A03" w:rsidRDefault="00390A03" w:rsidP="00DC31DF">
      <w:pPr>
        <w:spacing w:after="0" w:line="360" w:lineRule="auto"/>
        <w:rPr>
          <w:rFonts w:ascii="Karla" w:hAnsi="Karla"/>
          <w:sz w:val="24"/>
          <w:szCs w:val="24"/>
        </w:rPr>
      </w:pPr>
    </w:p>
    <w:p w:rsidR="00390A03" w:rsidRDefault="007D6C47" w:rsidP="00DC31DF">
      <w:pPr>
        <w:spacing w:after="0" w:line="360" w:lineRule="auto"/>
        <w:rPr>
          <w:rFonts w:ascii="Karla" w:hAnsi="Karla"/>
          <w:sz w:val="24"/>
          <w:szCs w:val="24"/>
        </w:rPr>
      </w:pPr>
      <w:r w:rsidRPr="00DC31DF">
        <w:rPr>
          <w:rFonts w:ascii="Karla" w:hAnsi="Karla"/>
          <w:sz w:val="24"/>
          <w:szCs w:val="24"/>
        </w:rPr>
        <w:t xml:space="preserve">The gap in </w:t>
      </w:r>
      <w:r w:rsidR="0075693A" w:rsidRPr="00DC31DF">
        <w:rPr>
          <w:rFonts w:ascii="Karla" w:hAnsi="Karla"/>
          <w:sz w:val="24"/>
          <w:szCs w:val="24"/>
        </w:rPr>
        <w:t>strengths-based</w:t>
      </w:r>
      <w:r w:rsidRPr="00DC31DF">
        <w:rPr>
          <w:rFonts w:ascii="Karla" w:hAnsi="Karla"/>
          <w:sz w:val="24"/>
          <w:szCs w:val="24"/>
        </w:rPr>
        <w:t>,</w:t>
      </w:r>
      <w:r w:rsidR="00AC5B1F" w:rsidRPr="00DC31DF">
        <w:rPr>
          <w:rFonts w:ascii="Karla" w:hAnsi="Karla"/>
          <w:sz w:val="24"/>
          <w:szCs w:val="24"/>
        </w:rPr>
        <w:t xml:space="preserve"> empowering,</w:t>
      </w:r>
      <w:r w:rsidRPr="00DC31DF">
        <w:rPr>
          <w:rFonts w:ascii="Karla" w:hAnsi="Karla"/>
          <w:sz w:val="24"/>
          <w:szCs w:val="24"/>
        </w:rPr>
        <w:t xml:space="preserve"> generalist supports for young women with disabilities is especially stark</w:t>
      </w:r>
      <w:r w:rsidR="008171A2" w:rsidRPr="00DC31DF">
        <w:rPr>
          <w:rFonts w:ascii="Karla" w:hAnsi="Karla"/>
          <w:sz w:val="24"/>
          <w:szCs w:val="24"/>
        </w:rPr>
        <w:t>. W</w:t>
      </w:r>
      <w:r w:rsidRPr="00DC31DF">
        <w:rPr>
          <w:rFonts w:ascii="Karla" w:hAnsi="Karla"/>
          <w:sz w:val="24"/>
          <w:szCs w:val="24"/>
        </w:rPr>
        <w:t xml:space="preserve">e identified </w:t>
      </w:r>
      <w:r w:rsidRPr="00DC31DF">
        <w:rPr>
          <w:rFonts w:ascii="Karla" w:hAnsi="Karla"/>
          <w:i/>
          <w:sz w:val="24"/>
          <w:szCs w:val="24"/>
        </w:rPr>
        <w:t xml:space="preserve">no such programs </w:t>
      </w:r>
      <w:r w:rsidR="008171A2" w:rsidRPr="00DC31DF">
        <w:rPr>
          <w:rFonts w:ascii="Karla" w:hAnsi="Karla"/>
          <w:sz w:val="24"/>
          <w:szCs w:val="24"/>
        </w:rPr>
        <w:t>o</w:t>
      </w:r>
      <w:r w:rsidRPr="00DC31DF">
        <w:rPr>
          <w:rFonts w:ascii="Karla" w:hAnsi="Karla"/>
          <w:sz w:val="24"/>
          <w:szCs w:val="24"/>
        </w:rPr>
        <w:t>ffered by any mainstream youth service</w:t>
      </w:r>
      <w:r w:rsidR="00AC5B1F" w:rsidRPr="00DC31DF">
        <w:rPr>
          <w:rFonts w:ascii="Karla" w:hAnsi="Karla"/>
          <w:sz w:val="24"/>
          <w:szCs w:val="24"/>
        </w:rPr>
        <w:t xml:space="preserve"> in 2015. Furthermore</w:t>
      </w:r>
      <w:r w:rsidR="0075693A" w:rsidRPr="00DC31DF">
        <w:rPr>
          <w:rFonts w:ascii="Karla" w:hAnsi="Karla"/>
          <w:sz w:val="24"/>
          <w:szCs w:val="24"/>
        </w:rPr>
        <w:t>,</w:t>
      </w:r>
      <w:r w:rsidR="00AC5B1F" w:rsidRPr="00DC31DF">
        <w:rPr>
          <w:rFonts w:ascii="Karla" w:hAnsi="Karla"/>
          <w:sz w:val="24"/>
          <w:szCs w:val="24"/>
        </w:rPr>
        <w:t xml:space="preserve"> </w:t>
      </w:r>
      <w:r w:rsidR="001A2AA0">
        <w:rPr>
          <w:rFonts w:ascii="Karla" w:hAnsi="Karla"/>
          <w:sz w:val="24"/>
          <w:szCs w:val="24"/>
        </w:rPr>
        <w:t xml:space="preserve">very </w:t>
      </w:r>
      <w:r w:rsidR="006361DA" w:rsidRPr="00DC31DF">
        <w:rPr>
          <w:rFonts w:ascii="Karla" w:hAnsi="Karla"/>
          <w:sz w:val="24"/>
          <w:szCs w:val="24"/>
        </w:rPr>
        <w:t xml:space="preserve">few mainstream youth services seemed to actively promote their young women’s interventions as accessible and welcoming to young women with disabilities. </w:t>
      </w:r>
    </w:p>
    <w:p w:rsidR="00390A03" w:rsidRDefault="00390A03" w:rsidP="00DC31DF">
      <w:pPr>
        <w:spacing w:after="0" w:line="360" w:lineRule="auto"/>
        <w:rPr>
          <w:rFonts w:ascii="Karla" w:hAnsi="Karla"/>
          <w:sz w:val="24"/>
          <w:szCs w:val="24"/>
        </w:rPr>
      </w:pPr>
    </w:p>
    <w:p w:rsidR="007D6C47" w:rsidRPr="00DC31DF" w:rsidRDefault="00AC5B1F" w:rsidP="00DC31DF">
      <w:pPr>
        <w:spacing w:after="0" w:line="360" w:lineRule="auto"/>
        <w:rPr>
          <w:rFonts w:ascii="Karla" w:hAnsi="Karla"/>
          <w:sz w:val="24"/>
          <w:szCs w:val="24"/>
        </w:rPr>
      </w:pPr>
      <w:r w:rsidRPr="00DC31DF">
        <w:rPr>
          <w:rFonts w:ascii="Karla" w:hAnsi="Karla"/>
          <w:sz w:val="24"/>
          <w:szCs w:val="24"/>
        </w:rPr>
        <w:t xml:space="preserve">This </w:t>
      </w:r>
      <w:r w:rsidR="00DC31DF">
        <w:rPr>
          <w:rFonts w:ascii="Karla" w:hAnsi="Karla"/>
          <w:sz w:val="24"/>
          <w:szCs w:val="24"/>
        </w:rPr>
        <w:t>reinforces</w:t>
      </w:r>
      <w:r w:rsidRPr="00DC31DF">
        <w:rPr>
          <w:rFonts w:ascii="Karla" w:hAnsi="Karla"/>
          <w:sz w:val="24"/>
          <w:szCs w:val="24"/>
        </w:rPr>
        <w:t xml:space="preserve"> </w:t>
      </w:r>
      <w:r w:rsidR="00390A03">
        <w:rPr>
          <w:rFonts w:ascii="Karla" w:hAnsi="Karla"/>
          <w:sz w:val="24"/>
          <w:szCs w:val="24"/>
        </w:rPr>
        <w:t>a</w:t>
      </w:r>
      <w:r w:rsidRPr="00DC31DF">
        <w:rPr>
          <w:rFonts w:ascii="Karla" w:hAnsi="Karla"/>
          <w:sz w:val="24"/>
          <w:szCs w:val="24"/>
        </w:rPr>
        <w:t xml:space="preserve"> concern raised by YACVic and VCOSS in 2013, when we surveyed 213 youth service providers from around Victoria and found that 30% reported gaps in services for young people with disabilities. A common concern raised (which we also hear frequently from young people with disabilities themselves) is that these young people often wish to access mainstream services and activities where they can simply </w:t>
      </w:r>
      <w:r w:rsidRPr="00DC31DF">
        <w:rPr>
          <w:rFonts w:ascii="Karla" w:hAnsi="Karla"/>
          <w:sz w:val="24"/>
          <w:szCs w:val="24"/>
        </w:rPr>
        <w:lastRenderedPageBreak/>
        <w:t>participate as young people – but they find many barriers to doing so.</w:t>
      </w:r>
      <w:r>
        <w:rPr>
          <w:rStyle w:val="EndnoteReference"/>
          <w:rFonts w:ascii="Karla" w:hAnsi="Karla"/>
          <w:sz w:val="24"/>
          <w:szCs w:val="24"/>
        </w:rPr>
        <w:endnoteReference w:id="43"/>
      </w:r>
      <w:r w:rsidRPr="00DC31DF">
        <w:rPr>
          <w:rFonts w:ascii="Karla" w:hAnsi="Karla"/>
          <w:sz w:val="24"/>
          <w:szCs w:val="24"/>
        </w:rPr>
        <w:t xml:space="preserve"> Given the high rates of abuse and exclusion of young women with disabilities, this marginalisation from youth supports is especially concerning.</w:t>
      </w:r>
    </w:p>
    <w:p w:rsidR="00AC5B1F" w:rsidRDefault="00AC5B1F" w:rsidP="00DC31DF">
      <w:pPr>
        <w:spacing w:after="0" w:line="360" w:lineRule="auto"/>
        <w:rPr>
          <w:rFonts w:ascii="Karla" w:hAnsi="Karla"/>
          <w:sz w:val="24"/>
          <w:szCs w:val="24"/>
        </w:rPr>
      </w:pPr>
    </w:p>
    <w:p w:rsidR="007203E7" w:rsidRDefault="00DC31DF" w:rsidP="00DC31DF">
      <w:pPr>
        <w:spacing w:after="0" w:line="360" w:lineRule="auto"/>
        <w:rPr>
          <w:rFonts w:ascii="Karla" w:hAnsi="Karla"/>
          <w:sz w:val="24"/>
          <w:szCs w:val="24"/>
        </w:rPr>
      </w:pPr>
      <w:r>
        <w:rPr>
          <w:rFonts w:ascii="Karla" w:hAnsi="Karla"/>
          <w:sz w:val="24"/>
          <w:szCs w:val="24"/>
        </w:rPr>
        <w:t xml:space="preserve">We are also concerned that there is not stronger, consistent resourcing for culturally-appropriate interventions to promote </w:t>
      </w:r>
      <w:r w:rsidR="001A2AA0">
        <w:rPr>
          <w:rFonts w:ascii="Karla" w:hAnsi="Karla"/>
          <w:sz w:val="24"/>
          <w:szCs w:val="24"/>
        </w:rPr>
        <w:t xml:space="preserve">young women’s engagement and wellbeing, </w:t>
      </w:r>
      <w:r>
        <w:rPr>
          <w:rFonts w:ascii="Karla" w:hAnsi="Karla"/>
          <w:sz w:val="24"/>
          <w:szCs w:val="24"/>
        </w:rPr>
        <w:t xml:space="preserve">violence prevention, and gender-appropriate cultural and community strengthening amongst young Aboriginal Victorians. </w:t>
      </w:r>
    </w:p>
    <w:p w:rsidR="001A2AA0" w:rsidRDefault="001A2AA0" w:rsidP="00DC31DF">
      <w:pPr>
        <w:spacing w:after="0" w:line="360" w:lineRule="auto"/>
        <w:rPr>
          <w:rFonts w:ascii="Karla" w:hAnsi="Karla"/>
          <w:sz w:val="24"/>
          <w:szCs w:val="24"/>
        </w:rPr>
      </w:pPr>
    </w:p>
    <w:p w:rsidR="001A2AA0" w:rsidRPr="001A2AA0" w:rsidRDefault="001A2AA0" w:rsidP="001A2AA0">
      <w:pPr>
        <w:spacing w:after="0" w:line="360" w:lineRule="auto"/>
        <w:rPr>
          <w:rFonts w:ascii="Karla" w:hAnsi="Karla"/>
          <w:sz w:val="24"/>
        </w:rPr>
      </w:pPr>
      <w:r w:rsidRPr="001A2AA0">
        <w:rPr>
          <w:rFonts w:ascii="Karla" w:hAnsi="Karla"/>
          <w:sz w:val="24"/>
        </w:rPr>
        <w:t>The importance of strengths-based, holistic approaches to improving the wellbeing of young people came across in the report of the 2016 Koorie Youth Summit, where 180 Aboriginal young people from around the state gathered to discuss the issues of importance to them. The young people identified a number of ways their communities could be strengthened, including through positive self-representation, cultural knowledge and expression, and culturally safe spaces where young people can seek support on a range of issues. One recommendation made by the young people was a ‘Healing Your Mob’ camp, an outdoor experience which would provide group support and positive bonding for young people and their families and support them to engage with their culture, learn skills, and connect with support services. This model should include gender-specific services, cultural mentors, and cultural skill</w:t>
      </w:r>
      <w:r w:rsidR="008436F5">
        <w:rPr>
          <w:rFonts w:ascii="Karla" w:hAnsi="Karla"/>
          <w:sz w:val="24"/>
        </w:rPr>
        <w:t>s</w:t>
      </w:r>
      <w:r w:rsidRPr="001A2AA0">
        <w:rPr>
          <w:rFonts w:ascii="Karla" w:hAnsi="Karla"/>
          <w:sz w:val="24"/>
        </w:rPr>
        <w:t xml:space="preserve"> classes.</w:t>
      </w:r>
      <w:r w:rsidRPr="001A2AA0">
        <w:rPr>
          <w:rStyle w:val="EndnoteReference"/>
          <w:rFonts w:ascii="Karla" w:hAnsi="Karla"/>
          <w:sz w:val="24"/>
        </w:rPr>
        <w:endnoteReference w:id="44"/>
      </w:r>
      <w:r w:rsidRPr="001A2AA0">
        <w:rPr>
          <w:rFonts w:ascii="Karla" w:hAnsi="Karla"/>
          <w:sz w:val="24"/>
        </w:rPr>
        <w:t xml:space="preserve"> </w:t>
      </w:r>
    </w:p>
    <w:p w:rsidR="007203E7" w:rsidRDefault="007203E7" w:rsidP="00DC31DF">
      <w:pPr>
        <w:spacing w:after="0" w:line="360" w:lineRule="auto"/>
        <w:rPr>
          <w:rFonts w:ascii="Karla" w:hAnsi="Karla"/>
          <w:sz w:val="24"/>
          <w:szCs w:val="24"/>
        </w:rPr>
      </w:pPr>
    </w:p>
    <w:p w:rsidR="00DB32EB" w:rsidRPr="005B729A" w:rsidRDefault="001A2AA0" w:rsidP="00DB32EB">
      <w:pPr>
        <w:spacing w:after="0" w:line="360" w:lineRule="auto"/>
        <w:rPr>
          <w:rFonts w:ascii="Karla" w:hAnsi="Karla"/>
          <w:sz w:val="24"/>
        </w:rPr>
      </w:pPr>
      <w:r>
        <w:rPr>
          <w:rFonts w:ascii="Karla" w:hAnsi="Karla"/>
          <w:sz w:val="24"/>
        </w:rPr>
        <w:t>Moreover, t</w:t>
      </w:r>
      <w:r w:rsidR="00390A03" w:rsidRPr="005B729A">
        <w:rPr>
          <w:rFonts w:ascii="Karla" w:hAnsi="Karla"/>
          <w:sz w:val="24"/>
        </w:rPr>
        <w:t xml:space="preserve">he need for prevention and early intervention strategies targeted at Aboriginal young people was a strong theme in submissions to the Royal Commission into Family Violence. The Commissioners noted that historically </w:t>
      </w:r>
      <w:r w:rsidR="00DB32EB" w:rsidRPr="005B729A">
        <w:rPr>
          <w:rFonts w:ascii="Karla" w:hAnsi="Karla"/>
          <w:sz w:val="24"/>
        </w:rPr>
        <w:t xml:space="preserve">there had not been nearly </w:t>
      </w:r>
      <w:r w:rsidR="00DC31DF" w:rsidRPr="005B729A">
        <w:rPr>
          <w:rFonts w:ascii="Karla" w:hAnsi="Karla"/>
          <w:sz w:val="24"/>
          <w:szCs w:val="24"/>
        </w:rPr>
        <w:t xml:space="preserve">enough investment in </w:t>
      </w:r>
      <w:r w:rsidR="00DB32EB" w:rsidRPr="005B729A">
        <w:rPr>
          <w:rFonts w:ascii="Karla" w:hAnsi="Karla"/>
          <w:sz w:val="24"/>
          <w:szCs w:val="24"/>
        </w:rPr>
        <w:t xml:space="preserve">such </w:t>
      </w:r>
      <w:r w:rsidR="00DC31DF" w:rsidRPr="005B729A">
        <w:rPr>
          <w:rFonts w:ascii="Karla" w:hAnsi="Karla"/>
          <w:sz w:val="24"/>
          <w:szCs w:val="24"/>
        </w:rPr>
        <w:t>culturally-appropriate initiatives</w:t>
      </w:r>
      <w:r w:rsidR="00DB32EB" w:rsidRPr="005B729A">
        <w:rPr>
          <w:rFonts w:ascii="Karla" w:hAnsi="Karla"/>
          <w:sz w:val="24"/>
          <w:szCs w:val="24"/>
        </w:rPr>
        <w:t xml:space="preserve">. </w:t>
      </w:r>
      <w:r w:rsidR="007203E7" w:rsidRPr="005B729A">
        <w:rPr>
          <w:rFonts w:ascii="Karla" w:hAnsi="Karla"/>
          <w:sz w:val="24"/>
          <w:szCs w:val="24"/>
        </w:rPr>
        <w:t>Many prevention initiatives</w:t>
      </w:r>
      <w:r w:rsidR="005B729A" w:rsidRPr="005B729A">
        <w:rPr>
          <w:rFonts w:ascii="Karla" w:hAnsi="Karla"/>
          <w:sz w:val="24"/>
          <w:szCs w:val="24"/>
        </w:rPr>
        <w:t xml:space="preserve"> </w:t>
      </w:r>
      <w:r w:rsidR="007203E7" w:rsidRPr="005B729A">
        <w:rPr>
          <w:rFonts w:ascii="Karla" w:hAnsi="Karla"/>
          <w:sz w:val="24"/>
          <w:szCs w:val="24"/>
        </w:rPr>
        <w:t>which had demonstrated positive impact</w:t>
      </w:r>
      <w:r w:rsidR="005B729A" w:rsidRPr="005B729A">
        <w:rPr>
          <w:rFonts w:ascii="Karla" w:hAnsi="Karla"/>
          <w:sz w:val="24"/>
          <w:szCs w:val="24"/>
        </w:rPr>
        <w:t>s</w:t>
      </w:r>
      <w:r w:rsidR="007203E7" w:rsidRPr="005B729A">
        <w:rPr>
          <w:rFonts w:ascii="Karla" w:hAnsi="Karla"/>
          <w:sz w:val="24"/>
          <w:szCs w:val="24"/>
        </w:rPr>
        <w:t xml:space="preserve"> were not funded to scale, or were reliant on short-term funding. </w:t>
      </w:r>
      <w:r w:rsidR="00DB32EB" w:rsidRPr="005B729A">
        <w:rPr>
          <w:rFonts w:ascii="Karla" w:hAnsi="Karla"/>
          <w:sz w:val="24"/>
        </w:rPr>
        <w:t xml:space="preserve">The Commissioners recommended that the Victorian Government prioritise providing adequate funding to Aboriginal controlled community organisations to undertake </w:t>
      </w:r>
      <w:r w:rsidR="005B729A">
        <w:rPr>
          <w:rFonts w:ascii="Karla" w:hAnsi="Karla"/>
          <w:sz w:val="24"/>
        </w:rPr>
        <w:t xml:space="preserve">early interventions and prevention activities and programs, as well as interventions </w:t>
      </w:r>
      <w:r w:rsidR="00DB32EB" w:rsidRPr="005B729A">
        <w:rPr>
          <w:rFonts w:ascii="Karla" w:hAnsi="Karla"/>
          <w:sz w:val="24"/>
        </w:rPr>
        <w:t>that focus on cultural strengthening. (See Recommendation 146 of the Royal Commission.)</w:t>
      </w:r>
      <w:r w:rsidR="007203E7" w:rsidRPr="005B729A">
        <w:rPr>
          <w:rFonts w:ascii="Karla" w:hAnsi="Karla"/>
          <w:sz w:val="24"/>
        </w:rPr>
        <w:t xml:space="preserve"> We contend that young people should play an important part in such initiatives</w:t>
      </w:r>
      <w:r w:rsidR="00F17DDA">
        <w:rPr>
          <w:rFonts w:ascii="Karla" w:hAnsi="Karla"/>
          <w:sz w:val="24"/>
        </w:rPr>
        <w:t xml:space="preserve">, and should be engaged actively </w:t>
      </w:r>
      <w:r w:rsidR="007203E7" w:rsidRPr="005B729A">
        <w:rPr>
          <w:rFonts w:ascii="Karla" w:hAnsi="Karla"/>
          <w:sz w:val="24"/>
        </w:rPr>
        <w:t xml:space="preserve">in </w:t>
      </w:r>
      <w:r w:rsidR="008436F5">
        <w:rPr>
          <w:rFonts w:ascii="Karla" w:hAnsi="Karla"/>
          <w:sz w:val="24"/>
        </w:rPr>
        <w:t xml:space="preserve">program </w:t>
      </w:r>
      <w:r w:rsidR="007203E7" w:rsidRPr="005B729A">
        <w:rPr>
          <w:rFonts w:ascii="Karla" w:hAnsi="Karla"/>
          <w:sz w:val="24"/>
        </w:rPr>
        <w:t>strategy and design.</w:t>
      </w:r>
      <w:r w:rsidR="005B729A" w:rsidRPr="005B729A">
        <w:rPr>
          <w:rStyle w:val="EndnoteReference"/>
          <w:rFonts w:ascii="Karla" w:hAnsi="Karla"/>
          <w:sz w:val="24"/>
        </w:rPr>
        <w:endnoteReference w:id="45"/>
      </w:r>
    </w:p>
    <w:p w:rsidR="00DC31DF" w:rsidRPr="00DB32EB" w:rsidRDefault="00DC31DF" w:rsidP="00DC31DF">
      <w:pPr>
        <w:spacing w:after="0" w:line="360" w:lineRule="auto"/>
        <w:rPr>
          <w:rFonts w:ascii="Karla" w:hAnsi="Karla"/>
          <w:sz w:val="24"/>
          <w:szCs w:val="24"/>
        </w:rPr>
      </w:pPr>
    </w:p>
    <w:p w:rsidR="007D6C47" w:rsidRDefault="00A15129" w:rsidP="00921EF8">
      <w:pPr>
        <w:spacing w:after="0" w:line="360" w:lineRule="auto"/>
        <w:rPr>
          <w:rFonts w:ascii="Karla" w:hAnsi="Karla"/>
          <w:sz w:val="24"/>
          <w:szCs w:val="24"/>
        </w:rPr>
      </w:pPr>
      <w:r>
        <w:rPr>
          <w:rFonts w:ascii="Karla" w:hAnsi="Karla"/>
          <w:sz w:val="24"/>
          <w:szCs w:val="24"/>
        </w:rPr>
        <w:lastRenderedPageBreak/>
        <w:t>T</w:t>
      </w:r>
      <w:r w:rsidR="007D6C47">
        <w:rPr>
          <w:rFonts w:ascii="Karla" w:hAnsi="Karla"/>
          <w:sz w:val="24"/>
          <w:szCs w:val="24"/>
        </w:rPr>
        <w:t>he release of a Gender Equality Strategy would provide a perfect opportunity to dedicate new resourcing to long-term, well-evaluated initiatives which promote the wellbeing</w:t>
      </w:r>
      <w:r w:rsidR="0075693A">
        <w:rPr>
          <w:rFonts w:ascii="Karla" w:hAnsi="Karla"/>
          <w:sz w:val="24"/>
          <w:szCs w:val="24"/>
        </w:rPr>
        <w:t>,</w:t>
      </w:r>
      <w:r w:rsidR="007D6C47">
        <w:rPr>
          <w:rFonts w:ascii="Karla" w:hAnsi="Karla"/>
          <w:sz w:val="24"/>
          <w:szCs w:val="24"/>
        </w:rPr>
        <w:t xml:space="preserve"> </w:t>
      </w:r>
      <w:r w:rsidR="0029643C">
        <w:rPr>
          <w:rFonts w:ascii="Karla" w:hAnsi="Karla"/>
          <w:sz w:val="24"/>
          <w:szCs w:val="24"/>
        </w:rPr>
        <w:t>equality</w:t>
      </w:r>
      <w:r w:rsidR="007D6C47">
        <w:rPr>
          <w:rFonts w:ascii="Karla" w:hAnsi="Karla"/>
          <w:sz w:val="24"/>
          <w:szCs w:val="24"/>
        </w:rPr>
        <w:t xml:space="preserve"> </w:t>
      </w:r>
      <w:r w:rsidR="0075693A">
        <w:rPr>
          <w:rFonts w:ascii="Karla" w:hAnsi="Karla"/>
          <w:sz w:val="24"/>
          <w:szCs w:val="24"/>
        </w:rPr>
        <w:t xml:space="preserve">and community connectedness </w:t>
      </w:r>
      <w:r w:rsidR="007D6C47">
        <w:rPr>
          <w:rFonts w:ascii="Karla" w:hAnsi="Karla"/>
          <w:sz w:val="24"/>
          <w:szCs w:val="24"/>
        </w:rPr>
        <w:t>of young women, especially young women who are facing disadvantage, discrimination and/or isolation. These initiatives should build upon and link up existing successful programs in the youth, education</w:t>
      </w:r>
      <w:r w:rsidR="0029643C">
        <w:rPr>
          <w:rFonts w:ascii="Karla" w:hAnsi="Karla"/>
          <w:sz w:val="24"/>
          <w:szCs w:val="24"/>
        </w:rPr>
        <w:t>, health</w:t>
      </w:r>
      <w:r w:rsidR="007D6C47">
        <w:rPr>
          <w:rFonts w:ascii="Karla" w:hAnsi="Karla"/>
          <w:sz w:val="24"/>
          <w:szCs w:val="24"/>
        </w:rPr>
        <w:t xml:space="preserve"> and mentoring sectors. </w:t>
      </w:r>
    </w:p>
    <w:p w:rsidR="003A602B" w:rsidRDefault="003A602B" w:rsidP="00921EF8">
      <w:pPr>
        <w:spacing w:after="0" w:line="360" w:lineRule="auto"/>
        <w:rPr>
          <w:rFonts w:ascii="Karla" w:hAnsi="Karla"/>
          <w:sz w:val="24"/>
          <w:szCs w:val="24"/>
        </w:rPr>
      </w:pPr>
    </w:p>
    <w:p w:rsidR="007C035E" w:rsidRDefault="007C035E" w:rsidP="00921EF8">
      <w:pPr>
        <w:spacing w:after="0" w:line="360" w:lineRule="auto"/>
        <w:rPr>
          <w:rFonts w:ascii="Karla" w:hAnsi="Karla"/>
          <w:sz w:val="24"/>
          <w:szCs w:val="24"/>
        </w:rPr>
      </w:pPr>
    </w:p>
    <w:p w:rsidR="007C035E" w:rsidRDefault="0087206E" w:rsidP="00921EF8">
      <w:pPr>
        <w:spacing w:after="0" w:line="360" w:lineRule="auto"/>
        <w:rPr>
          <w:rFonts w:ascii="Karla" w:hAnsi="Karla"/>
          <w:sz w:val="24"/>
          <w:szCs w:val="24"/>
        </w:rPr>
      </w:pPr>
      <w:r>
        <w:rPr>
          <w:rFonts w:ascii="Karla" w:hAnsi="Karla"/>
          <w:sz w:val="24"/>
          <w:szCs w:val="24"/>
        </w:rPr>
        <w:t xml:space="preserve">We would be delighted to discuss any of these issues further with you. Please contact Policy Manager Dr Jessie Mitchell on 9267 3722 or </w:t>
      </w:r>
      <w:hyperlink r:id="rId14" w:history="1">
        <w:r w:rsidRPr="008F2622">
          <w:rPr>
            <w:rStyle w:val="Hyperlink"/>
            <w:rFonts w:ascii="Karla" w:hAnsi="Karla"/>
            <w:sz w:val="24"/>
            <w:szCs w:val="24"/>
          </w:rPr>
          <w:t>policy@yacvic.org.au</w:t>
        </w:r>
      </w:hyperlink>
      <w:r>
        <w:rPr>
          <w:rFonts w:ascii="Karla" w:hAnsi="Karla"/>
          <w:sz w:val="24"/>
          <w:szCs w:val="24"/>
        </w:rPr>
        <w:t xml:space="preserve"> </w:t>
      </w:r>
    </w:p>
    <w:p w:rsidR="006E7804" w:rsidRDefault="006E7804" w:rsidP="00921EF8">
      <w:pPr>
        <w:spacing w:after="0" w:line="360" w:lineRule="auto"/>
        <w:rPr>
          <w:rFonts w:ascii="Karla" w:hAnsi="Karla"/>
          <w:sz w:val="24"/>
          <w:szCs w:val="24"/>
        </w:rPr>
      </w:pPr>
    </w:p>
    <w:p w:rsidR="006E7804" w:rsidRPr="00BA1756" w:rsidRDefault="006E7804" w:rsidP="00921EF8">
      <w:pPr>
        <w:spacing w:after="0" w:line="360" w:lineRule="auto"/>
        <w:rPr>
          <w:rFonts w:ascii="Karla" w:hAnsi="Karla"/>
          <w:sz w:val="24"/>
          <w:szCs w:val="24"/>
        </w:rPr>
      </w:pPr>
    </w:p>
    <w:p w:rsidR="0029643C" w:rsidRDefault="0029643C">
      <w:pPr>
        <w:rPr>
          <w:rFonts w:ascii="Karla" w:hAnsi="Karla"/>
          <w:b/>
          <w:sz w:val="24"/>
        </w:rPr>
      </w:pPr>
      <w:r>
        <w:rPr>
          <w:rFonts w:ascii="Karla" w:hAnsi="Karla"/>
          <w:b/>
          <w:sz w:val="24"/>
        </w:rPr>
        <w:br w:type="page"/>
      </w:r>
    </w:p>
    <w:p w:rsidR="004A16FE" w:rsidRDefault="006350B2" w:rsidP="004A16FE">
      <w:pPr>
        <w:spacing w:after="0" w:line="360" w:lineRule="auto"/>
        <w:rPr>
          <w:rFonts w:ascii="Karla" w:hAnsi="Karla"/>
          <w:b/>
          <w:sz w:val="24"/>
        </w:rPr>
      </w:pPr>
      <w:r>
        <w:rPr>
          <w:rFonts w:ascii="Karla" w:hAnsi="Karla"/>
          <w:b/>
          <w:sz w:val="24"/>
        </w:rPr>
        <w:lastRenderedPageBreak/>
        <w:t>Recommendations</w:t>
      </w:r>
    </w:p>
    <w:p w:rsidR="006350B2" w:rsidRDefault="006350B2" w:rsidP="004A16FE">
      <w:pPr>
        <w:spacing w:after="0" w:line="360" w:lineRule="auto"/>
        <w:rPr>
          <w:rFonts w:ascii="Karla" w:hAnsi="Karla"/>
          <w:b/>
          <w:sz w:val="24"/>
        </w:rPr>
      </w:pPr>
    </w:p>
    <w:p w:rsidR="006350B2" w:rsidRPr="006350B2" w:rsidRDefault="006350B2" w:rsidP="006350B2">
      <w:pPr>
        <w:pStyle w:val="ListParagraph"/>
        <w:numPr>
          <w:ilvl w:val="0"/>
          <w:numId w:val="13"/>
        </w:numPr>
        <w:spacing w:after="0" w:line="360" w:lineRule="auto"/>
        <w:rPr>
          <w:rFonts w:ascii="Karla" w:hAnsi="Karla"/>
          <w:b/>
          <w:sz w:val="24"/>
        </w:rPr>
      </w:pPr>
      <w:r w:rsidRPr="006350B2">
        <w:rPr>
          <w:rFonts w:ascii="Karla" w:hAnsi="Karla"/>
          <w:b/>
          <w:sz w:val="24"/>
        </w:rPr>
        <w:t>Respectful relationships education</w:t>
      </w:r>
    </w:p>
    <w:p w:rsidR="006350B2" w:rsidRDefault="006350B2" w:rsidP="006350B2">
      <w:pPr>
        <w:spacing w:after="0" w:line="360" w:lineRule="auto"/>
        <w:rPr>
          <w:rFonts w:ascii="Karla" w:hAnsi="Karla"/>
          <w:sz w:val="24"/>
        </w:rPr>
      </w:pPr>
    </w:p>
    <w:p w:rsidR="006350B2" w:rsidRDefault="006350B2" w:rsidP="006350B2">
      <w:pPr>
        <w:spacing w:after="0" w:line="360" w:lineRule="auto"/>
        <w:rPr>
          <w:rFonts w:ascii="Karla" w:hAnsi="Karla"/>
          <w:sz w:val="24"/>
        </w:rPr>
      </w:pPr>
      <w:r>
        <w:rPr>
          <w:rFonts w:ascii="Karla" w:hAnsi="Karla"/>
          <w:sz w:val="24"/>
        </w:rPr>
        <w:t>Ensure adequate resources, governance structures and partnerships are in place to:</w:t>
      </w:r>
    </w:p>
    <w:p w:rsidR="006350B2" w:rsidRPr="00D56154" w:rsidRDefault="006350B2" w:rsidP="006350B2">
      <w:pPr>
        <w:spacing w:after="0" w:line="360" w:lineRule="auto"/>
        <w:rPr>
          <w:rFonts w:ascii="Karla" w:hAnsi="Karla"/>
          <w:sz w:val="16"/>
        </w:rPr>
      </w:pPr>
    </w:p>
    <w:p w:rsidR="006350B2" w:rsidRDefault="006350B2" w:rsidP="006350B2">
      <w:pPr>
        <w:pStyle w:val="ListParagraph"/>
        <w:numPr>
          <w:ilvl w:val="0"/>
          <w:numId w:val="14"/>
        </w:numPr>
        <w:spacing w:after="0" w:line="360" w:lineRule="auto"/>
        <w:rPr>
          <w:rFonts w:ascii="Karla" w:hAnsi="Karla"/>
          <w:sz w:val="24"/>
        </w:rPr>
      </w:pPr>
      <w:r>
        <w:rPr>
          <w:rFonts w:ascii="Karla" w:hAnsi="Karla"/>
          <w:sz w:val="24"/>
        </w:rPr>
        <w:t>Engage and support community-based services in the areas of family violence, sexual violence, mental health and student engagement to work with schools to support the development and delivery of respectful relationships education.</w:t>
      </w:r>
    </w:p>
    <w:p w:rsidR="006350B2" w:rsidRPr="0010505F" w:rsidRDefault="006350B2" w:rsidP="006350B2">
      <w:pPr>
        <w:pStyle w:val="ListParagraph"/>
        <w:spacing w:after="0" w:line="360" w:lineRule="auto"/>
        <w:rPr>
          <w:rFonts w:ascii="Karla" w:hAnsi="Karla"/>
          <w:sz w:val="14"/>
        </w:rPr>
      </w:pPr>
    </w:p>
    <w:p w:rsidR="006350B2" w:rsidRDefault="006350B2" w:rsidP="006350B2">
      <w:pPr>
        <w:pStyle w:val="ListParagraph"/>
        <w:numPr>
          <w:ilvl w:val="0"/>
          <w:numId w:val="14"/>
        </w:numPr>
        <w:spacing w:after="0" w:line="360" w:lineRule="auto"/>
        <w:rPr>
          <w:rFonts w:ascii="Karla" w:hAnsi="Karla"/>
          <w:sz w:val="24"/>
        </w:rPr>
      </w:pPr>
      <w:r>
        <w:rPr>
          <w:rFonts w:ascii="Karla" w:hAnsi="Karla"/>
          <w:sz w:val="24"/>
        </w:rPr>
        <w:t xml:space="preserve">Support (with additional funding where necessary) the capacity of the abovementioned sectors to respond appropriately to new disclosures of violence and </w:t>
      </w:r>
      <w:r w:rsidR="008436F5">
        <w:rPr>
          <w:rFonts w:ascii="Karla" w:hAnsi="Karla"/>
          <w:sz w:val="24"/>
        </w:rPr>
        <w:t>requests</w:t>
      </w:r>
      <w:r>
        <w:rPr>
          <w:rFonts w:ascii="Karla" w:hAnsi="Karla"/>
          <w:sz w:val="24"/>
        </w:rPr>
        <w:t xml:space="preserve"> for support for vulnerable students, which may emerge via participation in respectful relationships education .  </w:t>
      </w:r>
    </w:p>
    <w:p w:rsidR="006350B2" w:rsidRPr="0010505F" w:rsidRDefault="006350B2" w:rsidP="006350B2">
      <w:pPr>
        <w:pStyle w:val="ListParagraph"/>
        <w:spacing w:after="0" w:line="360" w:lineRule="auto"/>
        <w:rPr>
          <w:rFonts w:ascii="Karla" w:hAnsi="Karla"/>
          <w:sz w:val="14"/>
        </w:rPr>
      </w:pPr>
    </w:p>
    <w:p w:rsidR="006350B2" w:rsidRDefault="006350B2" w:rsidP="006350B2">
      <w:pPr>
        <w:pStyle w:val="ListParagraph"/>
        <w:numPr>
          <w:ilvl w:val="0"/>
          <w:numId w:val="14"/>
        </w:numPr>
        <w:spacing w:after="0" w:line="360" w:lineRule="auto"/>
        <w:rPr>
          <w:rFonts w:ascii="Karla" w:hAnsi="Karla"/>
          <w:sz w:val="24"/>
        </w:rPr>
      </w:pPr>
      <w:r>
        <w:rPr>
          <w:rFonts w:ascii="Karla" w:hAnsi="Karla"/>
          <w:sz w:val="24"/>
        </w:rPr>
        <w:t>Ensure that school-aged young people in alternative settings, VET settings, and Catholic, independent and specialist schools are engaged in equivalent</w:t>
      </w:r>
      <w:r w:rsidR="003D4683">
        <w:rPr>
          <w:rFonts w:ascii="Karla" w:hAnsi="Karla"/>
          <w:sz w:val="24"/>
        </w:rPr>
        <w:t>, evidence-based</w:t>
      </w:r>
      <w:r>
        <w:rPr>
          <w:rFonts w:ascii="Karla" w:hAnsi="Karla"/>
          <w:sz w:val="24"/>
        </w:rPr>
        <w:t xml:space="preserve"> respectful relationships education </w:t>
      </w:r>
      <w:r w:rsidR="00FE1547">
        <w:rPr>
          <w:rFonts w:ascii="Karla" w:hAnsi="Karla"/>
          <w:sz w:val="24"/>
        </w:rPr>
        <w:t>relevant</w:t>
      </w:r>
      <w:r>
        <w:rPr>
          <w:rFonts w:ascii="Karla" w:hAnsi="Karla"/>
          <w:sz w:val="24"/>
        </w:rPr>
        <w:t xml:space="preserve"> to the needs of their school communities. </w:t>
      </w:r>
    </w:p>
    <w:p w:rsidR="006350B2" w:rsidRPr="0010505F" w:rsidRDefault="006350B2" w:rsidP="006350B2">
      <w:pPr>
        <w:pStyle w:val="ListParagraph"/>
        <w:spacing w:after="0" w:line="360" w:lineRule="auto"/>
        <w:rPr>
          <w:rFonts w:ascii="Karla" w:hAnsi="Karla"/>
          <w:sz w:val="14"/>
        </w:rPr>
      </w:pPr>
    </w:p>
    <w:p w:rsidR="006350B2" w:rsidRDefault="00FE1547" w:rsidP="006350B2">
      <w:pPr>
        <w:pStyle w:val="ListParagraph"/>
        <w:numPr>
          <w:ilvl w:val="0"/>
          <w:numId w:val="14"/>
        </w:numPr>
        <w:spacing w:after="0" w:line="360" w:lineRule="auto"/>
        <w:rPr>
          <w:rFonts w:ascii="Karla" w:hAnsi="Karla"/>
          <w:sz w:val="24"/>
        </w:rPr>
      </w:pPr>
      <w:r>
        <w:rPr>
          <w:rFonts w:ascii="Karla" w:hAnsi="Karla"/>
          <w:sz w:val="24"/>
        </w:rPr>
        <w:t>W</w:t>
      </w:r>
      <w:r w:rsidR="006350B2">
        <w:rPr>
          <w:rFonts w:ascii="Karla" w:hAnsi="Karla"/>
          <w:sz w:val="24"/>
        </w:rPr>
        <w:t xml:space="preserve">ork with other stakeholders such as local government, sporting clubs, workplaces and community services to reinforce messaging about </w:t>
      </w:r>
      <w:r>
        <w:rPr>
          <w:rFonts w:ascii="Karla" w:hAnsi="Karla"/>
          <w:sz w:val="24"/>
        </w:rPr>
        <w:t xml:space="preserve">respectful relationships, </w:t>
      </w:r>
      <w:r w:rsidR="006350B2">
        <w:rPr>
          <w:rFonts w:ascii="Karla" w:hAnsi="Karla"/>
          <w:sz w:val="24"/>
        </w:rPr>
        <w:t xml:space="preserve">gender equality, and the role of the education system in this space. </w:t>
      </w:r>
    </w:p>
    <w:p w:rsidR="006350B2" w:rsidRPr="006350B2" w:rsidRDefault="006350B2" w:rsidP="006350B2">
      <w:pPr>
        <w:pStyle w:val="ListParagraph"/>
        <w:rPr>
          <w:rFonts w:ascii="Karla" w:hAnsi="Karla"/>
          <w:sz w:val="14"/>
        </w:rPr>
      </w:pPr>
    </w:p>
    <w:p w:rsidR="006350B2" w:rsidRDefault="006350B2" w:rsidP="006350B2">
      <w:pPr>
        <w:pStyle w:val="ListParagraph"/>
        <w:numPr>
          <w:ilvl w:val="1"/>
          <w:numId w:val="11"/>
        </w:numPr>
        <w:spacing w:after="0" w:line="360" w:lineRule="auto"/>
        <w:rPr>
          <w:rFonts w:ascii="Karla" w:hAnsi="Karla"/>
          <w:sz w:val="24"/>
        </w:rPr>
      </w:pPr>
      <w:r>
        <w:rPr>
          <w:rFonts w:ascii="Karla" w:hAnsi="Karla"/>
          <w:sz w:val="24"/>
        </w:rPr>
        <w:t xml:space="preserve">This work should align with three recommendations of the Royal Commission into Family Violence: </w:t>
      </w:r>
    </w:p>
    <w:p w:rsidR="006350B2" w:rsidRPr="006350B2" w:rsidRDefault="006350B2" w:rsidP="006350B2">
      <w:pPr>
        <w:pStyle w:val="ListParagraph"/>
        <w:spacing w:after="0" w:line="360" w:lineRule="auto"/>
        <w:ind w:left="1440"/>
        <w:rPr>
          <w:rFonts w:ascii="Karla" w:hAnsi="Karla"/>
          <w:sz w:val="14"/>
        </w:rPr>
      </w:pPr>
    </w:p>
    <w:p w:rsidR="006350B2" w:rsidRDefault="006350B2" w:rsidP="006350B2">
      <w:pPr>
        <w:pStyle w:val="ListParagraph"/>
        <w:numPr>
          <w:ilvl w:val="2"/>
          <w:numId w:val="15"/>
        </w:numPr>
        <w:spacing w:after="0" w:line="360" w:lineRule="auto"/>
        <w:rPr>
          <w:rFonts w:ascii="Karla" w:hAnsi="Karla"/>
          <w:sz w:val="24"/>
        </w:rPr>
      </w:pPr>
      <w:r>
        <w:rPr>
          <w:rFonts w:ascii="Karla" w:hAnsi="Karla"/>
          <w:sz w:val="24"/>
        </w:rPr>
        <w:t>That a primary prevention strategy be developed with dedicated funding and performance measures</w:t>
      </w:r>
    </w:p>
    <w:p w:rsidR="006350B2" w:rsidRDefault="006350B2" w:rsidP="006350B2">
      <w:pPr>
        <w:pStyle w:val="ListParagraph"/>
        <w:numPr>
          <w:ilvl w:val="2"/>
          <w:numId w:val="15"/>
        </w:numPr>
        <w:spacing w:after="0" w:line="360" w:lineRule="auto"/>
        <w:rPr>
          <w:rFonts w:ascii="Karla" w:hAnsi="Karla"/>
          <w:sz w:val="24"/>
        </w:rPr>
      </w:pPr>
      <w:r>
        <w:rPr>
          <w:rFonts w:ascii="Karla" w:hAnsi="Karla"/>
          <w:sz w:val="24"/>
        </w:rPr>
        <w:t xml:space="preserve">That a high quality website be created or expanded to educate the community about all forms of family violence; and – </w:t>
      </w:r>
    </w:p>
    <w:p w:rsidR="006350B2" w:rsidRDefault="006350B2" w:rsidP="006350B2">
      <w:pPr>
        <w:pStyle w:val="ListParagraph"/>
        <w:numPr>
          <w:ilvl w:val="2"/>
          <w:numId w:val="15"/>
        </w:numPr>
        <w:spacing w:after="0" w:line="360" w:lineRule="auto"/>
        <w:rPr>
          <w:rFonts w:ascii="Karla" w:hAnsi="Karla"/>
          <w:sz w:val="24"/>
        </w:rPr>
      </w:pPr>
      <w:r>
        <w:rPr>
          <w:rFonts w:ascii="Karla" w:hAnsi="Karla"/>
          <w:sz w:val="24"/>
        </w:rPr>
        <w:t>That prevention work should be developed in consultation with relevant communities, ensuring that community awareness and prevention activities ‘use language, imagery and messaging that reflect the diversity of the community’.</w:t>
      </w:r>
      <w:r>
        <w:rPr>
          <w:rStyle w:val="EndnoteReference"/>
          <w:rFonts w:ascii="Karla" w:hAnsi="Karla"/>
          <w:sz w:val="24"/>
        </w:rPr>
        <w:endnoteReference w:id="46"/>
      </w:r>
      <w:r>
        <w:rPr>
          <w:rFonts w:ascii="Karla" w:hAnsi="Karla"/>
          <w:sz w:val="24"/>
        </w:rPr>
        <w:t xml:space="preserve"> </w:t>
      </w:r>
    </w:p>
    <w:p w:rsidR="006350B2" w:rsidRPr="0010505F" w:rsidRDefault="006350B2" w:rsidP="006350B2">
      <w:pPr>
        <w:pStyle w:val="ListParagraph"/>
        <w:spacing w:after="0" w:line="360" w:lineRule="auto"/>
        <w:rPr>
          <w:rFonts w:ascii="Karla" w:hAnsi="Karla"/>
          <w:sz w:val="14"/>
        </w:rPr>
      </w:pPr>
    </w:p>
    <w:p w:rsidR="00292A04" w:rsidRPr="00292A04" w:rsidRDefault="00292A04" w:rsidP="00292A04">
      <w:pPr>
        <w:pStyle w:val="ListParagraph"/>
        <w:numPr>
          <w:ilvl w:val="0"/>
          <w:numId w:val="14"/>
        </w:numPr>
        <w:spacing w:after="0" w:line="360" w:lineRule="auto"/>
        <w:rPr>
          <w:rFonts w:ascii="Karla" w:hAnsi="Karla"/>
          <w:sz w:val="24"/>
          <w:szCs w:val="24"/>
        </w:rPr>
      </w:pPr>
      <w:r>
        <w:rPr>
          <w:rFonts w:ascii="Karla" w:hAnsi="Karla"/>
          <w:sz w:val="24"/>
          <w:szCs w:val="24"/>
        </w:rPr>
        <w:lastRenderedPageBreak/>
        <w:t xml:space="preserve">Work with higher education institutes to ensure that pre-service teacher training includes a strong, evidence-based grounding in </w:t>
      </w:r>
      <w:r w:rsidRPr="00292A04">
        <w:rPr>
          <w:rFonts w:ascii="Karla" w:hAnsi="Karla"/>
          <w:sz w:val="24"/>
          <w:szCs w:val="24"/>
        </w:rPr>
        <w:t>respectful relationships education and violence prevention.</w:t>
      </w:r>
    </w:p>
    <w:p w:rsidR="00292A04" w:rsidRDefault="00292A04" w:rsidP="00292A04">
      <w:pPr>
        <w:pStyle w:val="ListParagraph"/>
        <w:spacing w:after="0" w:line="360" w:lineRule="auto"/>
        <w:rPr>
          <w:rFonts w:ascii="Karla" w:hAnsi="Karla"/>
          <w:sz w:val="24"/>
        </w:rPr>
      </w:pPr>
    </w:p>
    <w:p w:rsidR="008436F5" w:rsidRDefault="008436F5" w:rsidP="006350B2">
      <w:pPr>
        <w:pStyle w:val="ListParagraph"/>
        <w:numPr>
          <w:ilvl w:val="0"/>
          <w:numId w:val="14"/>
        </w:numPr>
        <w:spacing w:after="0" w:line="360" w:lineRule="auto"/>
        <w:rPr>
          <w:rFonts w:ascii="Karla" w:hAnsi="Karla"/>
          <w:sz w:val="24"/>
        </w:rPr>
      </w:pPr>
      <w:r>
        <w:rPr>
          <w:rFonts w:ascii="Karla" w:hAnsi="Karla"/>
          <w:sz w:val="24"/>
        </w:rPr>
        <w:t>Adequately fund a discrete evaluation of the rollout of the respectful relationships education in schools initiative, which allows for learnings from each year to be integrated into the following year’s rollout.</w:t>
      </w:r>
    </w:p>
    <w:p w:rsidR="008436F5" w:rsidRPr="008436F5" w:rsidRDefault="008436F5" w:rsidP="008436F5">
      <w:pPr>
        <w:pStyle w:val="ListParagraph"/>
        <w:rPr>
          <w:rFonts w:ascii="Karla" w:hAnsi="Karla"/>
          <w:sz w:val="24"/>
        </w:rPr>
      </w:pPr>
    </w:p>
    <w:p w:rsidR="006350B2" w:rsidRDefault="006350B2" w:rsidP="006350B2">
      <w:pPr>
        <w:pStyle w:val="ListParagraph"/>
        <w:numPr>
          <w:ilvl w:val="0"/>
          <w:numId w:val="14"/>
        </w:numPr>
        <w:spacing w:after="0" w:line="360" w:lineRule="auto"/>
        <w:rPr>
          <w:rFonts w:ascii="Karla" w:hAnsi="Karla"/>
          <w:sz w:val="24"/>
        </w:rPr>
      </w:pPr>
      <w:r w:rsidRPr="00B2621E">
        <w:rPr>
          <w:rFonts w:ascii="Karla" w:hAnsi="Karla"/>
          <w:sz w:val="24"/>
        </w:rPr>
        <w:t>Work with stakeholders in DET and the school, university and community sectors to support ongoing evaluation of the support provided to teachers and other school staff to implement respectful relationships education, identifying any gaps in support, and recommending targeted expert responses.</w:t>
      </w:r>
    </w:p>
    <w:p w:rsidR="006350B2" w:rsidRPr="0010505F" w:rsidRDefault="006350B2" w:rsidP="006350B2">
      <w:pPr>
        <w:pStyle w:val="ListParagraph"/>
        <w:spacing w:after="0" w:line="360" w:lineRule="auto"/>
        <w:rPr>
          <w:rFonts w:ascii="Karla" w:hAnsi="Karla"/>
          <w:sz w:val="14"/>
        </w:rPr>
      </w:pPr>
    </w:p>
    <w:p w:rsidR="00F209AD" w:rsidRPr="001B10A7" w:rsidRDefault="00F209AD" w:rsidP="00F209AD">
      <w:pPr>
        <w:pStyle w:val="ListParagraph"/>
        <w:numPr>
          <w:ilvl w:val="0"/>
          <w:numId w:val="14"/>
        </w:numPr>
        <w:spacing w:after="0" w:line="360" w:lineRule="auto"/>
        <w:rPr>
          <w:rFonts w:ascii="Karla" w:hAnsi="Karla"/>
          <w:sz w:val="24"/>
          <w:szCs w:val="24"/>
        </w:rPr>
      </w:pPr>
      <w:r>
        <w:rPr>
          <w:rFonts w:ascii="Karla" w:hAnsi="Karla"/>
          <w:sz w:val="24"/>
          <w:szCs w:val="24"/>
        </w:rPr>
        <w:t>H</w:t>
      </w:r>
      <w:r w:rsidRPr="001B10A7">
        <w:rPr>
          <w:rFonts w:ascii="Karla" w:hAnsi="Karla"/>
          <w:sz w:val="24"/>
          <w:szCs w:val="24"/>
        </w:rPr>
        <w:t xml:space="preserve">elp ensure that the respectful relationships education in schools initiative fully engages relevant health professionals as part of a whole-of-school approach. Relevant stakeholders should include the Secondary School Nursing Program and the new GPs in Schools program, as well as school wellbeing teams. These professionals must be adequately trained and supported in understanding and preventing gender-based violence, and providing GLBTIQA-inclusive practice. </w:t>
      </w:r>
    </w:p>
    <w:p w:rsidR="00F209AD" w:rsidRPr="00F209AD" w:rsidRDefault="00F209AD" w:rsidP="00F209AD">
      <w:pPr>
        <w:pStyle w:val="ListParagraph"/>
        <w:rPr>
          <w:rFonts w:ascii="Karla" w:hAnsi="Karla"/>
          <w:sz w:val="24"/>
        </w:rPr>
      </w:pPr>
    </w:p>
    <w:p w:rsidR="006350B2" w:rsidRDefault="006350B2" w:rsidP="006350B2">
      <w:pPr>
        <w:pStyle w:val="ListParagraph"/>
        <w:numPr>
          <w:ilvl w:val="0"/>
          <w:numId w:val="14"/>
        </w:numPr>
        <w:spacing w:after="0" w:line="360" w:lineRule="auto"/>
        <w:rPr>
          <w:rFonts w:ascii="Karla" w:hAnsi="Karla"/>
          <w:sz w:val="24"/>
        </w:rPr>
      </w:pPr>
      <w:r>
        <w:rPr>
          <w:rFonts w:ascii="Karla" w:hAnsi="Karla"/>
          <w:sz w:val="24"/>
        </w:rPr>
        <w:t xml:space="preserve">Work with DET to ensure that the impacts of respectful relationships education on the identified targets of the Education State are being considered, measured and reported upon. (See </w:t>
      </w:r>
      <w:r>
        <w:rPr>
          <w:rFonts w:ascii="Karla" w:hAnsi="Karla"/>
          <w:i/>
          <w:sz w:val="24"/>
        </w:rPr>
        <w:t>Education State: Schools</w:t>
      </w:r>
      <w:r>
        <w:rPr>
          <w:rFonts w:ascii="Karla" w:hAnsi="Karla"/>
          <w:sz w:val="24"/>
        </w:rPr>
        <w:t xml:space="preserve">, p.11) </w:t>
      </w:r>
    </w:p>
    <w:p w:rsidR="006350B2" w:rsidRPr="0010505F" w:rsidRDefault="006350B2" w:rsidP="006350B2">
      <w:pPr>
        <w:pStyle w:val="ListParagraph"/>
        <w:rPr>
          <w:rFonts w:ascii="Karla" w:hAnsi="Karla"/>
          <w:sz w:val="14"/>
        </w:rPr>
      </w:pPr>
    </w:p>
    <w:p w:rsidR="006350B2" w:rsidRDefault="006350B2" w:rsidP="006350B2">
      <w:pPr>
        <w:pStyle w:val="ListParagraph"/>
        <w:numPr>
          <w:ilvl w:val="0"/>
          <w:numId w:val="14"/>
        </w:numPr>
        <w:spacing w:after="0" w:line="360" w:lineRule="auto"/>
        <w:rPr>
          <w:rFonts w:ascii="Karla" w:hAnsi="Karla"/>
          <w:sz w:val="24"/>
        </w:rPr>
      </w:pPr>
      <w:r w:rsidRPr="00A818AE">
        <w:rPr>
          <w:rFonts w:ascii="Karla" w:hAnsi="Karla"/>
          <w:sz w:val="24"/>
        </w:rPr>
        <w:t xml:space="preserve">Work with DET to ensure that the impacts of respectful relationships education </w:t>
      </w:r>
      <w:r w:rsidR="004F5F80">
        <w:rPr>
          <w:rFonts w:ascii="Karla" w:hAnsi="Karla"/>
          <w:sz w:val="24"/>
        </w:rPr>
        <w:t xml:space="preserve">and gender equality issues </w:t>
      </w:r>
      <w:r w:rsidRPr="00A818AE">
        <w:rPr>
          <w:rFonts w:ascii="Karla" w:hAnsi="Karla"/>
          <w:sz w:val="24"/>
        </w:rPr>
        <w:t xml:space="preserve">are measured and </w:t>
      </w:r>
      <w:r w:rsidR="004F5F80">
        <w:rPr>
          <w:rFonts w:ascii="Karla" w:hAnsi="Karla"/>
          <w:sz w:val="24"/>
        </w:rPr>
        <w:t>analysed</w:t>
      </w:r>
      <w:r w:rsidRPr="00A818AE">
        <w:rPr>
          <w:rFonts w:ascii="Karla" w:hAnsi="Karla"/>
          <w:sz w:val="24"/>
        </w:rPr>
        <w:t xml:space="preserve"> via data collection methods such as the Victorian Student Health and Wellbeing Survey, the Victorian Adolescent Health and Wellbeing Survey, and the Victorian Child Health and Wellbeing Survey.</w:t>
      </w:r>
      <w:r>
        <w:rPr>
          <w:rStyle w:val="EndnoteReference"/>
          <w:rFonts w:ascii="Karla" w:hAnsi="Karla"/>
          <w:sz w:val="24"/>
        </w:rPr>
        <w:endnoteReference w:id="47"/>
      </w:r>
      <w:r w:rsidRPr="00A818AE">
        <w:rPr>
          <w:rFonts w:ascii="Karla" w:hAnsi="Karla"/>
          <w:sz w:val="24"/>
        </w:rPr>
        <w:t xml:space="preserve"> Support appropriate sharing of </w:t>
      </w:r>
      <w:r w:rsidR="004F5F80">
        <w:rPr>
          <w:rFonts w:ascii="Karla" w:hAnsi="Karla"/>
          <w:sz w:val="24"/>
        </w:rPr>
        <w:t>this</w:t>
      </w:r>
      <w:r>
        <w:rPr>
          <w:rFonts w:ascii="Karla" w:hAnsi="Karla"/>
          <w:sz w:val="24"/>
        </w:rPr>
        <w:t xml:space="preserve"> </w:t>
      </w:r>
      <w:r w:rsidRPr="00A818AE">
        <w:rPr>
          <w:rFonts w:ascii="Karla" w:hAnsi="Karla"/>
          <w:sz w:val="24"/>
        </w:rPr>
        <w:t>data with other departments, schools, services and the wider community</w:t>
      </w:r>
      <w:r>
        <w:rPr>
          <w:rFonts w:ascii="Karla" w:hAnsi="Karla"/>
          <w:sz w:val="24"/>
        </w:rPr>
        <w:t>, and use t</w:t>
      </w:r>
      <w:r w:rsidRPr="00A818AE">
        <w:rPr>
          <w:rFonts w:ascii="Karla" w:hAnsi="Karla"/>
          <w:sz w:val="24"/>
        </w:rPr>
        <w:t>he findings to inform planning of future interventions under the Gender Equality Strategy.</w:t>
      </w:r>
    </w:p>
    <w:p w:rsidR="006350B2" w:rsidRPr="001F4591" w:rsidRDefault="006350B2" w:rsidP="006350B2">
      <w:pPr>
        <w:pStyle w:val="ListParagraph"/>
        <w:rPr>
          <w:rFonts w:ascii="Karla" w:hAnsi="Karla"/>
          <w:sz w:val="16"/>
        </w:rPr>
      </w:pPr>
    </w:p>
    <w:p w:rsidR="006350B2" w:rsidRDefault="006350B2" w:rsidP="006350B2">
      <w:pPr>
        <w:pStyle w:val="ListParagraph"/>
        <w:numPr>
          <w:ilvl w:val="0"/>
          <w:numId w:val="14"/>
        </w:numPr>
        <w:spacing w:after="0" w:line="360" w:lineRule="auto"/>
        <w:rPr>
          <w:rFonts w:ascii="Karla" w:hAnsi="Karla"/>
          <w:sz w:val="24"/>
        </w:rPr>
      </w:pPr>
      <w:r w:rsidRPr="002B0A92">
        <w:rPr>
          <w:rFonts w:ascii="Karla" w:hAnsi="Karla"/>
          <w:sz w:val="24"/>
        </w:rPr>
        <w:t>Ensure respectful relationships education is informed by the expertise and priorities of related initiatives such as Safe Schools Coalition Victoria and Marrung Aboriginal Education Plan.</w:t>
      </w:r>
    </w:p>
    <w:p w:rsidR="006350B2" w:rsidRDefault="006350B2" w:rsidP="004A16FE">
      <w:pPr>
        <w:spacing w:after="0" w:line="360" w:lineRule="auto"/>
        <w:rPr>
          <w:rFonts w:ascii="Karla" w:hAnsi="Karla"/>
          <w:b/>
          <w:sz w:val="24"/>
        </w:rPr>
      </w:pPr>
    </w:p>
    <w:p w:rsidR="00596582" w:rsidRPr="00596582" w:rsidRDefault="00596582" w:rsidP="00596582">
      <w:pPr>
        <w:pStyle w:val="ListParagraph"/>
        <w:numPr>
          <w:ilvl w:val="0"/>
          <w:numId w:val="16"/>
        </w:numPr>
        <w:spacing w:after="0" w:line="360" w:lineRule="auto"/>
        <w:rPr>
          <w:rFonts w:ascii="Karla" w:hAnsi="Karla"/>
          <w:b/>
          <w:sz w:val="24"/>
        </w:rPr>
      </w:pPr>
      <w:r w:rsidRPr="00596582">
        <w:rPr>
          <w:rFonts w:ascii="Karla" w:hAnsi="Karla"/>
          <w:b/>
          <w:sz w:val="24"/>
        </w:rPr>
        <w:lastRenderedPageBreak/>
        <w:t>Equitable participation in diverse study pathways</w:t>
      </w:r>
    </w:p>
    <w:p w:rsidR="00596582" w:rsidRDefault="00596582" w:rsidP="004A16FE">
      <w:pPr>
        <w:spacing w:after="0" w:line="360" w:lineRule="auto"/>
        <w:rPr>
          <w:rFonts w:ascii="Karla" w:hAnsi="Karla"/>
          <w:b/>
          <w:sz w:val="24"/>
        </w:rPr>
      </w:pPr>
    </w:p>
    <w:p w:rsidR="007D238A" w:rsidRPr="007D238A" w:rsidRDefault="00690477" w:rsidP="007D238A">
      <w:pPr>
        <w:pStyle w:val="ListParagraph"/>
        <w:numPr>
          <w:ilvl w:val="0"/>
          <w:numId w:val="14"/>
        </w:numPr>
        <w:spacing w:after="0" w:line="360" w:lineRule="auto"/>
        <w:rPr>
          <w:rFonts w:ascii="Karla" w:hAnsi="Karla"/>
          <w:sz w:val="24"/>
        </w:rPr>
      </w:pPr>
      <w:r w:rsidRPr="007D238A">
        <w:rPr>
          <w:rFonts w:ascii="Karla" w:hAnsi="Karla"/>
          <w:sz w:val="24"/>
        </w:rPr>
        <w:t>Work with DET to apply a ‘gender lens’ to the ambitions and targets of the Education State concerning strengthening student competency and excellence in the areas of scientific literacy, reading and mathematics, critical and creative thinking skills, and the arts.</w:t>
      </w:r>
      <w:r w:rsidR="000E38AE" w:rsidRPr="007D238A">
        <w:rPr>
          <w:rFonts w:ascii="Karla" w:hAnsi="Karla"/>
          <w:sz w:val="24"/>
        </w:rPr>
        <w:t xml:space="preserve"> The aim should be to ensure Education State reforms are helping to close any significant ‘gender gaps’ in s</w:t>
      </w:r>
      <w:r w:rsidR="007D238A">
        <w:rPr>
          <w:rFonts w:ascii="Karla" w:hAnsi="Karla"/>
          <w:sz w:val="24"/>
        </w:rPr>
        <w:t>tudy pathways.</w:t>
      </w:r>
      <w:r w:rsidR="007D238A" w:rsidRPr="00B0028F">
        <w:rPr>
          <w:rFonts w:ascii="Karla" w:hAnsi="Karla"/>
          <w:sz w:val="24"/>
        </w:rPr>
        <w:t xml:space="preserve"> (See </w:t>
      </w:r>
      <w:r w:rsidR="007D238A" w:rsidRPr="00B0028F">
        <w:rPr>
          <w:rFonts w:ascii="Karla" w:hAnsi="Karla"/>
          <w:i/>
          <w:sz w:val="24"/>
        </w:rPr>
        <w:t>Education State: Schools</w:t>
      </w:r>
      <w:r w:rsidR="007D238A" w:rsidRPr="00B0028F">
        <w:rPr>
          <w:rFonts w:ascii="Karla" w:hAnsi="Karla"/>
          <w:sz w:val="24"/>
        </w:rPr>
        <w:t>, p.11)</w:t>
      </w:r>
      <w:r w:rsidR="007D238A">
        <w:rPr>
          <w:rFonts w:ascii="Karla" w:hAnsi="Karla"/>
          <w:sz w:val="24"/>
        </w:rPr>
        <w:t xml:space="preserve"> As part of this,</w:t>
      </w:r>
      <w:r w:rsidR="007D238A" w:rsidRPr="007D238A">
        <w:rPr>
          <w:rFonts w:ascii="Karla" w:hAnsi="Karla"/>
          <w:sz w:val="24"/>
        </w:rPr>
        <w:t xml:space="preserve"> </w:t>
      </w:r>
      <w:r w:rsidR="007D238A">
        <w:rPr>
          <w:rFonts w:ascii="Karla" w:hAnsi="Karla"/>
          <w:sz w:val="24"/>
        </w:rPr>
        <w:t>advocate for the Education State to include as one of its objectives ‘</w:t>
      </w:r>
      <w:r w:rsidR="007D238A" w:rsidRPr="007D238A">
        <w:rPr>
          <w:rFonts w:ascii="Karla" w:hAnsi="Karla"/>
          <w:sz w:val="24"/>
        </w:rPr>
        <w:t>supporting more students, including girls and other underrepresented groups, to excel in STEM, become confident in their STEM related abilities, understand the relevance of STEM learning to a diverse range of jobs, and pu</w:t>
      </w:r>
      <w:r w:rsidR="007D238A">
        <w:rPr>
          <w:rFonts w:ascii="Karla" w:hAnsi="Karla"/>
          <w:sz w:val="24"/>
        </w:rPr>
        <w:t>rsue STEM careers,</w:t>
      </w:r>
      <w:r w:rsidR="007D238A" w:rsidRPr="007D238A">
        <w:rPr>
          <w:rFonts w:ascii="Karla" w:hAnsi="Karla"/>
          <w:sz w:val="24"/>
        </w:rPr>
        <w:t>’</w:t>
      </w:r>
      <w:r w:rsidR="007D238A">
        <w:rPr>
          <w:rStyle w:val="EndnoteReference"/>
          <w:rFonts w:ascii="Karla" w:hAnsi="Karla"/>
          <w:sz w:val="24"/>
        </w:rPr>
        <w:endnoteReference w:id="48"/>
      </w:r>
      <w:r w:rsidR="007D238A">
        <w:rPr>
          <w:rFonts w:ascii="Karla" w:hAnsi="Karla"/>
          <w:sz w:val="24"/>
        </w:rPr>
        <w:t xml:space="preserve"> </w:t>
      </w:r>
      <w:r w:rsidR="00C17925">
        <w:rPr>
          <w:rFonts w:ascii="Karla" w:hAnsi="Karla"/>
          <w:sz w:val="24"/>
        </w:rPr>
        <w:t>as suggested in the recent Education State STEM paper.</w:t>
      </w:r>
      <w:r w:rsidR="007D238A" w:rsidRPr="007D238A">
        <w:rPr>
          <w:rFonts w:ascii="Karla" w:hAnsi="Karla"/>
          <w:sz w:val="24"/>
        </w:rPr>
        <w:t xml:space="preserve"> </w:t>
      </w:r>
    </w:p>
    <w:p w:rsidR="00690477" w:rsidRPr="007A0808" w:rsidRDefault="00690477" w:rsidP="00690477">
      <w:pPr>
        <w:spacing w:after="0" w:line="360" w:lineRule="auto"/>
        <w:rPr>
          <w:rFonts w:ascii="Karla" w:hAnsi="Karla"/>
          <w:sz w:val="16"/>
          <w:szCs w:val="24"/>
        </w:rPr>
      </w:pPr>
    </w:p>
    <w:p w:rsidR="00690477" w:rsidRDefault="00690477" w:rsidP="00690477">
      <w:pPr>
        <w:pStyle w:val="ListParagraph"/>
        <w:numPr>
          <w:ilvl w:val="0"/>
          <w:numId w:val="14"/>
        </w:numPr>
        <w:spacing w:after="0" w:line="360" w:lineRule="auto"/>
        <w:rPr>
          <w:rFonts w:ascii="Karla" w:hAnsi="Karla"/>
          <w:sz w:val="24"/>
          <w:szCs w:val="24"/>
        </w:rPr>
      </w:pPr>
      <w:r>
        <w:rPr>
          <w:rFonts w:ascii="Karla" w:hAnsi="Karla"/>
          <w:sz w:val="24"/>
          <w:szCs w:val="24"/>
        </w:rPr>
        <w:t>Provide new support for key stakeholders including DET and the Victorian Student Representative Council (VicSRC) to develop student-led approaches to fostering gender equality in diverse areas of study, including vocational pathways. These initiatives should be informed by the targets identified by VicSRC for strengthening student engagement</w:t>
      </w:r>
      <w:r w:rsidR="00BA5D37">
        <w:rPr>
          <w:rFonts w:ascii="Karla" w:hAnsi="Karla"/>
          <w:sz w:val="24"/>
          <w:szCs w:val="24"/>
        </w:rPr>
        <w:t xml:space="preserve"> in general</w:t>
      </w:r>
      <w:r>
        <w:rPr>
          <w:rFonts w:ascii="Karla" w:hAnsi="Karla"/>
          <w:sz w:val="24"/>
          <w:szCs w:val="24"/>
        </w:rPr>
        <w:t>, which include:</w:t>
      </w:r>
    </w:p>
    <w:p w:rsidR="00690477" w:rsidRPr="00121A32" w:rsidRDefault="00690477" w:rsidP="00690477">
      <w:pPr>
        <w:pStyle w:val="ListParagraph"/>
        <w:spacing w:after="0" w:line="360" w:lineRule="auto"/>
        <w:rPr>
          <w:rFonts w:ascii="Karla" w:hAnsi="Karla"/>
          <w:sz w:val="16"/>
          <w:szCs w:val="24"/>
        </w:rPr>
      </w:pPr>
    </w:p>
    <w:p w:rsidR="00690477" w:rsidRPr="00690477" w:rsidRDefault="00690477" w:rsidP="00690477">
      <w:pPr>
        <w:pStyle w:val="ListParagraph"/>
        <w:numPr>
          <w:ilvl w:val="0"/>
          <w:numId w:val="9"/>
        </w:numPr>
        <w:spacing w:after="0" w:line="360" w:lineRule="auto"/>
        <w:rPr>
          <w:rFonts w:ascii="Karla" w:hAnsi="Karla"/>
          <w:sz w:val="24"/>
        </w:rPr>
      </w:pPr>
      <w:r w:rsidRPr="00690477">
        <w:rPr>
          <w:rFonts w:ascii="Karla" w:hAnsi="Karla"/>
          <w:sz w:val="24"/>
        </w:rPr>
        <w:t>Learning goes beyond the classroom and we can see how each activity is useful and relevant to our lives.</w:t>
      </w:r>
    </w:p>
    <w:p w:rsidR="00690477" w:rsidRPr="00690477" w:rsidRDefault="00690477" w:rsidP="00690477">
      <w:pPr>
        <w:pStyle w:val="ListParagraph"/>
        <w:numPr>
          <w:ilvl w:val="0"/>
          <w:numId w:val="9"/>
        </w:numPr>
        <w:spacing w:after="0" w:line="360" w:lineRule="auto"/>
        <w:rPr>
          <w:rFonts w:ascii="Karla" w:hAnsi="Karla"/>
          <w:sz w:val="24"/>
        </w:rPr>
      </w:pPr>
      <w:r w:rsidRPr="00690477">
        <w:rPr>
          <w:rFonts w:ascii="Karla" w:hAnsi="Karla"/>
          <w:sz w:val="24"/>
        </w:rPr>
        <w:t xml:space="preserve">Schools support and train students as </w:t>
      </w:r>
      <w:r w:rsidRPr="00690477">
        <w:rPr>
          <w:rFonts w:ascii="Karla" w:hAnsi="Karla" w:cs="Karla"/>
          <w:sz w:val="24"/>
        </w:rPr>
        <w:t>‘</w:t>
      </w:r>
      <w:r w:rsidRPr="00690477">
        <w:rPr>
          <w:rFonts w:ascii="Karla" w:hAnsi="Karla"/>
          <w:sz w:val="24"/>
        </w:rPr>
        <w:t>technology leaders</w:t>
      </w:r>
      <w:r w:rsidRPr="00690477">
        <w:rPr>
          <w:rFonts w:ascii="Karla" w:hAnsi="Karla" w:cs="Karla"/>
          <w:sz w:val="24"/>
        </w:rPr>
        <w:t>’</w:t>
      </w:r>
      <w:r w:rsidRPr="00690477">
        <w:rPr>
          <w:rFonts w:ascii="Karla" w:hAnsi="Karla"/>
          <w:sz w:val="24"/>
        </w:rPr>
        <w:t xml:space="preserve"> within their school, helping them develop real-world skills.</w:t>
      </w:r>
    </w:p>
    <w:p w:rsidR="00690477" w:rsidRPr="00690477" w:rsidRDefault="00690477" w:rsidP="00690477">
      <w:pPr>
        <w:pStyle w:val="ListParagraph"/>
        <w:numPr>
          <w:ilvl w:val="0"/>
          <w:numId w:val="9"/>
        </w:numPr>
        <w:spacing w:after="0" w:line="360" w:lineRule="auto"/>
        <w:rPr>
          <w:rFonts w:ascii="Karla" w:hAnsi="Karla"/>
          <w:sz w:val="24"/>
        </w:rPr>
      </w:pPr>
      <w:r w:rsidRPr="00690477">
        <w:rPr>
          <w:rFonts w:ascii="Karla" w:hAnsi="Karla"/>
          <w:sz w:val="24"/>
        </w:rPr>
        <w:t>Schools consult their SRC about ways to get broad student input into curriculum planning and assessment.</w:t>
      </w:r>
    </w:p>
    <w:p w:rsidR="00690477" w:rsidRPr="00690477" w:rsidRDefault="00690477" w:rsidP="00690477">
      <w:pPr>
        <w:pStyle w:val="ListParagraph"/>
        <w:numPr>
          <w:ilvl w:val="0"/>
          <w:numId w:val="9"/>
        </w:numPr>
        <w:spacing w:after="0" w:line="360" w:lineRule="auto"/>
        <w:rPr>
          <w:rFonts w:ascii="Karla" w:hAnsi="Karla"/>
          <w:sz w:val="24"/>
        </w:rPr>
      </w:pPr>
      <w:r w:rsidRPr="00690477">
        <w:rPr>
          <w:rFonts w:ascii="Karla" w:hAnsi="Karla"/>
          <w:sz w:val="24"/>
        </w:rPr>
        <w:t xml:space="preserve">Schools create student action teams, or other similar initiatives such as </w:t>
      </w:r>
      <w:r w:rsidR="00BA5D37">
        <w:rPr>
          <w:rFonts w:ascii="Karla" w:hAnsi="Karla"/>
          <w:sz w:val="24"/>
        </w:rPr>
        <w:t>‘</w:t>
      </w:r>
      <w:r w:rsidRPr="00690477">
        <w:rPr>
          <w:rFonts w:ascii="Karla" w:hAnsi="Karla"/>
          <w:sz w:val="24"/>
        </w:rPr>
        <w:t>students as researchers</w:t>
      </w:r>
      <w:r w:rsidR="00BA5D37">
        <w:rPr>
          <w:rFonts w:ascii="Karla" w:hAnsi="Karla"/>
          <w:sz w:val="24"/>
        </w:rPr>
        <w:t>’,</w:t>
      </w:r>
      <w:r w:rsidRPr="00690477">
        <w:rPr>
          <w:rFonts w:ascii="Karla" w:hAnsi="Karla"/>
          <w:sz w:val="24"/>
        </w:rPr>
        <w:t xml:space="preserve"> through which students can explore matters related to curriculum content, learning and teaching approaches, and school organisation.</w:t>
      </w:r>
    </w:p>
    <w:p w:rsidR="00690477" w:rsidRPr="00690477" w:rsidRDefault="00690477" w:rsidP="00690477">
      <w:pPr>
        <w:pStyle w:val="ListParagraph"/>
        <w:numPr>
          <w:ilvl w:val="0"/>
          <w:numId w:val="9"/>
        </w:numPr>
        <w:spacing w:after="0" w:line="360" w:lineRule="auto"/>
        <w:rPr>
          <w:rFonts w:ascii="Karla" w:hAnsi="Karla"/>
          <w:sz w:val="24"/>
        </w:rPr>
      </w:pPr>
      <w:r w:rsidRPr="00690477">
        <w:rPr>
          <w:rFonts w:ascii="Karla" w:hAnsi="Karla"/>
          <w:sz w:val="24"/>
        </w:rPr>
        <w:t>All schools develop formal processes that value student voice in gaining and implementing student feedback on curriculum, learning and teaching and assessment.</w:t>
      </w:r>
      <w:r w:rsidRPr="00690477">
        <w:rPr>
          <w:rStyle w:val="EndnoteReference"/>
          <w:rFonts w:ascii="Karla" w:hAnsi="Karla"/>
          <w:sz w:val="24"/>
        </w:rPr>
        <w:endnoteReference w:id="49"/>
      </w:r>
    </w:p>
    <w:p w:rsidR="0023517F" w:rsidRPr="0023517F" w:rsidRDefault="0023517F" w:rsidP="0023517F">
      <w:pPr>
        <w:spacing w:after="0" w:line="360" w:lineRule="auto"/>
        <w:ind w:left="1080"/>
        <w:rPr>
          <w:rFonts w:ascii="Karla" w:hAnsi="Karla"/>
          <w:sz w:val="16"/>
          <w:szCs w:val="24"/>
        </w:rPr>
      </w:pPr>
    </w:p>
    <w:p w:rsidR="0023517F" w:rsidRPr="0023517F" w:rsidRDefault="008436F5" w:rsidP="008436F5">
      <w:pPr>
        <w:spacing w:after="0" w:line="360" w:lineRule="auto"/>
        <w:ind w:left="720"/>
        <w:rPr>
          <w:rFonts w:ascii="Karla" w:hAnsi="Karla"/>
          <w:sz w:val="24"/>
          <w:szCs w:val="24"/>
        </w:rPr>
      </w:pPr>
      <w:r>
        <w:rPr>
          <w:rFonts w:ascii="Karla" w:hAnsi="Karla"/>
          <w:sz w:val="24"/>
          <w:szCs w:val="24"/>
        </w:rPr>
        <w:lastRenderedPageBreak/>
        <w:t>T</w:t>
      </w:r>
      <w:r w:rsidR="0023517F">
        <w:rPr>
          <w:rFonts w:ascii="Karla" w:hAnsi="Karla"/>
          <w:sz w:val="24"/>
          <w:szCs w:val="24"/>
        </w:rPr>
        <w:t>here should be particular attention paid</w:t>
      </w:r>
      <w:r w:rsidR="0023517F" w:rsidRPr="0023517F">
        <w:rPr>
          <w:rFonts w:ascii="Karla" w:hAnsi="Karla"/>
          <w:sz w:val="24"/>
          <w:szCs w:val="24"/>
        </w:rPr>
        <w:t xml:space="preserve"> to engaging female students to work with teaching staff in a supported, facilitated way to build classroom practice in STEM which is meaningful, relevant and welcoming to all students. Ideally,</w:t>
      </w:r>
      <w:r w:rsidR="0023517F">
        <w:rPr>
          <w:rFonts w:ascii="Karla" w:hAnsi="Karla"/>
          <w:sz w:val="24"/>
          <w:szCs w:val="24"/>
        </w:rPr>
        <w:t xml:space="preserve"> these processes should </w:t>
      </w:r>
      <w:r w:rsidR="0023517F" w:rsidRPr="0023517F">
        <w:rPr>
          <w:rFonts w:ascii="Karla" w:hAnsi="Karla"/>
          <w:sz w:val="24"/>
          <w:szCs w:val="24"/>
        </w:rPr>
        <w:t xml:space="preserve">work not only with girls who are already actively engaged in STEM, but also with those who are not.  </w:t>
      </w:r>
    </w:p>
    <w:p w:rsidR="0023517F" w:rsidRPr="00690477" w:rsidRDefault="0023517F" w:rsidP="00690477">
      <w:pPr>
        <w:spacing w:after="0" w:line="360" w:lineRule="auto"/>
        <w:rPr>
          <w:rFonts w:ascii="Karla" w:hAnsi="Karla"/>
          <w:sz w:val="24"/>
        </w:rPr>
      </w:pPr>
    </w:p>
    <w:p w:rsidR="00690477" w:rsidRDefault="00690477" w:rsidP="00690477">
      <w:pPr>
        <w:pStyle w:val="ListParagraph"/>
        <w:numPr>
          <w:ilvl w:val="0"/>
          <w:numId w:val="14"/>
        </w:numPr>
        <w:spacing w:after="0" w:line="360" w:lineRule="auto"/>
        <w:rPr>
          <w:rFonts w:ascii="Karla" w:hAnsi="Karla"/>
          <w:sz w:val="24"/>
        </w:rPr>
      </w:pPr>
      <w:r>
        <w:rPr>
          <w:rFonts w:ascii="Karla" w:hAnsi="Karla"/>
          <w:sz w:val="24"/>
        </w:rPr>
        <w:t xml:space="preserve">Support the advocacy of VicSRC to embed meaningful student voice within the new Tech School model, and provide additional support to ensure that this student engagement approach works to strengthen gender equality. The recommendations of VicSRC </w:t>
      </w:r>
      <w:r w:rsidR="00BA5D37">
        <w:rPr>
          <w:rFonts w:ascii="Karla" w:hAnsi="Karla"/>
          <w:sz w:val="24"/>
        </w:rPr>
        <w:t>as regards Tech Schools in general</w:t>
      </w:r>
      <w:r>
        <w:rPr>
          <w:rFonts w:ascii="Karla" w:hAnsi="Karla"/>
          <w:sz w:val="24"/>
        </w:rPr>
        <w:t xml:space="preserve"> include:</w:t>
      </w:r>
    </w:p>
    <w:p w:rsidR="00690477" w:rsidRPr="00A87A9F" w:rsidRDefault="00690477" w:rsidP="00690477">
      <w:pPr>
        <w:pStyle w:val="ListParagraph"/>
        <w:spacing w:after="0" w:line="360" w:lineRule="auto"/>
        <w:rPr>
          <w:rFonts w:ascii="Karla" w:hAnsi="Karla"/>
          <w:sz w:val="16"/>
        </w:rPr>
      </w:pPr>
    </w:p>
    <w:p w:rsidR="00690477" w:rsidRPr="00690477" w:rsidRDefault="00690477" w:rsidP="00690477">
      <w:pPr>
        <w:pStyle w:val="ListParagraph"/>
        <w:numPr>
          <w:ilvl w:val="1"/>
          <w:numId w:val="11"/>
        </w:numPr>
        <w:spacing w:after="0" w:line="360" w:lineRule="auto"/>
        <w:rPr>
          <w:rFonts w:ascii="Karla" w:hAnsi="Karla"/>
          <w:sz w:val="24"/>
          <w:szCs w:val="24"/>
        </w:rPr>
      </w:pPr>
      <w:r w:rsidRPr="00690477">
        <w:rPr>
          <w:rFonts w:ascii="Karla" w:hAnsi="Karla"/>
          <w:sz w:val="24"/>
          <w:szCs w:val="24"/>
        </w:rPr>
        <w:t xml:space="preserve">Ensure students are at the front and centre of any Tech </w:t>
      </w:r>
      <w:r w:rsidR="008436F5">
        <w:rPr>
          <w:rFonts w:ascii="Karla" w:hAnsi="Karla"/>
          <w:sz w:val="24"/>
          <w:szCs w:val="24"/>
        </w:rPr>
        <w:t>S</w:t>
      </w:r>
      <w:r w:rsidRPr="00690477">
        <w:rPr>
          <w:rFonts w:ascii="Karla" w:hAnsi="Karla"/>
          <w:sz w:val="24"/>
          <w:szCs w:val="24"/>
        </w:rPr>
        <w:t>chool development, design and programs.</w:t>
      </w:r>
    </w:p>
    <w:p w:rsidR="00690477" w:rsidRPr="00690477" w:rsidRDefault="00690477" w:rsidP="00690477">
      <w:pPr>
        <w:pStyle w:val="ListParagraph"/>
        <w:numPr>
          <w:ilvl w:val="1"/>
          <w:numId w:val="11"/>
        </w:numPr>
        <w:spacing w:after="0" w:line="360" w:lineRule="auto"/>
        <w:rPr>
          <w:rFonts w:ascii="Karla" w:hAnsi="Karla"/>
          <w:sz w:val="24"/>
          <w:szCs w:val="24"/>
        </w:rPr>
      </w:pPr>
      <w:r w:rsidRPr="00690477">
        <w:rPr>
          <w:rFonts w:ascii="Karla" w:hAnsi="Karla"/>
          <w:sz w:val="24"/>
          <w:szCs w:val="24"/>
        </w:rPr>
        <w:t>Formally elect two students on to the Tech School Managing committees.</w:t>
      </w:r>
    </w:p>
    <w:p w:rsidR="00690477" w:rsidRPr="00690477" w:rsidRDefault="00690477" w:rsidP="00690477">
      <w:pPr>
        <w:pStyle w:val="ListParagraph"/>
        <w:numPr>
          <w:ilvl w:val="1"/>
          <w:numId w:val="11"/>
        </w:numPr>
        <w:spacing w:after="0" w:line="360" w:lineRule="auto"/>
        <w:rPr>
          <w:rFonts w:ascii="Karla" w:hAnsi="Karla"/>
          <w:sz w:val="24"/>
          <w:szCs w:val="24"/>
        </w:rPr>
      </w:pPr>
      <w:r w:rsidRPr="00690477">
        <w:rPr>
          <w:rFonts w:ascii="Karla" w:hAnsi="Karla"/>
          <w:sz w:val="24"/>
          <w:szCs w:val="24"/>
        </w:rPr>
        <w:t>Create a Student Advisory Committee for each of the Tech School projects to advise the Managing Committees. Ensure the committee is properly resourced and supported to innovate and work successfully.</w:t>
      </w:r>
    </w:p>
    <w:p w:rsidR="00690477" w:rsidRPr="00690477" w:rsidRDefault="00690477" w:rsidP="00690477">
      <w:pPr>
        <w:pStyle w:val="ListParagraph"/>
        <w:numPr>
          <w:ilvl w:val="1"/>
          <w:numId w:val="11"/>
        </w:numPr>
        <w:spacing w:after="0" w:line="360" w:lineRule="auto"/>
        <w:rPr>
          <w:rFonts w:ascii="Karla" w:hAnsi="Karla"/>
          <w:sz w:val="24"/>
          <w:szCs w:val="24"/>
        </w:rPr>
      </w:pPr>
      <w:r w:rsidRPr="00690477">
        <w:rPr>
          <w:rFonts w:ascii="Karla" w:hAnsi="Karla"/>
          <w:sz w:val="24"/>
          <w:szCs w:val="24"/>
        </w:rPr>
        <w:t xml:space="preserve">Ensure students are represented on the Curriculum committee and other committees developed by the Tech </w:t>
      </w:r>
      <w:r w:rsidR="008436F5">
        <w:rPr>
          <w:rFonts w:ascii="Karla" w:hAnsi="Karla"/>
          <w:sz w:val="24"/>
          <w:szCs w:val="24"/>
        </w:rPr>
        <w:t>S</w:t>
      </w:r>
      <w:r w:rsidRPr="00690477">
        <w:rPr>
          <w:rFonts w:ascii="Karla" w:hAnsi="Karla"/>
          <w:sz w:val="24"/>
          <w:szCs w:val="24"/>
        </w:rPr>
        <w:t xml:space="preserve">chools as appropriate. </w:t>
      </w:r>
    </w:p>
    <w:p w:rsidR="00690477" w:rsidRPr="00690477" w:rsidRDefault="00690477" w:rsidP="00690477">
      <w:pPr>
        <w:pStyle w:val="ListParagraph"/>
        <w:numPr>
          <w:ilvl w:val="1"/>
          <w:numId w:val="11"/>
        </w:numPr>
        <w:spacing w:after="0" w:line="360" w:lineRule="auto"/>
        <w:rPr>
          <w:rFonts w:ascii="Karla" w:hAnsi="Karla"/>
          <w:sz w:val="24"/>
          <w:szCs w:val="24"/>
        </w:rPr>
      </w:pPr>
      <w:r w:rsidRPr="00690477">
        <w:rPr>
          <w:rFonts w:ascii="Karla" w:hAnsi="Karla"/>
          <w:sz w:val="24"/>
          <w:szCs w:val="24"/>
        </w:rPr>
        <w:t xml:space="preserve">Conduct a student led survey of student views to inform the Tech </w:t>
      </w:r>
      <w:r w:rsidR="008436F5">
        <w:rPr>
          <w:rFonts w:ascii="Karla" w:hAnsi="Karla"/>
          <w:sz w:val="24"/>
          <w:szCs w:val="24"/>
        </w:rPr>
        <w:t>S</w:t>
      </w:r>
      <w:r w:rsidRPr="00690477">
        <w:rPr>
          <w:rFonts w:ascii="Karla" w:hAnsi="Karla"/>
          <w:sz w:val="24"/>
          <w:szCs w:val="24"/>
        </w:rPr>
        <w:t>chools initiative before, during and after.</w:t>
      </w:r>
    </w:p>
    <w:p w:rsidR="00690477" w:rsidRPr="00690477" w:rsidRDefault="00690477" w:rsidP="00690477">
      <w:pPr>
        <w:pStyle w:val="ListParagraph"/>
        <w:numPr>
          <w:ilvl w:val="1"/>
          <w:numId w:val="11"/>
        </w:numPr>
        <w:spacing w:after="0" w:line="360" w:lineRule="auto"/>
        <w:rPr>
          <w:rFonts w:ascii="Karla" w:hAnsi="Karla"/>
          <w:sz w:val="24"/>
          <w:szCs w:val="24"/>
        </w:rPr>
      </w:pPr>
      <w:r w:rsidRPr="00690477">
        <w:rPr>
          <w:rFonts w:ascii="Karla" w:hAnsi="Karla"/>
          <w:sz w:val="24"/>
          <w:szCs w:val="24"/>
        </w:rPr>
        <w:t>Design annual large-scale events like a Tech Schools Youth Summit to enable young people to ‘pitch’ proposals for consideration of the Tech Schools initiative. This could be an opportunity for students who have worked on projects within the Tech school in their area to get more funding and support to expand their idea.</w:t>
      </w:r>
    </w:p>
    <w:p w:rsidR="00690477" w:rsidRPr="00690477" w:rsidRDefault="00690477" w:rsidP="00690477">
      <w:pPr>
        <w:pStyle w:val="ListParagraph"/>
        <w:numPr>
          <w:ilvl w:val="1"/>
          <w:numId w:val="11"/>
        </w:numPr>
        <w:spacing w:after="0" w:line="360" w:lineRule="auto"/>
        <w:rPr>
          <w:rFonts w:ascii="Karla" w:hAnsi="Karla"/>
          <w:sz w:val="24"/>
          <w:szCs w:val="24"/>
        </w:rPr>
      </w:pPr>
      <w:r w:rsidRPr="00690477">
        <w:rPr>
          <w:rFonts w:ascii="Karla" w:hAnsi="Karla"/>
          <w:sz w:val="24"/>
          <w:szCs w:val="24"/>
        </w:rPr>
        <w:t>Work with young people to design and support models for diverse representation.</w:t>
      </w:r>
    </w:p>
    <w:p w:rsidR="00690477" w:rsidRPr="00A87A9F" w:rsidRDefault="00690477" w:rsidP="00690477">
      <w:pPr>
        <w:pStyle w:val="ListParagraph"/>
        <w:numPr>
          <w:ilvl w:val="1"/>
          <w:numId w:val="11"/>
        </w:numPr>
        <w:spacing w:after="0" w:line="360" w:lineRule="auto"/>
        <w:rPr>
          <w:rFonts w:ascii="Karla" w:hAnsi="Karla"/>
          <w:i/>
          <w:sz w:val="24"/>
          <w:szCs w:val="24"/>
        </w:rPr>
      </w:pPr>
      <w:r w:rsidRPr="00690477">
        <w:rPr>
          <w:rFonts w:ascii="Karla" w:hAnsi="Karla"/>
          <w:sz w:val="24"/>
          <w:szCs w:val="24"/>
        </w:rPr>
        <w:t>Ensure a minimum of two young people work together on a committee or advisory body.</w:t>
      </w:r>
      <w:r w:rsidRPr="00690477">
        <w:rPr>
          <w:rStyle w:val="EndnoteReference"/>
          <w:rFonts w:ascii="Karla" w:hAnsi="Karla"/>
          <w:sz w:val="24"/>
          <w:szCs w:val="24"/>
        </w:rPr>
        <w:endnoteReference w:id="50"/>
      </w:r>
    </w:p>
    <w:p w:rsidR="00690477" w:rsidRDefault="00690477" w:rsidP="00690477">
      <w:pPr>
        <w:spacing w:after="0" w:line="360" w:lineRule="auto"/>
        <w:rPr>
          <w:rFonts w:ascii="Karla" w:hAnsi="Karla"/>
          <w:sz w:val="24"/>
        </w:rPr>
      </w:pPr>
    </w:p>
    <w:p w:rsidR="00690477" w:rsidRPr="00896750" w:rsidRDefault="00690477" w:rsidP="00690477">
      <w:pPr>
        <w:pStyle w:val="ListParagraph"/>
        <w:numPr>
          <w:ilvl w:val="0"/>
          <w:numId w:val="14"/>
        </w:numPr>
        <w:spacing w:after="0" w:line="360" w:lineRule="auto"/>
        <w:rPr>
          <w:rFonts w:ascii="Karla" w:hAnsi="Karla"/>
          <w:sz w:val="24"/>
          <w:szCs w:val="24"/>
        </w:rPr>
      </w:pPr>
      <w:r>
        <w:rPr>
          <w:rFonts w:ascii="Karla" w:hAnsi="Karla"/>
          <w:sz w:val="24"/>
          <w:szCs w:val="24"/>
        </w:rPr>
        <w:t xml:space="preserve">Resource </w:t>
      </w:r>
      <w:r w:rsidRPr="00896750">
        <w:rPr>
          <w:rFonts w:ascii="Karla" w:hAnsi="Karla"/>
          <w:sz w:val="24"/>
          <w:szCs w:val="24"/>
        </w:rPr>
        <w:t xml:space="preserve">partnerships between Tech Schools, </w:t>
      </w:r>
      <w:r>
        <w:rPr>
          <w:rFonts w:ascii="Karla" w:hAnsi="Karla"/>
          <w:sz w:val="24"/>
          <w:szCs w:val="24"/>
        </w:rPr>
        <w:t>youth services</w:t>
      </w:r>
      <w:r w:rsidRPr="00896750">
        <w:rPr>
          <w:rFonts w:ascii="Karla" w:hAnsi="Karla"/>
          <w:sz w:val="24"/>
          <w:szCs w:val="24"/>
        </w:rPr>
        <w:t xml:space="preserve">, </w:t>
      </w:r>
      <w:r>
        <w:rPr>
          <w:rFonts w:ascii="Karla" w:hAnsi="Karla"/>
          <w:sz w:val="24"/>
          <w:szCs w:val="24"/>
        </w:rPr>
        <w:t>the Navigator program, Local Learning and Employment Networks,</w:t>
      </w:r>
      <w:r w:rsidRPr="00896750">
        <w:rPr>
          <w:rFonts w:ascii="Karla" w:hAnsi="Karla"/>
          <w:sz w:val="24"/>
          <w:szCs w:val="24"/>
        </w:rPr>
        <w:t xml:space="preserve"> and VET or flexible learning settings to develop initiatives which </w:t>
      </w:r>
      <w:r>
        <w:rPr>
          <w:rFonts w:ascii="Karla" w:hAnsi="Karla"/>
          <w:sz w:val="24"/>
          <w:szCs w:val="24"/>
        </w:rPr>
        <w:t>use</w:t>
      </w:r>
      <w:r w:rsidRPr="00896750">
        <w:rPr>
          <w:rFonts w:ascii="Karla" w:hAnsi="Karla"/>
          <w:sz w:val="24"/>
          <w:szCs w:val="24"/>
        </w:rPr>
        <w:t xml:space="preserve"> the resources of </w:t>
      </w:r>
      <w:r>
        <w:rPr>
          <w:rFonts w:ascii="Karla" w:hAnsi="Karla"/>
          <w:sz w:val="24"/>
          <w:szCs w:val="24"/>
        </w:rPr>
        <w:t xml:space="preserve">the </w:t>
      </w:r>
      <w:r w:rsidRPr="00896750">
        <w:rPr>
          <w:rFonts w:ascii="Karla" w:hAnsi="Karla"/>
          <w:sz w:val="24"/>
          <w:szCs w:val="24"/>
        </w:rPr>
        <w:t xml:space="preserve">Tech Schools to promote educational engagement, employment prospects and community </w:t>
      </w:r>
      <w:r w:rsidRPr="00896750">
        <w:rPr>
          <w:rFonts w:ascii="Karla" w:hAnsi="Karla"/>
          <w:sz w:val="24"/>
          <w:szCs w:val="24"/>
        </w:rPr>
        <w:lastRenderedPageBreak/>
        <w:t xml:space="preserve">connections amongst disadvantaged and marginalised young women – for example through holiday programs, </w:t>
      </w:r>
      <w:r>
        <w:rPr>
          <w:rFonts w:ascii="Karla" w:hAnsi="Karla"/>
          <w:sz w:val="24"/>
          <w:szCs w:val="24"/>
        </w:rPr>
        <w:t>‘</w:t>
      </w:r>
      <w:r w:rsidRPr="00896750">
        <w:rPr>
          <w:rFonts w:ascii="Karla" w:hAnsi="Karla"/>
          <w:sz w:val="24"/>
          <w:szCs w:val="24"/>
        </w:rPr>
        <w:t>taster</w:t>
      </w:r>
      <w:r>
        <w:rPr>
          <w:rFonts w:ascii="Karla" w:hAnsi="Karla"/>
          <w:sz w:val="24"/>
          <w:szCs w:val="24"/>
        </w:rPr>
        <w:t>’</w:t>
      </w:r>
      <w:r w:rsidRPr="00896750">
        <w:rPr>
          <w:rFonts w:ascii="Karla" w:hAnsi="Karla"/>
          <w:sz w:val="24"/>
          <w:szCs w:val="24"/>
        </w:rPr>
        <w:t xml:space="preserve"> courses </w:t>
      </w:r>
      <w:r>
        <w:rPr>
          <w:rFonts w:ascii="Karla" w:hAnsi="Karla"/>
          <w:sz w:val="24"/>
          <w:szCs w:val="24"/>
        </w:rPr>
        <w:t xml:space="preserve">in STEM and vocational areas, </w:t>
      </w:r>
      <w:r w:rsidRPr="00896750">
        <w:rPr>
          <w:rFonts w:ascii="Karla" w:hAnsi="Karla"/>
          <w:sz w:val="24"/>
          <w:szCs w:val="24"/>
        </w:rPr>
        <w:t xml:space="preserve">and </w:t>
      </w:r>
      <w:r>
        <w:rPr>
          <w:rFonts w:ascii="Karla" w:hAnsi="Karla"/>
          <w:sz w:val="24"/>
          <w:szCs w:val="24"/>
        </w:rPr>
        <w:t xml:space="preserve">targeted, </w:t>
      </w:r>
      <w:r w:rsidR="000E38AE">
        <w:rPr>
          <w:rFonts w:ascii="Karla" w:hAnsi="Karla"/>
          <w:sz w:val="24"/>
          <w:szCs w:val="24"/>
        </w:rPr>
        <w:t>industry-accredited</w:t>
      </w:r>
      <w:r>
        <w:rPr>
          <w:rFonts w:ascii="Karla" w:hAnsi="Karla"/>
          <w:sz w:val="24"/>
          <w:szCs w:val="24"/>
        </w:rPr>
        <w:t xml:space="preserve"> VET qualifications</w:t>
      </w:r>
      <w:r w:rsidRPr="00896750">
        <w:rPr>
          <w:rFonts w:ascii="Karla" w:hAnsi="Karla"/>
          <w:sz w:val="24"/>
          <w:szCs w:val="24"/>
        </w:rPr>
        <w:t xml:space="preserve">.    </w:t>
      </w:r>
    </w:p>
    <w:p w:rsidR="00690477" w:rsidRDefault="00690477" w:rsidP="00690477">
      <w:pPr>
        <w:pStyle w:val="ListParagraph"/>
        <w:spacing w:after="0" w:line="360" w:lineRule="auto"/>
        <w:rPr>
          <w:rFonts w:ascii="Karla" w:hAnsi="Karla"/>
          <w:sz w:val="24"/>
        </w:rPr>
      </w:pPr>
    </w:p>
    <w:p w:rsidR="00690477" w:rsidRDefault="00690477" w:rsidP="00690477">
      <w:pPr>
        <w:pStyle w:val="ListParagraph"/>
        <w:numPr>
          <w:ilvl w:val="0"/>
          <w:numId w:val="14"/>
        </w:numPr>
        <w:spacing w:after="0" w:line="360" w:lineRule="auto"/>
        <w:rPr>
          <w:rFonts w:ascii="Karla" w:hAnsi="Karla"/>
          <w:sz w:val="24"/>
        </w:rPr>
      </w:pPr>
      <w:r>
        <w:rPr>
          <w:rFonts w:ascii="Karla" w:hAnsi="Karla"/>
          <w:sz w:val="24"/>
        </w:rPr>
        <w:t>Investigate the feasibility of providing new support to key stakeholders like DET and VicSRC to develop sustainability education initiatives, which include objectives for strengthening young women’s engagement in traditionally male-dominated areas of STEM and VET. These initiatives should be informed by the sustainability targets identified by VicSRC as part of their student engagement policy platform, which include:</w:t>
      </w:r>
    </w:p>
    <w:p w:rsidR="00690477" w:rsidRPr="00DD710B" w:rsidRDefault="00690477" w:rsidP="00690477">
      <w:pPr>
        <w:pStyle w:val="ListParagraph"/>
        <w:spacing w:after="0" w:line="360" w:lineRule="auto"/>
        <w:rPr>
          <w:rFonts w:ascii="Karla" w:hAnsi="Karla"/>
          <w:sz w:val="16"/>
        </w:rPr>
      </w:pPr>
    </w:p>
    <w:p w:rsidR="00690477" w:rsidRPr="00690477" w:rsidRDefault="00690477" w:rsidP="00690477">
      <w:pPr>
        <w:pStyle w:val="ListParagraph"/>
        <w:numPr>
          <w:ilvl w:val="0"/>
          <w:numId w:val="10"/>
        </w:numPr>
        <w:spacing w:after="0" w:line="360" w:lineRule="auto"/>
        <w:rPr>
          <w:rFonts w:ascii="Karla" w:hAnsi="Karla"/>
          <w:sz w:val="24"/>
        </w:rPr>
      </w:pPr>
      <w:r w:rsidRPr="00690477">
        <w:rPr>
          <w:rFonts w:ascii="Karla" w:hAnsi="Karla"/>
          <w:sz w:val="24"/>
        </w:rPr>
        <w:t>Expand and develop the 5 Star Leadership program that helps schools become more sustainable.</w:t>
      </w:r>
    </w:p>
    <w:p w:rsidR="00690477" w:rsidRPr="00690477" w:rsidRDefault="00690477" w:rsidP="00690477">
      <w:pPr>
        <w:pStyle w:val="ListParagraph"/>
        <w:numPr>
          <w:ilvl w:val="0"/>
          <w:numId w:val="10"/>
        </w:numPr>
        <w:spacing w:after="0" w:line="360" w:lineRule="auto"/>
        <w:rPr>
          <w:rFonts w:ascii="Karla" w:hAnsi="Karla"/>
          <w:sz w:val="24"/>
        </w:rPr>
      </w:pPr>
      <w:r w:rsidRPr="00690477">
        <w:rPr>
          <w:rFonts w:ascii="Karla" w:hAnsi="Karla"/>
          <w:sz w:val="24"/>
        </w:rPr>
        <w:t>All schools have a sustainability plan that the whole school community knows about and is working on.</w:t>
      </w:r>
    </w:p>
    <w:p w:rsidR="00690477" w:rsidRPr="00690477" w:rsidRDefault="00690477" w:rsidP="00690477">
      <w:pPr>
        <w:pStyle w:val="ListParagraph"/>
        <w:numPr>
          <w:ilvl w:val="0"/>
          <w:numId w:val="10"/>
        </w:numPr>
        <w:spacing w:after="0" w:line="360" w:lineRule="auto"/>
        <w:rPr>
          <w:rFonts w:ascii="Karla" w:hAnsi="Karla"/>
          <w:sz w:val="24"/>
        </w:rPr>
      </w:pPr>
      <w:r w:rsidRPr="00690477">
        <w:rPr>
          <w:rFonts w:ascii="Karla" w:hAnsi="Karla"/>
          <w:sz w:val="24"/>
        </w:rPr>
        <w:t>All teachers have professional development on environmental education.</w:t>
      </w:r>
    </w:p>
    <w:p w:rsidR="00690477" w:rsidRPr="00690477" w:rsidRDefault="00690477" w:rsidP="00690477">
      <w:pPr>
        <w:pStyle w:val="ListParagraph"/>
        <w:numPr>
          <w:ilvl w:val="0"/>
          <w:numId w:val="10"/>
        </w:numPr>
        <w:spacing w:after="0" w:line="360" w:lineRule="auto"/>
        <w:rPr>
          <w:rFonts w:ascii="Karla" w:hAnsi="Karla"/>
          <w:sz w:val="24"/>
        </w:rPr>
      </w:pPr>
      <w:r w:rsidRPr="00690477">
        <w:rPr>
          <w:rFonts w:ascii="Karla" w:hAnsi="Karla"/>
          <w:sz w:val="24"/>
        </w:rPr>
        <w:t>Schools ask their SRCs to work on sustainability projects, committees and initiatives.</w:t>
      </w:r>
    </w:p>
    <w:p w:rsidR="00690477" w:rsidRPr="00690477" w:rsidRDefault="00690477" w:rsidP="00690477">
      <w:pPr>
        <w:pStyle w:val="ListParagraph"/>
        <w:numPr>
          <w:ilvl w:val="0"/>
          <w:numId w:val="10"/>
        </w:numPr>
        <w:spacing w:after="0" w:line="360" w:lineRule="auto"/>
        <w:rPr>
          <w:rFonts w:ascii="Karla" w:hAnsi="Karla"/>
          <w:sz w:val="24"/>
        </w:rPr>
      </w:pPr>
      <w:r w:rsidRPr="00690477">
        <w:rPr>
          <w:rFonts w:ascii="Karla" w:hAnsi="Karla"/>
          <w:sz w:val="24"/>
        </w:rPr>
        <w:t>Schools create student-led and student-partnered sustainability and environmental committees and groups to lead action in these areas.</w:t>
      </w:r>
      <w:r w:rsidRPr="00690477">
        <w:rPr>
          <w:rStyle w:val="EndnoteReference"/>
          <w:rFonts w:ascii="Karla" w:hAnsi="Karla"/>
          <w:sz w:val="24"/>
        </w:rPr>
        <w:endnoteReference w:id="51"/>
      </w:r>
    </w:p>
    <w:p w:rsidR="00690477" w:rsidRPr="00690477" w:rsidRDefault="00690477" w:rsidP="00690477">
      <w:pPr>
        <w:spacing w:after="0" w:line="360" w:lineRule="auto"/>
        <w:rPr>
          <w:rFonts w:ascii="Karla" w:hAnsi="Karla"/>
          <w:sz w:val="24"/>
        </w:rPr>
      </w:pPr>
    </w:p>
    <w:p w:rsidR="00596582" w:rsidRPr="00690477" w:rsidRDefault="00690477" w:rsidP="00690477">
      <w:pPr>
        <w:pStyle w:val="ListParagraph"/>
        <w:numPr>
          <w:ilvl w:val="0"/>
          <w:numId w:val="14"/>
        </w:numPr>
        <w:spacing w:after="0" w:line="360" w:lineRule="auto"/>
        <w:rPr>
          <w:rFonts w:ascii="Karla" w:hAnsi="Karla"/>
          <w:b/>
          <w:sz w:val="24"/>
        </w:rPr>
      </w:pPr>
      <w:r w:rsidRPr="00690477">
        <w:rPr>
          <w:rFonts w:ascii="Karla" w:hAnsi="Karla"/>
          <w:sz w:val="24"/>
          <w:szCs w:val="24"/>
        </w:rPr>
        <w:t>Investigate the viability of funding an initiative to prevent and address gender-based workplace discrimination and violence in the STEM settings of higher education providers and research institutes. Relevant partners in this work would include violence prevention bodies like Our Watch, health promotion bodies like VicHealth, the National Union of Students</w:t>
      </w:r>
      <w:r w:rsidR="000172C3">
        <w:rPr>
          <w:rFonts w:ascii="Karla" w:hAnsi="Karla"/>
          <w:sz w:val="24"/>
          <w:szCs w:val="24"/>
        </w:rPr>
        <w:t>, and the Australian Human Rights Commission</w:t>
      </w:r>
      <w:r w:rsidRPr="00690477">
        <w:rPr>
          <w:rFonts w:ascii="Karla" w:hAnsi="Karla"/>
          <w:sz w:val="24"/>
          <w:szCs w:val="24"/>
        </w:rPr>
        <w:t>. The initiative should  be informed by the work of the Victorian Workplace Equality and Respect Project, funded by the Victorian Government through Our Watch.</w:t>
      </w:r>
    </w:p>
    <w:p w:rsidR="00596582" w:rsidRDefault="00596582" w:rsidP="004A16FE">
      <w:pPr>
        <w:spacing w:after="0" w:line="360" w:lineRule="auto"/>
        <w:rPr>
          <w:rFonts w:ascii="Karla" w:hAnsi="Karla"/>
          <w:b/>
          <w:sz w:val="24"/>
        </w:rPr>
      </w:pPr>
    </w:p>
    <w:p w:rsidR="00447633" w:rsidRPr="00447633" w:rsidRDefault="00447633" w:rsidP="00447633">
      <w:pPr>
        <w:pStyle w:val="ListParagraph"/>
        <w:numPr>
          <w:ilvl w:val="0"/>
          <w:numId w:val="16"/>
        </w:numPr>
        <w:spacing w:after="0" w:line="360" w:lineRule="auto"/>
        <w:rPr>
          <w:rFonts w:ascii="Karla" w:hAnsi="Karla"/>
          <w:sz w:val="24"/>
          <w:szCs w:val="24"/>
        </w:rPr>
      </w:pPr>
      <w:r w:rsidRPr="00447633">
        <w:rPr>
          <w:rFonts w:ascii="Karla" w:hAnsi="Karla"/>
          <w:b/>
          <w:sz w:val="24"/>
          <w:szCs w:val="24"/>
        </w:rPr>
        <w:t xml:space="preserve">Supporting young women to shape and lead their communities </w:t>
      </w:r>
    </w:p>
    <w:p w:rsidR="00447633" w:rsidRDefault="00447633" w:rsidP="004A16FE">
      <w:pPr>
        <w:spacing w:after="0" w:line="360" w:lineRule="auto"/>
        <w:rPr>
          <w:rFonts w:ascii="Karla" w:hAnsi="Karla"/>
          <w:b/>
          <w:sz w:val="24"/>
        </w:rPr>
      </w:pPr>
    </w:p>
    <w:p w:rsidR="00807F08" w:rsidRPr="00807F08" w:rsidRDefault="00807F08" w:rsidP="00807F08">
      <w:pPr>
        <w:pStyle w:val="ListParagraph"/>
        <w:numPr>
          <w:ilvl w:val="0"/>
          <w:numId w:val="14"/>
        </w:numPr>
        <w:spacing w:after="0" w:line="360" w:lineRule="auto"/>
        <w:rPr>
          <w:rFonts w:ascii="Karla" w:hAnsi="Karla"/>
          <w:sz w:val="24"/>
          <w:szCs w:val="24"/>
        </w:rPr>
      </w:pPr>
      <w:r w:rsidRPr="00807F08">
        <w:rPr>
          <w:rFonts w:ascii="Karla" w:hAnsi="Karla"/>
          <w:sz w:val="24"/>
          <w:szCs w:val="24"/>
        </w:rPr>
        <w:t xml:space="preserve">Invest in initiatives </w:t>
      </w:r>
      <w:r w:rsidRPr="00807F08">
        <w:rPr>
          <w:rFonts w:ascii="Karla" w:hAnsi="Karla"/>
          <w:sz w:val="24"/>
        </w:rPr>
        <w:t>to identify young women and gender-diverse young people who are working</w:t>
      </w:r>
      <w:r w:rsidR="008436F5">
        <w:rPr>
          <w:rFonts w:ascii="Karla" w:hAnsi="Karla"/>
          <w:sz w:val="24"/>
        </w:rPr>
        <w:t xml:space="preserve"> (or aspiring)</w:t>
      </w:r>
      <w:r w:rsidRPr="00807F08">
        <w:rPr>
          <w:rFonts w:ascii="Karla" w:hAnsi="Karla"/>
          <w:sz w:val="24"/>
        </w:rPr>
        <w:t xml:space="preserve"> to transform their communities, and support them to develop campaigns for social change and their own leadership and advocacy </w:t>
      </w:r>
      <w:r w:rsidRPr="00807F08">
        <w:rPr>
          <w:rFonts w:ascii="Karla" w:hAnsi="Karla"/>
          <w:sz w:val="24"/>
        </w:rPr>
        <w:lastRenderedPageBreak/>
        <w:t xml:space="preserve">skills. There should be an emphasis on supporting young people who might otherwise struggle to access conventional leadership or professional mentoring opportunities. Useful approaches might include: </w:t>
      </w:r>
    </w:p>
    <w:p w:rsidR="00807F08" w:rsidRPr="00276FA2" w:rsidRDefault="00807F08" w:rsidP="00807F08">
      <w:pPr>
        <w:pStyle w:val="ListParagraph"/>
        <w:rPr>
          <w:rFonts w:ascii="Karla" w:hAnsi="Karla"/>
          <w:sz w:val="14"/>
          <w:szCs w:val="24"/>
        </w:rPr>
      </w:pPr>
    </w:p>
    <w:p w:rsidR="00807F08" w:rsidRPr="00EF6531" w:rsidRDefault="00807F08" w:rsidP="00383A70">
      <w:pPr>
        <w:pStyle w:val="ListParagraph"/>
        <w:numPr>
          <w:ilvl w:val="1"/>
          <w:numId w:val="27"/>
        </w:numPr>
        <w:spacing w:after="0" w:line="360" w:lineRule="auto"/>
        <w:rPr>
          <w:rFonts w:ascii="Karla" w:hAnsi="Karla"/>
          <w:sz w:val="24"/>
          <w:szCs w:val="24"/>
        </w:rPr>
      </w:pPr>
      <w:r>
        <w:rPr>
          <w:rFonts w:ascii="Karla" w:hAnsi="Karla"/>
          <w:sz w:val="24"/>
        </w:rPr>
        <w:t>L</w:t>
      </w:r>
      <w:r w:rsidRPr="00EF6531">
        <w:rPr>
          <w:rFonts w:ascii="Karla" w:hAnsi="Karla"/>
          <w:sz w:val="24"/>
        </w:rPr>
        <w:t xml:space="preserve">inking </w:t>
      </w:r>
      <w:r>
        <w:rPr>
          <w:rFonts w:ascii="Karla" w:hAnsi="Karla"/>
          <w:sz w:val="24"/>
        </w:rPr>
        <w:t>these young people</w:t>
      </w:r>
      <w:r w:rsidRPr="00EF6531">
        <w:rPr>
          <w:rFonts w:ascii="Karla" w:hAnsi="Karla"/>
          <w:sz w:val="24"/>
        </w:rPr>
        <w:t xml:space="preserve"> with </w:t>
      </w:r>
      <w:r>
        <w:rPr>
          <w:rFonts w:ascii="Karla" w:hAnsi="Karla"/>
          <w:sz w:val="24"/>
        </w:rPr>
        <w:t xml:space="preserve">relevant </w:t>
      </w:r>
      <w:r w:rsidRPr="00EF6531">
        <w:rPr>
          <w:rFonts w:ascii="Karla" w:hAnsi="Karla"/>
          <w:sz w:val="24"/>
        </w:rPr>
        <w:t xml:space="preserve">older mentors </w:t>
      </w:r>
      <w:r>
        <w:rPr>
          <w:rFonts w:ascii="Karla" w:hAnsi="Karla"/>
          <w:sz w:val="24"/>
        </w:rPr>
        <w:t xml:space="preserve">through a high-quality, well-evaluated mentoring program, to </w:t>
      </w:r>
      <w:r w:rsidRPr="00EF6531">
        <w:rPr>
          <w:rFonts w:ascii="Karla" w:hAnsi="Karla"/>
          <w:sz w:val="24"/>
        </w:rPr>
        <w:t>support the progress of these young people into the workforce and public life</w:t>
      </w:r>
      <w:r>
        <w:rPr>
          <w:rFonts w:ascii="Karla" w:hAnsi="Karla"/>
          <w:sz w:val="24"/>
        </w:rPr>
        <w:t>.</w:t>
      </w:r>
    </w:p>
    <w:p w:rsidR="00807F08" w:rsidRPr="00EF6531" w:rsidRDefault="00807F08" w:rsidP="00383A70">
      <w:pPr>
        <w:pStyle w:val="ListParagraph"/>
        <w:numPr>
          <w:ilvl w:val="1"/>
          <w:numId w:val="27"/>
        </w:numPr>
        <w:spacing w:after="0" w:line="360" w:lineRule="auto"/>
        <w:rPr>
          <w:rFonts w:ascii="Karla" w:hAnsi="Karla"/>
          <w:sz w:val="24"/>
          <w:szCs w:val="24"/>
        </w:rPr>
      </w:pPr>
      <w:r>
        <w:rPr>
          <w:rFonts w:ascii="Karla" w:hAnsi="Karla"/>
          <w:sz w:val="24"/>
        </w:rPr>
        <w:t xml:space="preserve">Supporting </w:t>
      </w:r>
      <w:r w:rsidR="00383A70">
        <w:rPr>
          <w:rFonts w:ascii="Karla" w:hAnsi="Karla"/>
          <w:sz w:val="24"/>
        </w:rPr>
        <w:t>the young people</w:t>
      </w:r>
      <w:r>
        <w:rPr>
          <w:rFonts w:ascii="Karla" w:hAnsi="Karla"/>
          <w:sz w:val="24"/>
        </w:rPr>
        <w:t xml:space="preserve"> to develop their skills and networks as advocates, entrepreneurs and change-makers</w:t>
      </w:r>
      <w:r w:rsidRPr="00EF6531">
        <w:rPr>
          <w:rFonts w:ascii="Karla" w:hAnsi="Karla"/>
          <w:sz w:val="24"/>
        </w:rPr>
        <w:t xml:space="preserve">. </w:t>
      </w:r>
    </w:p>
    <w:p w:rsidR="00807F08" w:rsidRPr="00EF6531" w:rsidRDefault="00807F08" w:rsidP="00383A70">
      <w:pPr>
        <w:pStyle w:val="ListParagraph"/>
        <w:numPr>
          <w:ilvl w:val="1"/>
          <w:numId w:val="27"/>
        </w:numPr>
        <w:spacing w:after="0" w:line="360" w:lineRule="auto"/>
        <w:rPr>
          <w:rFonts w:ascii="Karla" w:hAnsi="Karla"/>
          <w:sz w:val="24"/>
          <w:szCs w:val="24"/>
        </w:rPr>
      </w:pPr>
      <w:r>
        <w:rPr>
          <w:rFonts w:ascii="Karla" w:hAnsi="Karla"/>
          <w:sz w:val="24"/>
        </w:rPr>
        <w:t>Providing them with opportunities for meaningful decision-making experiences within government and the youth sector. F</w:t>
      </w:r>
      <w:r w:rsidRPr="00AB2431">
        <w:rPr>
          <w:rFonts w:ascii="Karla" w:hAnsi="Karla"/>
          <w:sz w:val="24"/>
        </w:rPr>
        <w:t xml:space="preserve">or example, </w:t>
      </w:r>
      <w:r>
        <w:rPr>
          <w:rFonts w:ascii="Karla" w:hAnsi="Karla"/>
          <w:sz w:val="24"/>
        </w:rPr>
        <w:t>these young people might be supported to take</w:t>
      </w:r>
      <w:r w:rsidRPr="00AB2431">
        <w:rPr>
          <w:rFonts w:ascii="Karla" w:hAnsi="Karla"/>
          <w:sz w:val="24"/>
        </w:rPr>
        <w:t xml:space="preserve"> part in </w:t>
      </w:r>
      <w:r>
        <w:rPr>
          <w:rFonts w:ascii="Karla" w:hAnsi="Karla"/>
          <w:sz w:val="24"/>
        </w:rPr>
        <w:t>bodies which</w:t>
      </w:r>
      <w:r w:rsidRPr="00AB2431">
        <w:rPr>
          <w:rFonts w:ascii="Karla" w:hAnsi="Karla"/>
          <w:sz w:val="24"/>
        </w:rPr>
        <w:t xml:space="preserve"> </w:t>
      </w:r>
      <w:r>
        <w:rPr>
          <w:rFonts w:ascii="Karla" w:hAnsi="Karla"/>
          <w:sz w:val="24"/>
        </w:rPr>
        <w:t xml:space="preserve">organise funded campaigns for gender equality or </w:t>
      </w:r>
      <w:r w:rsidRPr="00AB2431">
        <w:rPr>
          <w:rFonts w:ascii="Karla" w:hAnsi="Karla"/>
          <w:sz w:val="24"/>
        </w:rPr>
        <w:t xml:space="preserve">allocate </w:t>
      </w:r>
      <w:r>
        <w:rPr>
          <w:rFonts w:ascii="Karla" w:hAnsi="Karla"/>
          <w:sz w:val="24"/>
        </w:rPr>
        <w:t xml:space="preserve">community </w:t>
      </w:r>
      <w:r w:rsidRPr="00AB2431">
        <w:rPr>
          <w:rFonts w:ascii="Karla" w:hAnsi="Karla"/>
          <w:sz w:val="24"/>
        </w:rPr>
        <w:t xml:space="preserve">grants to promote gender </w:t>
      </w:r>
      <w:r>
        <w:rPr>
          <w:rFonts w:ascii="Karla" w:hAnsi="Karla"/>
          <w:sz w:val="24"/>
        </w:rPr>
        <w:t>e</w:t>
      </w:r>
      <w:r w:rsidRPr="00AB2431">
        <w:rPr>
          <w:rFonts w:ascii="Karla" w:hAnsi="Karla"/>
          <w:sz w:val="24"/>
        </w:rPr>
        <w:t>quality and violence prevention.</w:t>
      </w:r>
    </w:p>
    <w:p w:rsidR="00807F08" w:rsidRPr="00276FA2" w:rsidRDefault="00807F08" w:rsidP="00807F08">
      <w:pPr>
        <w:pStyle w:val="ListParagraph"/>
        <w:spacing w:after="0" w:line="360" w:lineRule="auto"/>
        <w:ind w:left="1080"/>
        <w:rPr>
          <w:rFonts w:ascii="Karla" w:hAnsi="Karla"/>
          <w:sz w:val="14"/>
        </w:rPr>
      </w:pPr>
    </w:p>
    <w:p w:rsidR="00807F08" w:rsidRDefault="00807F08" w:rsidP="00807F08">
      <w:pPr>
        <w:pStyle w:val="ListParagraph"/>
        <w:spacing w:after="0" w:line="360" w:lineRule="auto"/>
        <w:rPr>
          <w:rFonts w:ascii="Karla" w:hAnsi="Karla"/>
          <w:sz w:val="24"/>
        </w:rPr>
      </w:pPr>
      <w:r>
        <w:rPr>
          <w:rFonts w:ascii="Karla" w:hAnsi="Karla"/>
          <w:sz w:val="24"/>
        </w:rPr>
        <w:t>The new youth engagement mechanisms being developed by the Victorian Government Office for Youth as part of the 2016 Youth Policy will provide opportunities for government to connect with young people.</w:t>
      </w:r>
    </w:p>
    <w:p w:rsidR="00807F08" w:rsidRPr="00807F08" w:rsidRDefault="00807F08" w:rsidP="00807F08">
      <w:pPr>
        <w:pStyle w:val="ListParagraph"/>
        <w:spacing w:after="0" w:line="360" w:lineRule="auto"/>
        <w:rPr>
          <w:rFonts w:ascii="Karla" w:hAnsi="Karla"/>
          <w:sz w:val="14"/>
        </w:rPr>
      </w:pPr>
    </w:p>
    <w:p w:rsidR="00807F08" w:rsidRDefault="00807F08" w:rsidP="00807F08">
      <w:pPr>
        <w:pStyle w:val="ListParagraph"/>
        <w:spacing w:after="0" w:line="360" w:lineRule="auto"/>
        <w:rPr>
          <w:rFonts w:ascii="Karla" w:hAnsi="Karla"/>
          <w:sz w:val="24"/>
        </w:rPr>
      </w:pPr>
      <w:r>
        <w:rPr>
          <w:rFonts w:ascii="Karla" w:hAnsi="Karla"/>
          <w:sz w:val="24"/>
          <w:szCs w:val="24"/>
        </w:rPr>
        <w:t>Any funded</w:t>
      </w:r>
      <w:r w:rsidRPr="00EF6531">
        <w:rPr>
          <w:rFonts w:ascii="Karla" w:hAnsi="Karla"/>
          <w:sz w:val="24"/>
          <w:szCs w:val="24"/>
        </w:rPr>
        <w:t xml:space="preserve"> initiatives should utilise expert guidelines for good practice, including the </w:t>
      </w:r>
      <w:r w:rsidRPr="00EF6531">
        <w:rPr>
          <w:rFonts w:ascii="Karla" w:hAnsi="Karla"/>
          <w:i/>
          <w:sz w:val="24"/>
          <w:szCs w:val="24"/>
        </w:rPr>
        <w:t>Code of Ethical Practice for the Victorian Youth Sector</w:t>
      </w:r>
      <w:r w:rsidRPr="00EF6531">
        <w:rPr>
          <w:rFonts w:ascii="Karla" w:hAnsi="Karla"/>
          <w:sz w:val="24"/>
          <w:szCs w:val="24"/>
        </w:rPr>
        <w:t xml:space="preserve">, guidelines in high quality mentoring programs provided by the Victorian Youth Mentoring Alliance, the </w:t>
      </w:r>
      <w:r w:rsidRPr="00EF6531">
        <w:rPr>
          <w:rFonts w:ascii="Karla" w:hAnsi="Karla"/>
          <w:i/>
          <w:sz w:val="24"/>
          <w:szCs w:val="24"/>
        </w:rPr>
        <w:t xml:space="preserve">Yerp </w:t>
      </w:r>
      <w:r w:rsidRPr="00EF6531">
        <w:rPr>
          <w:rFonts w:ascii="Karla" w:hAnsi="Karla"/>
          <w:sz w:val="24"/>
          <w:szCs w:val="24"/>
        </w:rPr>
        <w:t xml:space="preserve">guide to high quality youth engagement, and the YWCA’s </w:t>
      </w:r>
      <w:r w:rsidRPr="00EF6531">
        <w:rPr>
          <w:rFonts w:ascii="Karla" w:hAnsi="Karla"/>
          <w:i/>
          <w:sz w:val="24"/>
          <w:szCs w:val="24"/>
        </w:rPr>
        <w:t>Safe Spaces for Women and Girls</w:t>
      </w:r>
      <w:r w:rsidRPr="00EF6531">
        <w:rPr>
          <w:rFonts w:ascii="Karla" w:hAnsi="Karla"/>
          <w:sz w:val="24"/>
          <w:szCs w:val="24"/>
        </w:rPr>
        <w:t xml:space="preserve"> guide. (See our original </w:t>
      </w:r>
      <w:hyperlink r:id="rId15" w:history="1">
        <w:r w:rsidRPr="00EF6531">
          <w:rPr>
            <w:rStyle w:val="Hyperlink"/>
            <w:rFonts w:ascii="Karla" w:hAnsi="Karla"/>
            <w:sz w:val="24"/>
            <w:szCs w:val="24"/>
          </w:rPr>
          <w:t>submission</w:t>
        </w:r>
      </w:hyperlink>
      <w:r w:rsidRPr="00EF6531">
        <w:rPr>
          <w:rFonts w:ascii="Karla" w:hAnsi="Karla"/>
          <w:sz w:val="24"/>
          <w:szCs w:val="24"/>
        </w:rPr>
        <w:t xml:space="preserve"> for more details.)</w:t>
      </w:r>
    </w:p>
    <w:p w:rsidR="00AB2431" w:rsidRPr="00EF6531" w:rsidRDefault="00AB2431" w:rsidP="00F0517F">
      <w:pPr>
        <w:pStyle w:val="ListParagraph"/>
        <w:spacing w:after="0" w:line="360" w:lineRule="auto"/>
        <w:ind w:left="1080"/>
        <w:rPr>
          <w:rFonts w:ascii="Karla" w:hAnsi="Karla"/>
          <w:sz w:val="24"/>
          <w:szCs w:val="24"/>
        </w:rPr>
      </w:pPr>
    </w:p>
    <w:p w:rsidR="00AB2431" w:rsidRPr="00F0517F" w:rsidRDefault="00F0517F" w:rsidP="00F0517F">
      <w:pPr>
        <w:pStyle w:val="ListParagraph"/>
        <w:numPr>
          <w:ilvl w:val="0"/>
          <w:numId w:val="14"/>
        </w:numPr>
        <w:spacing w:after="0" w:line="360" w:lineRule="auto"/>
        <w:rPr>
          <w:rFonts w:ascii="Karla" w:hAnsi="Karla"/>
          <w:sz w:val="24"/>
        </w:rPr>
      </w:pPr>
      <w:r>
        <w:rPr>
          <w:rFonts w:ascii="Karla" w:hAnsi="Karla"/>
          <w:sz w:val="24"/>
        </w:rPr>
        <w:t>Work with t</w:t>
      </w:r>
      <w:r w:rsidR="00AB2431" w:rsidRPr="00F0517F">
        <w:rPr>
          <w:rFonts w:ascii="Karla" w:hAnsi="Karla"/>
          <w:sz w:val="24"/>
        </w:rPr>
        <w:t>he Victorian Government’s new youth engagement mechanisms</w:t>
      </w:r>
      <w:r>
        <w:rPr>
          <w:rFonts w:ascii="Karla" w:hAnsi="Karla"/>
          <w:sz w:val="24"/>
        </w:rPr>
        <w:t xml:space="preserve"> (currently being developed under the 2016 Youth Policy) </w:t>
      </w:r>
      <w:r w:rsidR="00AB2431" w:rsidRPr="00F0517F">
        <w:rPr>
          <w:rFonts w:ascii="Karla" w:hAnsi="Karla"/>
          <w:sz w:val="24"/>
        </w:rPr>
        <w:t xml:space="preserve">to gather </w:t>
      </w:r>
      <w:r>
        <w:rPr>
          <w:rFonts w:ascii="Karla" w:hAnsi="Karla"/>
          <w:sz w:val="24"/>
        </w:rPr>
        <w:t xml:space="preserve">the thoughts of a wide </w:t>
      </w:r>
      <w:r w:rsidR="00383A70">
        <w:rPr>
          <w:rFonts w:ascii="Karla" w:hAnsi="Karla"/>
          <w:sz w:val="24"/>
        </w:rPr>
        <w:t>mix</w:t>
      </w:r>
      <w:r>
        <w:rPr>
          <w:rFonts w:ascii="Karla" w:hAnsi="Karla"/>
          <w:sz w:val="24"/>
        </w:rPr>
        <w:t xml:space="preserve"> of young women </w:t>
      </w:r>
      <w:r w:rsidR="00276FA2">
        <w:rPr>
          <w:rFonts w:ascii="Karla" w:hAnsi="Karla"/>
          <w:sz w:val="24"/>
        </w:rPr>
        <w:t xml:space="preserve">and gender-diverse young people </w:t>
      </w:r>
      <w:r>
        <w:rPr>
          <w:rFonts w:ascii="Karla" w:hAnsi="Karla"/>
          <w:sz w:val="24"/>
        </w:rPr>
        <w:t>as to how p</w:t>
      </w:r>
      <w:r w:rsidR="00AB2431" w:rsidRPr="00F0517F">
        <w:rPr>
          <w:rFonts w:ascii="Karla" w:hAnsi="Karla"/>
          <w:sz w:val="24"/>
        </w:rPr>
        <w:t xml:space="preserve">athways into political and public life and decision-making roles </w:t>
      </w:r>
      <w:r>
        <w:rPr>
          <w:rFonts w:ascii="Karla" w:hAnsi="Karla"/>
          <w:sz w:val="24"/>
        </w:rPr>
        <w:t xml:space="preserve">could be made </w:t>
      </w:r>
      <w:r w:rsidR="00AB2431" w:rsidRPr="00F0517F">
        <w:rPr>
          <w:rFonts w:ascii="Karla" w:hAnsi="Karla"/>
          <w:sz w:val="24"/>
        </w:rPr>
        <w:t xml:space="preserve">more accessible and relevant for them. These recommendations should then form the basis for funded actions under the </w:t>
      </w:r>
      <w:r>
        <w:rPr>
          <w:rFonts w:ascii="Karla" w:hAnsi="Karla"/>
          <w:sz w:val="24"/>
        </w:rPr>
        <w:t xml:space="preserve">Gender Equality </w:t>
      </w:r>
      <w:r w:rsidR="00AB2431" w:rsidRPr="00F0517F">
        <w:rPr>
          <w:rFonts w:ascii="Karla" w:hAnsi="Karla"/>
          <w:sz w:val="24"/>
        </w:rPr>
        <w:t xml:space="preserve">Strategy.    </w:t>
      </w:r>
    </w:p>
    <w:p w:rsidR="00447633" w:rsidRDefault="00447633" w:rsidP="004A16FE">
      <w:pPr>
        <w:spacing w:after="0" w:line="360" w:lineRule="auto"/>
        <w:rPr>
          <w:rFonts w:ascii="Karla" w:hAnsi="Karla"/>
          <w:b/>
          <w:sz w:val="24"/>
        </w:rPr>
      </w:pPr>
    </w:p>
    <w:p w:rsidR="00691B18" w:rsidRPr="00691B18" w:rsidRDefault="00691B18" w:rsidP="00691B18">
      <w:pPr>
        <w:pStyle w:val="ListParagraph"/>
        <w:numPr>
          <w:ilvl w:val="0"/>
          <w:numId w:val="16"/>
        </w:numPr>
        <w:spacing w:after="0" w:line="360" w:lineRule="auto"/>
        <w:rPr>
          <w:rFonts w:ascii="Karla" w:hAnsi="Karla"/>
          <w:b/>
          <w:sz w:val="24"/>
        </w:rPr>
      </w:pPr>
      <w:r w:rsidRPr="00691B18">
        <w:rPr>
          <w:rFonts w:ascii="Karla" w:hAnsi="Karla"/>
          <w:b/>
          <w:sz w:val="24"/>
        </w:rPr>
        <w:t>Promoting young women’s health and wellbeing</w:t>
      </w:r>
    </w:p>
    <w:p w:rsidR="00691B18" w:rsidRDefault="00691B18" w:rsidP="004A16FE">
      <w:pPr>
        <w:spacing w:after="0" w:line="360" w:lineRule="auto"/>
        <w:rPr>
          <w:rFonts w:ascii="Karla" w:hAnsi="Karla"/>
          <w:b/>
          <w:sz w:val="24"/>
        </w:rPr>
      </w:pPr>
    </w:p>
    <w:p w:rsidR="00807F08" w:rsidRDefault="00807F08" w:rsidP="00807F08">
      <w:pPr>
        <w:pStyle w:val="ListParagraph"/>
        <w:numPr>
          <w:ilvl w:val="0"/>
          <w:numId w:val="14"/>
        </w:numPr>
        <w:spacing w:after="0" w:line="360" w:lineRule="auto"/>
        <w:rPr>
          <w:rFonts w:ascii="Karla" w:hAnsi="Karla"/>
          <w:sz w:val="24"/>
          <w:szCs w:val="24"/>
        </w:rPr>
      </w:pPr>
      <w:r w:rsidRPr="00807F08">
        <w:rPr>
          <w:rFonts w:ascii="Karla" w:hAnsi="Karla"/>
          <w:sz w:val="24"/>
          <w:szCs w:val="24"/>
        </w:rPr>
        <w:t>Invest in long-term, well-evaluated initiatives which promote the wellbeing, empowerment and community connectedness</w:t>
      </w:r>
      <w:r w:rsidR="006D3181">
        <w:rPr>
          <w:rFonts w:ascii="Karla" w:hAnsi="Karla"/>
          <w:sz w:val="24"/>
          <w:szCs w:val="24"/>
        </w:rPr>
        <w:t xml:space="preserve"> of</w:t>
      </w:r>
      <w:r w:rsidRPr="00807F08">
        <w:rPr>
          <w:rFonts w:ascii="Karla" w:hAnsi="Karla"/>
          <w:sz w:val="24"/>
          <w:szCs w:val="24"/>
        </w:rPr>
        <w:t xml:space="preserve"> young women who are facing </w:t>
      </w:r>
      <w:r w:rsidRPr="00807F08">
        <w:rPr>
          <w:rFonts w:ascii="Karla" w:hAnsi="Karla"/>
          <w:sz w:val="24"/>
          <w:szCs w:val="24"/>
        </w:rPr>
        <w:lastRenderedPageBreak/>
        <w:t xml:space="preserve">disadvantage, discrimination and/or isolation. We note that there are particular gaps in </w:t>
      </w:r>
      <w:r>
        <w:rPr>
          <w:rFonts w:ascii="Karla" w:hAnsi="Karla"/>
          <w:sz w:val="24"/>
          <w:szCs w:val="24"/>
        </w:rPr>
        <w:t>holistic</w:t>
      </w:r>
      <w:r w:rsidRPr="00807F08">
        <w:rPr>
          <w:rFonts w:ascii="Karla" w:hAnsi="Karla"/>
          <w:sz w:val="24"/>
          <w:szCs w:val="24"/>
        </w:rPr>
        <w:t xml:space="preserve">, preventative, strengths-based initiatives targeted at young women with disabilities, Aboriginal young women, and young women from culturally and linguistically diverse backgrounds. Here, the Victorian Government should work in collaboration with youth service providers, women’s health services, Aboriginal controlled community organisations, and relevant youth-led bodies such as young women’s feminist collectives and Minus 18. </w:t>
      </w:r>
    </w:p>
    <w:p w:rsidR="00807F08" w:rsidRDefault="00807F08" w:rsidP="00807F08">
      <w:pPr>
        <w:pStyle w:val="ListParagraph"/>
        <w:spacing w:after="0" w:line="360" w:lineRule="auto"/>
        <w:rPr>
          <w:rFonts w:ascii="Karla" w:hAnsi="Karla"/>
          <w:sz w:val="24"/>
          <w:szCs w:val="24"/>
        </w:rPr>
      </w:pPr>
    </w:p>
    <w:p w:rsidR="001B10A7" w:rsidRDefault="001B10A7" w:rsidP="001B10A7">
      <w:pPr>
        <w:pStyle w:val="ListParagraph"/>
        <w:numPr>
          <w:ilvl w:val="0"/>
          <w:numId w:val="14"/>
        </w:numPr>
        <w:spacing w:after="0" w:line="360" w:lineRule="auto"/>
        <w:rPr>
          <w:rFonts w:ascii="Karla" w:hAnsi="Karla"/>
          <w:sz w:val="24"/>
          <w:szCs w:val="24"/>
        </w:rPr>
      </w:pPr>
      <w:r>
        <w:rPr>
          <w:rFonts w:ascii="Karla" w:hAnsi="Karla"/>
          <w:sz w:val="24"/>
          <w:szCs w:val="24"/>
        </w:rPr>
        <w:t>Advocate to make the mental health care system responsive to and inclusive of all young women and gender-diverse young people. The symposiums on service co-</w:t>
      </w:r>
      <w:r w:rsidR="008436F5">
        <w:rPr>
          <w:rFonts w:ascii="Karla" w:hAnsi="Karla"/>
          <w:sz w:val="24"/>
          <w:szCs w:val="24"/>
        </w:rPr>
        <w:t>creation</w:t>
      </w:r>
      <w:r>
        <w:rPr>
          <w:rFonts w:ascii="Karla" w:hAnsi="Karla"/>
          <w:sz w:val="24"/>
          <w:szCs w:val="24"/>
        </w:rPr>
        <w:t xml:space="preserve"> being developed by the Victorian Government Office for Youth through the 2016 Youth Policy might provide a relevant opportunity for such work. </w:t>
      </w:r>
    </w:p>
    <w:p w:rsidR="00D50A29" w:rsidRDefault="00D50A29" w:rsidP="00D50A29">
      <w:pPr>
        <w:pStyle w:val="ListParagraph"/>
        <w:spacing w:after="0" w:line="360" w:lineRule="auto"/>
        <w:rPr>
          <w:rFonts w:ascii="Karla" w:hAnsi="Karla"/>
          <w:sz w:val="24"/>
          <w:szCs w:val="24"/>
        </w:rPr>
      </w:pPr>
    </w:p>
    <w:p w:rsidR="001B10A7" w:rsidRDefault="00D50A29" w:rsidP="00D50A29">
      <w:pPr>
        <w:pStyle w:val="ListParagraph"/>
        <w:numPr>
          <w:ilvl w:val="0"/>
          <w:numId w:val="14"/>
        </w:numPr>
        <w:spacing w:after="0" w:line="360" w:lineRule="auto"/>
        <w:rPr>
          <w:rFonts w:ascii="Karla" w:hAnsi="Karla"/>
          <w:sz w:val="24"/>
          <w:szCs w:val="24"/>
        </w:rPr>
      </w:pPr>
      <w:r>
        <w:rPr>
          <w:rFonts w:ascii="Karla" w:hAnsi="Karla"/>
          <w:sz w:val="24"/>
          <w:szCs w:val="24"/>
        </w:rPr>
        <w:t xml:space="preserve">Support the particular engagement of young women and gender-diverse young people in the 10 Year Mental Health Plan’s initiatives to promote co-production of services with consumers.  </w:t>
      </w:r>
    </w:p>
    <w:p w:rsidR="00D50A29" w:rsidRPr="00D50A29" w:rsidRDefault="00D50A29" w:rsidP="00D50A29">
      <w:pPr>
        <w:pStyle w:val="ListParagraph"/>
        <w:rPr>
          <w:rFonts w:ascii="Karla" w:hAnsi="Karla"/>
          <w:sz w:val="24"/>
          <w:szCs w:val="24"/>
        </w:rPr>
      </w:pPr>
    </w:p>
    <w:p w:rsidR="00691B18" w:rsidRPr="001B10A7" w:rsidRDefault="001B10A7" w:rsidP="001B10A7">
      <w:pPr>
        <w:pStyle w:val="ListParagraph"/>
        <w:numPr>
          <w:ilvl w:val="0"/>
          <w:numId w:val="14"/>
        </w:numPr>
        <w:spacing w:after="0" w:line="360" w:lineRule="auto"/>
        <w:rPr>
          <w:rFonts w:ascii="Karla" w:hAnsi="Karla"/>
          <w:sz w:val="24"/>
          <w:szCs w:val="24"/>
        </w:rPr>
      </w:pPr>
      <w:r>
        <w:rPr>
          <w:rFonts w:ascii="Karla" w:hAnsi="Karla"/>
          <w:sz w:val="24"/>
          <w:szCs w:val="24"/>
        </w:rPr>
        <w:t>Advocate for a</w:t>
      </w:r>
      <w:r w:rsidR="00691B18" w:rsidRPr="001B10A7">
        <w:rPr>
          <w:rFonts w:ascii="Karla" w:hAnsi="Karla"/>
          <w:sz w:val="24"/>
          <w:szCs w:val="24"/>
        </w:rPr>
        <w:t>dequate access to appropriate mental health supports for all young Victorians</w:t>
      </w:r>
      <w:r>
        <w:rPr>
          <w:rFonts w:ascii="Karla" w:hAnsi="Karla"/>
          <w:sz w:val="24"/>
          <w:szCs w:val="24"/>
        </w:rPr>
        <w:t>, with particular recognition of the vulnerability of young women and gender-diverse young people</w:t>
      </w:r>
      <w:r w:rsidR="00691B18" w:rsidRPr="001B10A7">
        <w:rPr>
          <w:rFonts w:ascii="Karla" w:hAnsi="Karla"/>
          <w:sz w:val="24"/>
          <w:szCs w:val="24"/>
        </w:rPr>
        <w:t xml:space="preserve">. </w:t>
      </w:r>
      <w:r>
        <w:rPr>
          <w:rFonts w:ascii="Karla" w:hAnsi="Karla"/>
          <w:sz w:val="24"/>
          <w:szCs w:val="24"/>
        </w:rPr>
        <w:t xml:space="preserve">This could involve supporting YACVic’s recommendations </w:t>
      </w:r>
      <w:r w:rsidR="00691B18" w:rsidRPr="001B10A7">
        <w:rPr>
          <w:rFonts w:ascii="Karla" w:hAnsi="Karla"/>
          <w:sz w:val="24"/>
          <w:szCs w:val="24"/>
        </w:rPr>
        <w:t xml:space="preserve">to the Victorian 10 Year Mental Health Plan, </w:t>
      </w:r>
      <w:r>
        <w:rPr>
          <w:rFonts w:ascii="Karla" w:hAnsi="Karla"/>
          <w:sz w:val="24"/>
          <w:szCs w:val="24"/>
        </w:rPr>
        <w:t>which included</w:t>
      </w:r>
      <w:r w:rsidR="00691B18" w:rsidRPr="001B10A7">
        <w:rPr>
          <w:rFonts w:ascii="Karla" w:hAnsi="Karla"/>
          <w:sz w:val="24"/>
          <w:szCs w:val="24"/>
        </w:rPr>
        <w:t>:</w:t>
      </w:r>
    </w:p>
    <w:p w:rsidR="00691B18" w:rsidRPr="007B0CE2" w:rsidRDefault="00691B18" w:rsidP="00691B18">
      <w:pPr>
        <w:spacing w:after="0" w:line="360" w:lineRule="auto"/>
        <w:rPr>
          <w:rFonts w:ascii="Karla" w:hAnsi="Karla"/>
          <w:sz w:val="16"/>
          <w:szCs w:val="24"/>
        </w:rPr>
      </w:pPr>
    </w:p>
    <w:p w:rsidR="00691B18" w:rsidRPr="005347D2" w:rsidRDefault="00691B18" w:rsidP="001B10A7">
      <w:pPr>
        <w:pStyle w:val="ListParagraph"/>
        <w:numPr>
          <w:ilvl w:val="0"/>
          <w:numId w:val="21"/>
        </w:numPr>
        <w:spacing w:after="0" w:line="360" w:lineRule="auto"/>
        <w:rPr>
          <w:rFonts w:ascii="Karla" w:hAnsi="Karla"/>
          <w:sz w:val="24"/>
          <w:szCs w:val="24"/>
        </w:rPr>
      </w:pPr>
      <w:r w:rsidRPr="005347D2">
        <w:rPr>
          <w:rFonts w:ascii="Karla" w:hAnsi="Karla"/>
          <w:sz w:val="24"/>
          <w:szCs w:val="24"/>
        </w:rPr>
        <w:t>Work with Mental Health First Aid Australia, the School Focused Youth Service and principals towards an eventual goal of making Teen Mental Health First Aid training available to all Victorian secondary students, and mak</w:t>
      </w:r>
      <w:r w:rsidR="00FD3FA6">
        <w:rPr>
          <w:rFonts w:ascii="Karla" w:hAnsi="Karla"/>
          <w:sz w:val="24"/>
          <w:szCs w:val="24"/>
        </w:rPr>
        <w:t>e</w:t>
      </w:r>
      <w:r w:rsidRPr="005347D2">
        <w:rPr>
          <w:rFonts w:ascii="Karla" w:hAnsi="Karla"/>
          <w:sz w:val="24"/>
          <w:szCs w:val="24"/>
        </w:rPr>
        <w:t xml:space="preserve"> Youth Mental Health First Aid training available to staff and parents at all Victorian secondary schools.</w:t>
      </w:r>
    </w:p>
    <w:p w:rsidR="00691B18" w:rsidRPr="005347D2" w:rsidRDefault="00691B18" w:rsidP="001B10A7">
      <w:pPr>
        <w:pStyle w:val="ListParagraph"/>
        <w:numPr>
          <w:ilvl w:val="0"/>
          <w:numId w:val="21"/>
        </w:numPr>
        <w:spacing w:after="0" w:line="360" w:lineRule="auto"/>
        <w:rPr>
          <w:rFonts w:ascii="Karla" w:hAnsi="Karla"/>
          <w:sz w:val="24"/>
          <w:szCs w:val="24"/>
        </w:rPr>
      </w:pPr>
      <w:r w:rsidRPr="005347D2">
        <w:rPr>
          <w:rFonts w:ascii="Karla" w:hAnsi="Karla"/>
          <w:sz w:val="24"/>
          <w:szCs w:val="24"/>
        </w:rPr>
        <w:t xml:space="preserve">Put into place adequate coordination, training, resources and dedicated staff time to ensure that Victorian secondary schools implement reputable, evidence-based models of </w:t>
      </w:r>
      <w:r w:rsidR="00FD3FA6">
        <w:rPr>
          <w:rFonts w:ascii="Karla" w:hAnsi="Karla"/>
          <w:sz w:val="24"/>
          <w:szCs w:val="24"/>
        </w:rPr>
        <w:t xml:space="preserve">trauma-informed teaching practice, </w:t>
      </w:r>
      <w:r w:rsidRPr="005347D2">
        <w:rPr>
          <w:rFonts w:ascii="Karla" w:hAnsi="Karla"/>
          <w:sz w:val="24"/>
          <w:szCs w:val="24"/>
        </w:rPr>
        <w:t>mental health planning, mental health literacy,</w:t>
      </w:r>
      <w:r w:rsidR="00FD3FA6">
        <w:rPr>
          <w:rFonts w:ascii="Karla" w:hAnsi="Karla"/>
          <w:sz w:val="24"/>
          <w:szCs w:val="24"/>
        </w:rPr>
        <w:t xml:space="preserve"> and</w:t>
      </w:r>
      <w:r w:rsidRPr="005347D2">
        <w:rPr>
          <w:rFonts w:ascii="Karla" w:hAnsi="Karla"/>
          <w:sz w:val="24"/>
          <w:szCs w:val="24"/>
        </w:rPr>
        <w:t xml:space="preserve"> parental engagement around mental health.</w:t>
      </w:r>
    </w:p>
    <w:p w:rsidR="00691B18" w:rsidRPr="005347D2" w:rsidRDefault="00691B18" w:rsidP="001B10A7">
      <w:pPr>
        <w:pStyle w:val="ListParagraph"/>
        <w:numPr>
          <w:ilvl w:val="0"/>
          <w:numId w:val="21"/>
        </w:numPr>
        <w:spacing w:after="0" w:line="360" w:lineRule="auto"/>
        <w:rPr>
          <w:rFonts w:ascii="Karla" w:hAnsi="Karla"/>
          <w:sz w:val="24"/>
          <w:szCs w:val="24"/>
        </w:rPr>
      </w:pPr>
      <w:r w:rsidRPr="005347D2">
        <w:rPr>
          <w:rFonts w:ascii="Karla" w:hAnsi="Karla"/>
          <w:sz w:val="24"/>
          <w:szCs w:val="24"/>
        </w:rPr>
        <w:t>Extend  access for school wellbeing teams (especially in underserviced areas) to secondary consultation and external clinical supervision.</w:t>
      </w:r>
    </w:p>
    <w:p w:rsidR="00691B18" w:rsidRDefault="00691B18" w:rsidP="001B10A7">
      <w:pPr>
        <w:pStyle w:val="ListParagraph"/>
        <w:numPr>
          <w:ilvl w:val="0"/>
          <w:numId w:val="21"/>
        </w:numPr>
        <w:spacing w:after="0" w:line="360" w:lineRule="auto"/>
        <w:rPr>
          <w:rFonts w:ascii="Karla" w:hAnsi="Karla"/>
          <w:sz w:val="24"/>
          <w:szCs w:val="24"/>
        </w:rPr>
      </w:pPr>
      <w:r w:rsidRPr="005347D2">
        <w:rPr>
          <w:rFonts w:ascii="Karla" w:hAnsi="Karla"/>
          <w:sz w:val="24"/>
          <w:szCs w:val="24"/>
        </w:rPr>
        <w:lastRenderedPageBreak/>
        <w:t>Strengthen</w:t>
      </w:r>
      <w:r w:rsidR="00FD3FA6">
        <w:rPr>
          <w:rFonts w:ascii="Karla" w:hAnsi="Karla"/>
          <w:sz w:val="24"/>
          <w:szCs w:val="24"/>
        </w:rPr>
        <w:t xml:space="preserve"> </w:t>
      </w:r>
      <w:r w:rsidRPr="005347D2">
        <w:rPr>
          <w:rFonts w:ascii="Karla" w:hAnsi="Karla"/>
          <w:sz w:val="24"/>
          <w:szCs w:val="24"/>
        </w:rPr>
        <w:t>community-based mental health services for young people in underserviced areas.</w:t>
      </w:r>
    </w:p>
    <w:p w:rsidR="00691B18" w:rsidRDefault="00691B18" w:rsidP="00691B18">
      <w:pPr>
        <w:spacing w:after="0" w:line="360" w:lineRule="auto"/>
        <w:rPr>
          <w:rFonts w:ascii="Karla" w:hAnsi="Karla"/>
          <w:sz w:val="24"/>
          <w:szCs w:val="24"/>
        </w:rPr>
      </w:pPr>
    </w:p>
    <w:p w:rsidR="00691B18" w:rsidRDefault="00156886" w:rsidP="00156886">
      <w:pPr>
        <w:pStyle w:val="ListParagraph"/>
        <w:numPr>
          <w:ilvl w:val="0"/>
          <w:numId w:val="14"/>
        </w:numPr>
        <w:spacing w:after="0" w:line="360" w:lineRule="auto"/>
        <w:rPr>
          <w:rFonts w:ascii="Karla" w:hAnsi="Karla"/>
          <w:sz w:val="24"/>
          <w:szCs w:val="24"/>
        </w:rPr>
      </w:pPr>
      <w:r>
        <w:rPr>
          <w:rFonts w:ascii="Karla" w:hAnsi="Karla"/>
          <w:sz w:val="24"/>
          <w:szCs w:val="24"/>
        </w:rPr>
        <w:t xml:space="preserve">Apply </w:t>
      </w:r>
      <w:r w:rsidRPr="00156886">
        <w:rPr>
          <w:rFonts w:ascii="Karla" w:hAnsi="Karla"/>
          <w:sz w:val="24"/>
          <w:szCs w:val="24"/>
        </w:rPr>
        <w:t xml:space="preserve">a ‘gender lens’ to the identified outcomes of the Victorian 10 Year Mental Health Plan, to assess how well the Plan </w:t>
      </w:r>
      <w:r>
        <w:rPr>
          <w:rFonts w:ascii="Karla" w:hAnsi="Karla"/>
          <w:sz w:val="24"/>
          <w:szCs w:val="24"/>
        </w:rPr>
        <w:t>is</w:t>
      </w:r>
      <w:r w:rsidRPr="00156886">
        <w:rPr>
          <w:rFonts w:ascii="Karla" w:hAnsi="Karla"/>
          <w:sz w:val="24"/>
          <w:szCs w:val="24"/>
        </w:rPr>
        <w:t xml:space="preserve"> working to deliver im</w:t>
      </w:r>
      <w:r>
        <w:rPr>
          <w:rFonts w:ascii="Karla" w:hAnsi="Karla"/>
          <w:sz w:val="24"/>
          <w:szCs w:val="24"/>
        </w:rPr>
        <w:t xml:space="preserve">proved health outcomes for women. </w:t>
      </w:r>
    </w:p>
    <w:p w:rsidR="00B111A2" w:rsidRDefault="00B111A2" w:rsidP="00B111A2">
      <w:pPr>
        <w:spacing w:after="0" w:line="360" w:lineRule="auto"/>
        <w:rPr>
          <w:rFonts w:ascii="Karla" w:hAnsi="Karla"/>
          <w:sz w:val="24"/>
          <w:szCs w:val="24"/>
        </w:rPr>
      </w:pPr>
    </w:p>
    <w:p w:rsidR="00B111A2" w:rsidRPr="00B111A2" w:rsidRDefault="00B111A2" w:rsidP="00B111A2">
      <w:pPr>
        <w:pStyle w:val="ListParagraph"/>
        <w:numPr>
          <w:ilvl w:val="0"/>
          <w:numId w:val="14"/>
        </w:numPr>
        <w:spacing w:after="0" w:line="360" w:lineRule="auto"/>
        <w:rPr>
          <w:rFonts w:ascii="Karla" w:hAnsi="Karla"/>
          <w:sz w:val="24"/>
          <w:szCs w:val="24"/>
        </w:rPr>
      </w:pPr>
      <w:r w:rsidRPr="00B111A2">
        <w:rPr>
          <w:rFonts w:ascii="Karla" w:hAnsi="Karla"/>
          <w:sz w:val="24"/>
          <w:szCs w:val="24"/>
        </w:rPr>
        <w:t>Work with the women’s health sector, youth services and schools to develop a strategic, articulated approach to improving young people’s access to sexual and reproductive health services (especially in rural areas), and relevant, accurate sexuality education with a strong focus on communication, diversity and navigating real-life concerns. This should connect to the respectful relationships curriculum.</w:t>
      </w:r>
    </w:p>
    <w:p w:rsidR="00B111A2" w:rsidRPr="00B111A2" w:rsidRDefault="00B111A2" w:rsidP="00B111A2">
      <w:pPr>
        <w:pStyle w:val="ListParagraph"/>
        <w:spacing w:after="0" w:line="360" w:lineRule="auto"/>
        <w:rPr>
          <w:rFonts w:ascii="Karla" w:hAnsi="Karla"/>
          <w:sz w:val="24"/>
          <w:szCs w:val="24"/>
        </w:rPr>
      </w:pPr>
    </w:p>
    <w:p w:rsidR="00B111A2" w:rsidRPr="00B111A2" w:rsidRDefault="00B111A2" w:rsidP="00B111A2">
      <w:pPr>
        <w:pStyle w:val="ListParagraph"/>
        <w:numPr>
          <w:ilvl w:val="0"/>
          <w:numId w:val="14"/>
        </w:numPr>
        <w:spacing w:after="0" w:line="360" w:lineRule="auto"/>
        <w:rPr>
          <w:rFonts w:ascii="Karla" w:hAnsi="Karla"/>
          <w:sz w:val="24"/>
          <w:szCs w:val="24"/>
        </w:rPr>
      </w:pPr>
      <w:r w:rsidRPr="00B111A2">
        <w:rPr>
          <w:rFonts w:ascii="Karla" w:hAnsi="Karla"/>
          <w:sz w:val="24"/>
          <w:szCs w:val="24"/>
        </w:rPr>
        <w:t xml:space="preserve">Work with </w:t>
      </w:r>
      <w:r>
        <w:rPr>
          <w:rFonts w:ascii="Karla" w:hAnsi="Karla"/>
          <w:sz w:val="24"/>
          <w:szCs w:val="24"/>
        </w:rPr>
        <w:t>the youth AOD sector and young people</w:t>
      </w:r>
      <w:r w:rsidRPr="00B111A2">
        <w:rPr>
          <w:rFonts w:ascii="Karla" w:hAnsi="Karla"/>
          <w:sz w:val="24"/>
          <w:szCs w:val="24"/>
        </w:rPr>
        <w:t xml:space="preserve"> to develop specific youth AOD treatment services tailored to young women, as well as better integrating young women's needs into current programs. These </w:t>
      </w:r>
      <w:r>
        <w:rPr>
          <w:rFonts w:ascii="Karla" w:hAnsi="Karla"/>
          <w:sz w:val="24"/>
          <w:szCs w:val="24"/>
        </w:rPr>
        <w:t xml:space="preserve">services and programs </w:t>
      </w:r>
      <w:r w:rsidRPr="00B111A2">
        <w:rPr>
          <w:rFonts w:ascii="Karla" w:hAnsi="Karla"/>
          <w:sz w:val="24"/>
          <w:szCs w:val="24"/>
        </w:rPr>
        <w:t xml:space="preserve">should be trauma-informed and pay attention to improving education and employment opportunities for young women. We also </w:t>
      </w:r>
      <w:r>
        <w:rPr>
          <w:rFonts w:ascii="Karla" w:hAnsi="Karla"/>
          <w:sz w:val="24"/>
          <w:szCs w:val="24"/>
        </w:rPr>
        <w:t>support further work to foster ‘</w:t>
      </w:r>
      <w:r w:rsidRPr="00B111A2">
        <w:rPr>
          <w:rFonts w:ascii="Karla" w:hAnsi="Karla"/>
          <w:sz w:val="24"/>
          <w:szCs w:val="24"/>
        </w:rPr>
        <w:t>women's spaces</w:t>
      </w:r>
      <w:r>
        <w:rPr>
          <w:rFonts w:ascii="Karla" w:hAnsi="Karla"/>
          <w:sz w:val="24"/>
          <w:szCs w:val="24"/>
        </w:rPr>
        <w:t>’ and ‘</w:t>
      </w:r>
      <w:r w:rsidRPr="00B111A2">
        <w:rPr>
          <w:rFonts w:ascii="Karla" w:hAnsi="Karla"/>
          <w:sz w:val="24"/>
          <w:szCs w:val="24"/>
        </w:rPr>
        <w:t>female friendly</w:t>
      </w:r>
      <w:r>
        <w:rPr>
          <w:rFonts w:ascii="Karla" w:hAnsi="Karla"/>
          <w:sz w:val="24"/>
          <w:szCs w:val="24"/>
        </w:rPr>
        <w:t>’</w:t>
      </w:r>
      <w:r w:rsidRPr="00B111A2">
        <w:rPr>
          <w:rFonts w:ascii="Karla" w:hAnsi="Karla"/>
          <w:sz w:val="24"/>
          <w:szCs w:val="24"/>
        </w:rPr>
        <w:t xml:space="preserve"> activities and residential stays within youth AOD services, which have traditionally been aimed more at young men.</w:t>
      </w:r>
      <w:r>
        <w:rPr>
          <w:rFonts w:ascii="Karla" w:hAnsi="Karla"/>
          <w:sz w:val="24"/>
          <w:szCs w:val="24"/>
        </w:rPr>
        <w:t xml:space="preserve"> (See the work of YSAS for more information.)</w:t>
      </w:r>
    </w:p>
    <w:p w:rsidR="00B111A2" w:rsidRPr="00B111A2" w:rsidRDefault="00B111A2" w:rsidP="00B111A2">
      <w:pPr>
        <w:pStyle w:val="ListParagraph"/>
        <w:spacing w:after="0" w:line="360" w:lineRule="auto"/>
        <w:rPr>
          <w:rFonts w:ascii="Karla" w:hAnsi="Karla"/>
          <w:sz w:val="24"/>
          <w:szCs w:val="24"/>
        </w:rPr>
      </w:pPr>
    </w:p>
    <w:p w:rsidR="008F14E5" w:rsidRDefault="008F14E5">
      <w:pPr>
        <w:rPr>
          <w:rFonts w:ascii="Karla" w:hAnsi="Karla"/>
          <w:b/>
          <w:sz w:val="24"/>
        </w:rPr>
      </w:pPr>
      <w:r>
        <w:rPr>
          <w:rFonts w:ascii="Karla" w:hAnsi="Karla"/>
          <w:b/>
          <w:sz w:val="24"/>
        </w:rPr>
        <w:br w:type="page"/>
      </w:r>
    </w:p>
    <w:p w:rsidR="00A15129" w:rsidRDefault="00A15129">
      <w:pPr>
        <w:rPr>
          <w:rFonts w:ascii="Karla" w:hAnsi="Karla"/>
          <w:b/>
          <w:sz w:val="24"/>
        </w:rPr>
      </w:pPr>
    </w:p>
    <w:sectPr w:rsidR="00A15129" w:rsidSect="007D74CC">
      <w:headerReference w:type="default" r:id="rId16"/>
      <w:footerReference w:type="default" r:id="rId17"/>
      <w:footnotePr>
        <w:numFmt w:val="chicago"/>
      </w:footnotePr>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84" w:rsidRDefault="00A52784" w:rsidP="007D74CC">
      <w:pPr>
        <w:spacing w:after="0" w:line="240" w:lineRule="auto"/>
      </w:pPr>
      <w:r>
        <w:separator/>
      </w:r>
    </w:p>
  </w:endnote>
  <w:endnote w:type="continuationSeparator" w:id="0">
    <w:p w:rsidR="00A52784" w:rsidRDefault="00A52784" w:rsidP="007D74CC">
      <w:pPr>
        <w:spacing w:after="0" w:line="240" w:lineRule="auto"/>
      </w:pPr>
      <w:r>
        <w:continuationSeparator/>
      </w:r>
    </w:p>
  </w:endnote>
  <w:endnote w:id="1">
    <w:p w:rsidR="00A52784" w:rsidRPr="008F14E5" w:rsidRDefault="00A52784" w:rsidP="00392A62">
      <w:pPr>
        <w:spacing w:after="0" w:line="240" w:lineRule="auto"/>
        <w:rPr>
          <w:rFonts w:ascii="Karla" w:hAnsi="Karla"/>
          <w:sz w:val="20"/>
          <w:szCs w:val="20"/>
        </w:rPr>
      </w:pPr>
      <w:r w:rsidRPr="008F14E5">
        <w:rPr>
          <w:rStyle w:val="EndnoteReference"/>
          <w:rFonts w:ascii="Karla" w:hAnsi="Karla"/>
          <w:sz w:val="20"/>
          <w:szCs w:val="20"/>
        </w:rPr>
        <w:endnoteRef/>
      </w:r>
      <w:r w:rsidRPr="008F14E5">
        <w:rPr>
          <w:rFonts w:ascii="Karla" w:hAnsi="Karla"/>
          <w:sz w:val="20"/>
          <w:szCs w:val="20"/>
        </w:rPr>
        <w:t xml:space="preserve"> Australian Bureau of Statistics (ABS), Australian Demographic Statistics, ‘Time Series Workbook: 3101.0 Australian Demographic Statistics: Estimated Resident Population by Single Year of Age, Victoria,’ </w:t>
      </w:r>
      <w:hyperlink r:id="rId1" w:history="1">
        <w:r w:rsidRPr="008F14E5">
          <w:rPr>
            <w:rStyle w:val="Hyperlink"/>
            <w:rFonts w:ascii="Karla" w:hAnsi="Karla"/>
            <w:color w:val="auto"/>
            <w:sz w:val="20"/>
            <w:szCs w:val="20"/>
          </w:rPr>
          <w:t>http://www.abs.gov.au/AUSSTATS/abs@.nsf/DetailsPage/3101.0Jun%202013?OpenDocument</w:t>
        </w:r>
      </w:hyperlink>
      <w:r w:rsidRPr="008F14E5">
        <w:rPr>
          <w:rFonts w:ascii="Karla" w:hAnsi="Karla"/>
          <w:sz w:val="20"/>
          <w:szCs w:val="20"/>
        </w:rPr>
        <w:t xml:space="preserve"> </w:t>
      </w:r>
    </w:p>
  </w:endnote>
  <w:endnote w:id="2">
    <w:p w:rsidR="00A52784" w:rsidRPr="008F14E5" w:rsidRDefault="00A52784" w:rsidP="00C9169C">
      <w:pPr>
        <w:pStyle w:val="EndnoteText"/>
        <w:rPr>
          <w:rFonts w:ascii="Karla" w:hAnsi="Karla"/>
        </w:rPr>
      </w:pPr>
      <w:r w:rsidRPr="008F14E5">
        <w:rPr>
          <w:rStyle w:val="EndnoteReference"/>
          <w:rFonts w:ascii="Karla" w:hAnsi="Karla"/>
        </w:rPr>
        <w:endnoteRef/>
      </w:r>
      <w:r w:rsidRPr="008F14E5">
        <w:rPr>
          <w:rFonts w:ascii="Karla" w:hAnsi="Karla"/>
        </w:rPr>
        <w:t xml:space="preserve"> </w:t>
      </w:r>
      <w:r w:rsidRPr="00B51662">
        <w:rPr>
          <w:rFonts w:ascii="Karla" w:hAnsi="Karla"/>
        </w:rPr>
        <w:t xml:space="preserve">VicHealth, </w:t>
      </w:r>
      <w:r w:rsidRPr="00B51662">
        <w:rPr>
          <w:rFonts w:ascii="Karla" w:hAnsi="Karla"/>
          <w:i/>
        </w:rPr>
        <w:t>Australians’ attitudes to violence against women</w:t>
      </w:r>
      <w:r w:rsidRPr="00B51662">
        <w:rPr>
          <w:rFonts w:ascii="Karla" w:hAnsi="Karla"/>
        </w:rPr>
        <w:t>, Carlton South, 2014</w:t>
      </w:r>
      <w:r>
        <w:rPr>
          <w:rFonts w:ascii="Karla" w:hAnsi="Karla"/>
        </w:rPr>
        <w:t>,</w:t>
      </w:r>
      <w:r w:rsidRPr="008F14E5">
        <w:rPr>
          <w:rFonts w:ascii="Karla" w:hAnsi="Karla"/>
        </w:rPr>
        <w:t xml:space="preserve"> pp.9, 15, 18, 45, 55-56, 60, 75</w:t>
      </w:r>
    </w:p>
  </w:endnote>
  <w:endnote w:id="3">
    <w:p w:rsidR="00A52784" w:rsidRPr="008F14E5" w:rsidRDefault="00A52784" w:rsidP="000A477C">
      <w:pPr>
        <w:spacing w:after="0" w:line="240" w:lineRule="auto"/>
        <w:rPr>
          <w:rFonts w:ascii="Karla" w:hAnsi="Karla"/>
          <w:sz w:val="20"/>
          <w:szCs w:val="20"/>
        </w:rPr>
      </w:pPr>
      <w:r w:rsidRPr="008F14E5">
        <w:rPr>
          <w:rStyle w:val="EndnoteReference"/>
          <w:rFonts w:ascii="Karla" w:hAnsi="Karla"/>
          <w:sz w:val="20"/>
          <w:szCs w:val="20"/>
        </w:rPr>
        <w:endnoteRef/>
      </w:r>
      <w:r w:rsidRPr="008F14E5">
        <w:rPr>
          <w:rFonts w:ascii="Karla" w:hAnsi="Karla"/>
          <w:sz w:val="20"/>
          <w:szCs w:val="20"/>
        </w:rPr>
        <w:t xml:space="preserve"> Hall &amp; Partners, Open Mind, ‘The Line Campaign: Summary of Research Findings’, prepared for Our Watch, May 2015, </w:t>
      </w:r>
      <w:hyperlink r:id="rId2" w:history="1">
        <w:r w:rsidRPr="008F14E5">
          <w:rPr>
            <w:rStyle w:val="Hyperlink"/>
            <w:rFonts w:ascii="Karla" w:hAnsi="Karla"/>
            <w:color w:val="auto"/>
            <w:sz w:val="20"/>
            <w:szCs w:val="20"/>
          </w:rPr>
          <w:t>http://www.theline.org.au/</w:t>
        </w:r>
      </w:hyperlink>
      <w:r w:rsidRPr="008F14E5">
        <w:rPr>
          <w:rStyle w:val="Hyperlink"/>
          <w:rFonts w:ascii="Karla" w:hAnsi="Karla"/>
          <w:color w:val="auto"/>
          <w:sz w:val="20"/>
          <w:szCs w:val="20"/>
        </w:rPr>
        <w:t xml:space="preserve"> </w:t>
      </w:r>
      <w:r w:rsidRPr="008F14E5">
        <w:rPr>
          <w:rFonts w:ascii="Karla" w:hAnsi="Karla"/>
          <w:sz w:val="20"/>
          <w:szCs w:val="20"/>
        </w:rPr>
        <w:t>pp.4, 8, 11-12</w:t>
      </w:r>
    </w:p>
  </w:endnote>
  <w:endnote w:id="4">
    <w:p w:rsidR="00A52784" w:rsidRPr="008F14E5" w:rsidRDefault="00A52784" w:rsidP="00681DC0">
      <w:pPr>
        <w:pStyle w:val="EndnoteText"/>
        <w:rPr>
          <w:rFonts w:ascii="Karla" w:hAnsi="Karla"/>
        </w:rPr>
      </w:pPr>
      <w:r w:rsidRPr="008F14E5">
        <w:rPr>
          <w:rStyle w:val="EndnoteReference"/>
          <w:rFonts w:ascii="Karla" w:hAnsi="Karla"/>
        </w:rPr>
        <w:endnoteRef/>
      </w:r>
      <w:r w:rsidRPr="008F14E5">
        <w:rPr>
          <w:rFonts w:ascii="Karla" w:hAnsi="Karla"/>
        </w:rPr>
        <w:t xml:space="preserve"> Anne Mitchell, Kent Patrick, Wendy Heywood, Pamela Blackman and Marian Pitts, </w:t>
      </w:r>
      <w:r w:rsidRPr="008F14E5">
        <w:rPr>
          <w:rFonts w:ascii="Karla" w:hAnsi="Karla"/>
          <w:i/>
        </w:rPr>
        <w:t>National Survey of Australian Secondary Students and Sexual Health 2013</w:t>
      </w:r>
      <w:r w:rsidRPr="008F14E5">
        <w:rPr>
          <w:rFonts w:ascii="Karla" w:hAnsi="Karla"/>
        </w:rPr>
        <w:t xml:space="preserve">, Melbourne, Australian Research Centre in Sex, Health and Society, April 2014, </w:t>
      </w:r>
      <w:proofErr w:type="spellStart"/>
      <w:r w:rsidRPr="008F14E5">
        <w:rPr>
          <w:rFonts w:ascii="Karla" w:hAnsi="Karla"/>
        </w:rPr>
        <w:t>pp.v</w:t>
      </w:r>
      <w:proofErr w:type="spellEnd"/>
      <w:r w:rsidRPr="008F14E5">
        <w:rPr>
          <w:rFonts w:ascii="Karla" w:hAnsi="Karla"/>
        </w:rPr>
        <w:t>, 28</w:t>
      </w:r>
    </w:p>
  </w:endnote>
  <w:endnote w:id="5">
    <w:p w:rsidR="00A52784" w:rsidRPr="008F14E5" w:rsidRDefault="00A52784" w:rsidP="008F14E5">
      <w:pPr>
        <w:spacing w:after="0" w:line="240" w:lineRule="auto"/>
        <w:rPr>
          <w:rFonts w:ascii="Karla" w:hAnsi="Karla"/>
          <w:sz w:val="20"/>
          <w:szCs w:val="20"/>
        </w:rPr>
      </w:pPr>
      <w:r w:rsidRPr="008F14E5">
        <w:rPr>
          <w:rStyle w:val="EndnoteReference"/>
          <w:rFonts w:ascii="Karla" w:hAnsi="Karla"/>
          <w:sz w:val="20"/>
          <w:szCs w:val="20"/>
        </w:rPr>
        <w:endnoteRef/>
      </w:r>
      <w:r w:rsidRPr="008F14E5">
        <w:rPr>
          <w:rFonts w:ascii="Karla" w:hAnsi="Karla"/>
          <w:sz w:val="20"/>
          <w:szCs w:val="20"/>
        </w:rPr>
        <w:t xml:space="preserve"> </w:t>
      </w:r>
      <w:r>
        <w:rPr>
          <w:rFonts w:ascii="Karla" w:hAnsi="Karla"/>
          <w:sz w:val="20"/>
          <w:szCs w:val="20"/>
        </w:rPr>
        <w:t xml:space="preserve">L. </w:t>
      </w:r>
      <w:r w:rsidRPr="008F14E5">
        <w:rPr>
          <w:rFonts w:ascii="Karla" w:hAnsi="Karla"/>
          <w:sz w:val="20"/>
          <w:szCs w:val="20"/>
        </w:rPr>
        <w:t xml:space="preserve">Cave, </w:t>
      </w:r>
      <w:r>
        <w:rPr>
          <w:rFonts w:ascii="Karla" w:hAnsi="Karla"/>
          <w:sz w:val="20"/>
          <w:szCs w:val="20"/>
        </w:rPr>
        <w:t>J.</w:t>
      </w:r>
      <w:r w:rsidRPr="008F14E5">
        <w:rPr>
          <w:rFonts w:ascii="Karla" w:hAnsi="Karla"/>
          <w:sz w:val="20"/>
          <w:szCs w:val="20"/>
        </w:rPr>
        <w:t xml:space="preserve"> </w:t>
      </w:r>
      <w:proofErr w:type="spellStart"/>
      <w:r w:rsidRPr="008F14E5">
        <w:rPr>
          <w:rFonts w:ascii="Karla" w:hAnsi="Karla"/>
          <w:sz w:val="20"/>
          <w:szCs w:val="20"/>
        </w:rPr>
        <w:t>Fildes</w:t>
      </w:r>
      <w:proofErr w:type="spellEnd"/>
      <w:r w:rsidRPr="008F14E5">
        <w:rPr>
          <w:rFonts w:ascii="Karla" w:hAnsi="Karla"/>
          <w:sz w:val="20"/>
          <w:szCs w:val="20"/>
        </w:rPr>
        <w:t>,</w:t>
      </w:r>
      <w:r>
        <w:rPr>
          <w:rFonts w:ascii="Karla" w:hAnsi="Karla"/>
          <w:sz w:val="20"/>
          <w:szCs w:val="20"/>
        </w:rPr>
        <w:t xml:space="preserve"> G.</w:t>
      </w:r>
      <w:r w:rsidRPr="008F14E5">
        <w:rPr>
          <w:rFonts w:ascii="Karla" w:hAnsi="Karla"/>
          <w:sz w:val="20"/>
          <w:szCs w:val="20"/>
        </w:rPr>
        <w:t xml:space="preserve"> Luckett, </w:t>
      </w:r>
      <w:r>
        <w:rPr>
          <w:rFonts w:ascii="Karla" w:hAnsi="Karla"/>
          <w:sz w:val="20"/>
          <w:szCs w:val="20"/>
        </w:rPr>
        <w:t>A.</w:t>
      </w:r>
      <w:r w:rsidRPr="008F14E5">
        <w:rPr>
          <w:rFonts w:ascii="Karla" w:hAnsi="Karla"/>
          <w:sz w:val="20"/>
          <w:szCs w:val="20"/>
        </w:rPr>
        <w:t xml:space="preserve"> </w:t>
      </w:r>
      <w:proofErr w:type="spellStart"/>
      <w:r w:rsidRPr="008F14E5">
        <w:rPr>
          <w:rFonts w:ascii="Karla" w:hAnsi="Karla"/>
          <w:sz w:val="20"/>
          <w:szCs w:val="20"/>
        </w:rPr>
        <w:t>Wearring</w:t>
      </w:r>
      <w:proofErr w:type="spellEnd"/>
      <w:r>
        <w:rPr>
          <w:rFonts w:ascii="Karla" w:hAnsi="Karla"/>
          <w:sz w:val="20"/>
          <w:szCs w:val="20"/>
        </w:rPr>
        <w:t xml:space="preserve">, </w:t>
      </w:r>
      <w:r w:rsidRPr="008F14E5">
        <w:rPr>
          <w:rFonts w:ascii="Karla" w:hAnsi="Karla"/>
          <w:i/>
          <w:sz w:val="20"/>
          <w:szCs w:val="20"/>
        </w:rPr>
        <w:t>Mission Australia’s 2015 Youth Survey Report</w:t>
      </w:r>
      <w:r w:rsidRPr="008F14E5">
        <w:rPr>
          <w:rFonts w:ascii="Karla" w:hAnsi="Karla"/>
          <w:sz w:val="20"/>
          <w:szCs w:val="20"/>
        </w:rPr>
        <w:t xml:space="preserve">, </w:t>
      </w:r>
      <w:r>
        <w:rPr>
          <w:rFonts w:ascii="Karla" w:hAnsi="Karla"/>
          <w:sz w:val="20"/>
          <w:szCs w:val="20"/>
        </w:rPr>
        <w:t xml:space="preserve">Sydney, </w:t>
      </w:r>
      <w:r w:rsidRPr="008F14E5">
        <w:rPr>
          <w:rFonts w:ascii="Karla" w:hAnsi="Karla"/>
          <w:sz w:val="20"/>
          <w:szCs w:val="20"/>
        </w:rPr>
        <w:t xml:space="preserve">Mission Australia, </w:t>
      </w:r>
      <w:r>
        <w:rPr>
          <w:rFonts w:ascii="Karla" w:hAnsi="Karla"/>
          <w:sz w:val="20"/>
          <w:szCs w:val="20"/>
        </w:rPr>
        <w:t xml:space="preserve">2015, </w:t>
      </w:r>
      <w:r w:rsidRPr="008F14E5">
        <w:rPr>
          <w:rFonts w:ascii="Karla" w:hAnsi="Karla"/>
          <w:sz w:val="20"/>
          <w:szCs w:val="20"/>
        </w:rPr>
        <w:t>pp.129, 138-39</w:t>
      </w:r>
    </w:p>
  </w:endnote>
  <w:endnote w:id="6">
    <w:p w:rsidR="00A52784" w:rsidRPr="008F14E5" w:rsidRDefault="00A52784" w:rsidP="00C9169C">
      <w:pPr>
        <w:pStyle w:val="EndnoteText"/>
        <w:rPr>
          <w:rFonts w:ascii="Karla" w:hAnsi="Karla"/>
        </w:rPr>
      </w:pPr>
      <w:r w:rsidRPr="008F14E5">
        <w:rPr>
          <w:rStyle w:val="EndnoteReference"/>
          <w:rFonts w:ascii="Karla" w:hAnsi="Karla"/>
        </w:rPr>
        <w:endnoteRef/>
      </w:r>
      <w:r w:rsidRPr="008F14E5">
        <w:rPr>
          <w:rFonts w:ascii="Karla" w:hAnsi="Karla"/>
        </w:rPr>
        <w:t xml:space="preserve"> Mission Australia, </w:t>
      </w:r>
      <w:r w:rsidRPr="008F14E5">
        <w:rPr>
          <w:rFonts w:ascii="Karla" w:hAnsi="Karla"/>
          <w:i/>
        </w:rPr>
        <w:t>Young people’s mental health over the years - Youth Survey 2012-14</w:t>
      </w:r>
      <w:r w:rsidRPr="008F14E5">
        <w:rPr>
          <w:rFonts w:ascii="Karla" w:hAnsi="Karla"/>
        </w:rPr>
        <w:t>, Sydney, 2015, pp.3-4</w:t>
      </w:r>
    </w:p>
  </w:endnote>
  <w:endnote w:id="7">
    <w:p w:rsidR="009C72D5" w:rsidRDefault="009C72D5" w:rsidP="009C72D5">
      <w:pPr>
        <w:spacing w:after="0" w:line="240" w:lineRule="auto"/>
      </w:pPr>
      <w:r>
        <w:rPr>
          <w:rStyle w:val="EndnoteReference"/>
        </w:rPr>
        <w:endnoteRef/>
      </w:r>
      <w:r>
        <w:t xml:space="preserve"> </w:t>
      </w:r>
      <w:r w:rsidRPr="009C72D5">
        <w:rPr>
          <w:rFonts w:ascii="Karla" w:hAnsi="Karla"/>
          <w:sz w:val="20"/>
          <w:szCs w:val="20"/>
        </w:rPr>
        <w:t xml:space="preserve">Reality and Risk Project, 'It's Time We Talked', 2016, </w:t>
      </w:r>
      <w:hyperlink r:id="rId3" w:history="1">
        <w:r w:rsidRPr="00F17DDA">
          <w:rPr>
            <w:rStyle w:val="Hyperlink"/>
            <w:rFonts w:ascii="Karla" w:hAnsi="Karla"/>
            <w:color w:val="auto"/>
            <w:sz w:val="20"/>
            <w:szCs w:val="20"/>
          </w:rPr>
          <w:t>http://www.itstimewetalked.com.au/</w:t>
        </w:r>
      </w:hyperlink>
      <w:r w:rsidRPr="00F17DDA">
        <w:rPr>
          <w:rFonts w:ascii="Karla" w:hAnsi="Karla"/>
          <w:sz w:val="20"/>
          <w:szCs w:val="20"/>
        </w:rPr>
        <w:t xml:space="preserve"> </w:t>
      </w:r>
    </w:p>
  </w:endnote>
  <w:endnote w:id="8">
    <w:p w:rsidR="00A52784" w:rsidRPr="008F14E5" w:rsidRDefault="00A52784" w:rsidP="00C9169C">
      <w:pPr>
        <w:pStyle w:val="EndnoteText"/>
        <w:rPr>
          <w:rFonts w:ascii="Karla" w:hAnsi="Karla"/>
        </w:rPr>
      </w:pPr>
      <w:r w:rsidRPr="008F14E5">
        <w:rPr>
          <w:rStyle w:val="EndnoteReference"/>
          <w:rFonts w:ascii="Karla" w:hAnsi="Karla"/>
        </w:rPr>
        <w:endnoteRef/>
      </w:r>
      <w:r w:rsidRPr="008F14E5">
        <w:rPr>
          <w:rFonts w:ascii="Karla" w:hAnsi="Karla"/>
        </w:rPr>
        <w:t xml:space="preserve"> Cardinia Shire Council, ‘Youth Forum Survey 2015 Report of Findings’, </w:t>
      </w:r>
      <w:hyperlink r:id="rId4" w:history="1">
        <w:r w:rsidRPr="008F14E5">
          <w:rPr>
            <w:rStyle w:val="Hyperlink"/>
            <w:rFonts w:ascii="Karla" w:hAnsi="Karla"/>
            <w:color w:val="auto"/>
          </w:rPr>
          <w:t>http://www.cardinia.vic.gov.au/files/Youth/Youth_Forum_Survey_2015_Report.pdf</w:t>
        </w:r>
      </w:hyperlink>
      <w:r w:rsidRPr="008F14E5">
        <w:rPr>
          <w:rFonts w:ascii="Karla" w:hAnsi="Karla"/>
        </w:rPr>
        <w:t xml:space="preserve"> </w:t>
      </w:r>
    </w:p>
  </w:endnote>
  <w:endnote w:id="9">
    <w:p w:rsidR="00A52784" w:rsidRPr="008F14E5" w:rsidRDefault="00A52784" w:rsidP="00C9169C">
      <w:pPr>
        <w:pStyle w:val="EndnoteText"/>
        <w:rPr>
          <w:rFonts w:ascii="Karla" w:hAnsi="Karla"/>
        </w:rPr>
      </w:pPr>
      <w:r w:rsidRPr="008F14E5">
        <w:rPr>
          <w:rStyle w:val="EndnoteReference"/>
          <w:rFonts w:ascii="Karla" w:hAnsi="Karla"/>
        </w:rPr>
        <w:endnoteRef/>
      </w:r>
      <w:r w:rsidRPr="008F14E5">
        <w:rPr>
          <w:rFonts w:ascii="Karla" w:hAnsi="Karla"/>
        </w:rPr>
        <w:t xml:space="preserve"> Carolyn </w:t>
      </w:r>
      <w:proofErr w:type="spellStart"/>
      <w:r w:rsidRPr="008F14E5">
        <w:rPr>
          <w:rFonts w:ascii="Karla" w:hAnsi="Karla"/>
        </w:rPr>
        <w:t>Frohmader</w:t>
      </w:r>
      <w:proofErr w:type="spellEnd"/>
      <w:r w:rsidRPr="008F14E5">
        <w:rPr>
          <w:rFonts w:ascii="Karla" w:hAnsi="Karla"/>
        </w:rPr>
        <w:t xml:space="preserve"> (Women With Disabilities Australia), Associate Professor Leanne Dowse (University of New South Wales), Dr </w:t>
      </w:r>
      <w:proofErr w:type="spellStart"/>
      <w:r w:rsidRPr="008F14E5">
        <w:rPr>
          <w:rFonts w:ascii="Karla" w:hAnsi="Karla"/>
        </w:rPr>
        <w:t>Aminath</w:t>
      </w:r>
      <w:proofErr w:type="spellEnd"/>
      <w:r w:rsidRPr="008F14E5">
        <w:rPr>
          <w:rFonts w:ascii="Karla" w:hAnsi="Karla"/>
        </w:rPr>
        <w:t xml:space="preserve"> </w:t>
      </w:r>
      <w:proofErr w:type="spellStart"/>
      <w:r w:rsidRPr="008F14E5">
        <w:rPr>
          <w:rFonts w:ascii="Karla" w:hAnsi="Karla"/>
        </w:rPr>
        <w:t>Didi</w:t>
      </w:r>
      <w:proofErr w:type="spellEnd"/>
      <w:r w:rsidRPr="008F14E5">
        <w:rPr>
          <w:rFonts w:ascii="Karla" w:hAnsi="Karla"/>
        </w:rPr>
        <w:t xml:space="preserve"> (University of New South Wales), </w:t>
      </w:r>
      <w:r w:rsidRPr="008F14E5">
        <w:rPr>
          <w:rFonts w:ascii="Karla" w:hAnsi="Karla"/>
          <w:i/>
        </w:rPr>
        <w:t>Preventing Violence against Women and Girls with Disabilities: Integrating A Human Rights Perspective</w:t>
      </w:r>
      <w:r w:rsidRPr="008F14E5">
        <w:rPr>
          <w:rFonts w:ascii="Karla" w:hAnsi="Karla"/>
        </w:rPr>
        <w:t>, Lenah Valley, 2015, pp.7-8</w:t>
      </w:r>
    </w:p>
  </w:endnote>
  <w:endnote w:id="10">
    <w:p w:rsidR="00A52784" w:rsidRPr="008F14E5" w:rsidRDefault="00A52784" w:rsidP="00C9169C">
      <w:pPr>
        <w:spacing w:after="0" w:line="240" w:lineRule="auto"/>
        <w:rPr>
          <w:rFonts w:ascii="Karla" w:hAnsi="Karla"/>
          <w:sz w:val="20"/>
          <w:szCs w:val="20"/>
        </w:rPr>
      </w:pPr>
      <w:r w:rsidRPr="008F14E5">
        <w:rPr>
          <w:rStyle w:val="EndnoteReference"/>
          <w:rFonts w:ascii="Karla" w:hAnsi="Karla"/>
          <w:sz w:val="20"/>
          <w:szCs w:val="20"/>
        </w:rPr>
        <w:endnoteRef/>
      </w:r>
      <w:r w:rsidRPr="008F14E5">
        <w:rPr>
          <w:rFonts w:ascii="Karla" w:hAnsi="Karla"/>
          <w:sz w:val="20"/>
          <w:szCs w:val="20"/>
        </w:rPr>
        <w:t xml:space="preserve"> Lynne Hillier, Tiffany Jones, Marisa </w:t>
      </w:r>
      <w:proofErr w:type="spellStart"/>
      <w:r w:rsidRPr="008F14E5">
        <w:rPr>
          <w:rFonts w:ascii="Karla" w:hAnsi="Karla"/>
          <w:sz w:val="20"/>
          <w:szCs w:val="20"/>
        </w:rPr>
        <w:t>Monagle</w:t>
      </w:r>
      <w:proofErr w:type="spellEnd"/>
      <w:r w:rsidRPr="008F14E5">
        <w:rPr>
          <w:rFonts w:ascii="Karla" w:hAnsi="Karla"/>
          <w:sz w:val="20"/>
          <w:szCs w:val="20"/>
        </w:rPr>
        <w:t xml:space="preserve">, Naomi Overton, Luke Gahan, Jennifer Blackman, Anne Mitchell, </w:t>
      </w:r>
      <w:r w:rsidRPr="008F14E5">
        <w:rPr>
          <w:rFonts w:ascii="Karla" w:hAnsi="Karla"/>
          <w:i/>
          <w:sz w:val="20"/>
          <w:szCs w:val="20"/>
        </w:rPr>
        <w:t>Writing Themselves In 3: the third national study on the sexual health and wellbeing of same sex attracted and gender questioning young people</w:t>
      </w:r>
      <w:r w:rsidRPr="008F14E5">
        <w:rPr>
          <w:rFonts w:ascii="Karla" w:hAnsi="Karla"/>
          <w:sz w:val="20"/>
          <w:szCs w:val="20"/>
        </w:rPr>
        <w:t>, Australian Research Centre in Sex, Health and Society, La Trobe University, Melbourne, 2010, pp.41, 43</w:t>
      </w:r>
    </w:p>
  </w:endnote>
  <w:endnote w:id="11">
    <w:p w:rsidR="00A52784" w:rsidRDefault="00A52784" w:rsidP="0083368B">
      <w:pPr>
        <w:spacing w:after="0" w:line="240" w:lineRule="auto"/>
      </w:pPr>
      <w:r w:rsidRPr="0083368B">
        <w:rPr>
          <w:rStyle w:val="EndnoteReference"/>
          <w:sz w:val="20"/>
          <w:szCs w:val="20"/>
        </w:rPr>
        <w:endnoteRef/>
      </w:r>
      <w:r w:rsidRPr="0083368B">
        <w:rPr>
          <w:sz w:val="20"/>
          <w:szCs w:val="20"/>
        </w:rPr>
        <w:t xml:space="preserve"> </w:t>
      </w:r>
      <w:r w:rsidRPr="0083368B">
        <w:rPr>
          <w:rFonts w:ascii="Karla" w:hAnsi="Karla"/>
          <w:sz w:val="20"/>
          <w:szCs w:val="20"/>
        </w:rPr>
        <w:t xml:space="preserve">Royal Commission into Family Violence, </w:t>
      </w:r>
      <w:r w:rsidRPr="0083368B">
        <w:rPr>
          <w:rFonts w:ascii="Karla" w:hAnsi="Karla"/>
          <w:i/>
          <w:sz w:val="20"/>
          <w:szCs w:val="20"/>
        </w:rPr>
        <w:t>Report and Recommendations</w:t>
      </w:r>
      <w:r w:rsidRPr="0083368B">
        <w:rPr>
          <w:rFonts w:ascii="Karla" w:hAnsi="Karla"/>
          <w:sz w:val="20"/>
          <w:szCs w:val="20"/>
        </w:rPr>
        <w:t xml:space="preserve">, </w:t>
      </w:r>
      <w:proofErr w:type="spellStart"/>
      <w:r w:rsidRPr="0083368B">
        <w:rPr>
          <w:rFonts w:ascii="Karla" w:hAnsi="Karla"/>
          <w:sz w:val="20"/>
          <w:szCs w:val="20"/>
        </w:rPr>
        <w:t>Vol.V</w:t>
      </w:r>
      <w:proofErr w:type="spellEnd"/>
      <w:r w:rsidRPr="0083368B">
        <w:rPr>
          <w:rFonts w:ascii="Karla" w:hAnsi="Karla"/>
          <w:sz w:val="20"/>
          <w:szCs w:val="20"/>
        </w:rPr>
        <w:t>, Melbourne, 2016</w:t>
      </w:r>
      <w:r>
        <w:rPr>
          <w:rFonts w:ascii="Karla" w:hAnsi="Karla"/>
          <w:sz w:val="20"/>
          <w:szCs w:val="20"/>
        </w:rPr>
        <w:t>, p.13</w:t>
      </w:r>
    </w:p>
  </w:endnote>
  <w:endnote w:id="12">
    <w:p w:rsidR="00B111A2" w:rsidRPr="00B111A2" w:rsidRDefault="00B111A2">
      <w:pPr>
        <w:pStyle w:val="EndnoteText"/>
        <w:rPr>
          <w:rFonts w:ascii="Karla" w:hAnsi="Karla"/>
        </w:rPr>
      </w:pPr>
      <w:r w:rsidRPr="00B111A2">
        <w:rPr>
          <w:rStyle w:val="EndnoteReference"/>
          <w:rFonts w:ascii="Karla" w:hAnsi="Karla"/>
        </w:rPr>
        <w:endnoteRef/>
      </w:r>
      <w:r w:rsidRPr="00B111A2">
        <w:rPr>
          <w:rFonts w:ascii="Karla" w:hAnsi="Karla"/>
        </w:rPr>
        <w:t xml:space="preserve"> YSAS, </w:t>
      </w:r>
      <w:r w:rsidRPr="00B111A2">
        <w:rPr>
          <w:rFonts w:ascii="Karla" w:hAnsi="Karla"/>
          <w:i/>
        </w:rPr>
        <w:t>YSAS Snapshot: Young Women In Youth Alcohol And Other Drug Services</w:t>
      </w:r>
      <w:r w:rsidRPr="00B111A2">
        <w:rPr>
          <w:rFonts w:ascii="Karla" w:hAnsi="Karla"/>
        </w:rPr>
        <w:t xml:space="preserve">, November 2013; YSAS and Turning Point, </w:t>
      </w:r>
      <w:r w:rsidRPr="00B111A2">
        <w:rPr>
          <w:rFonts w:ascii="Karla" w:hAnsi="Karla"/>
          <w:i/>
        </w:rPr>
        <w:t xml:space="preserve">Snapshot March 2014: Young People in Victorian Youth Alcohol and Other Drug Services - Summary Data &amp; Key Findings, Results from the Statewide Youth Needs Census (SYNC), </w:t>
      </w:r>
      <w:r w:rsidRPr="00B111A2">
        <w:rPr>
          <w:rFonts w:ascii="Karla" w:hAnsi="Karla"/>
        </w:rPr>
        <w:t>Melbourne, 2013</w:t>
      </w:r>
    </w:p>
  </w:endnote>
  <w:endnote w:id="13">
    <w:p w:rsidR="00A52784" w:rsidRPr="008F14E5" w:rsidRDefault="00A52784" w:rsidP="009672EA">
      <w:pPr>
        <w:pStyle w:val="EndnoteText"/>
        <w:rPr>
          <w:rFonts w:ascii="Karla" w:hAnsi="Karla"/>
        </w:rPr>
      </w:pPr>
      <w:r w:rsidRPr="008F14E5">
        <w:rPr>
          <w:rStyle w:val="EndnoteReference"/>
          <w:rFonts w:ascii="Karla" w:hAnsi="Karla"/>
        </w:rPr>
        <w:endnoteRef/>
      </w:r>
      <w:r w:rsidRPr="008F14E5">
        <w:rPr>
          <w:rFonts w:ascii="Karla" w:hAnsi="Karla"/>
        </w:rPr>
        <w:t xml:space="preserve"> Bernard </w:t>
      </w:r>
      <w:proofErr w:type="spellStart"/>
      <w:r w:rsidRPr="008F14E5">
        <w:rPr>
          <w:rFonts w:ascii="Karla" w:hAnsi="Karla"/>
        </w:rPr>
        <w:t>Baffour</w:t>
      </w:r>
      <w:proofErr w:type="spellEnd"/>
      <w:r w:rsidRPr="008F14E5">
        <w:rPr>
          <w:rFonts w:ascii="Karla" w:hAnsi="Karla"/>
        </w:rPr>
        <w:t xml:space="preserve">, Nicole </w:t>
      </w:r>
      <w:proofErr w:type="spellStart"/>
      <w:r w:rsidRPr="008F14E5">
        <w:rPr>
          <w:rFonts w:ascii="Karla" w:hAnsi="Karla"/>
        </w:rPr>
        <w:t>Kapelle</w:t>
      </w:r>
      <w:proofErr w:type="spellEnd"/>
      <w:r w:rsidRPr="008F14E5">
        <w:rPr>
          <w:rFonts w:ascii="Karla" w:hAnsi="Karla"/>
        </w:rPr>
        <w:t xml:space="preserve">, Andrew Smith, </w:t>
      </w:r>
      <w:r w:rsidRPr="008F14E5">
        <w:rPr>
          <w:rFonts w:ascii="Karla" w:hAnsi="Karla"/>
          <w:i/>
        </w:rPr>
        <w:t>She Speaks Survey 2014</w:t>
      </w:r>
      <w:r w:rsidRPr="008F14E5">
        <w:rPr>
          <w:rFonts w:ascii="Karla" w:hAnsi="Karla"/>
        </w:rPr>
        <w:t>, YWCA Australia, University of Queensland, 2015, pp.1, 26, 21, 31</w:t>
      </w:r>
    </w:p>
  </w:endnote>
  <w:endnote w:id="14">
    <w:p w:rsidR="00A52784" w:rsidRPr="008F14E5" w:rsidRDefault="00A52784" w:rsidP="009672EA">
      <w:pPr>
        <w:pStyle w:val="EndnoteText"/>
        <w:rPr>
          <w:rFonts w:ascii="Karla" w:hAnsi="Karla"/>
        </w:rPr>
      </w:pPr>
      <w:r w:rsidRPr="008F14E5">
        <w:rPr>
          <w:rStyle w:val="EndnoteReference"/>
          <w:rFonts w:ascii="Karla" w:hAnsi="Karla"/>
        </w:rPr>
        <w:endnoteRef/>
      </w:r>
      <w:r w:rsidRPr="008F14E5">
        <w:rPr>
          <w:rFonts w:ascii="Karla" w:hAnsi="Karla"/>
        </w:rPr>
        <w:t xml:space="preserve"> Cave</w:t>
      </w:r>
      <w:r>
        <w:rPr>
          <w:rFonts w:ascii="Karla" w:hAnsi="Karla"/>
        </w:rPr>
        <w:t xml:space="preserve"> et al, </w:t>
      </w:r>
      <w:r w:rsidRPr="008F14E5">
        <w:rPr>
          <w:rFonts w:ascii="Karla" w:hAnsi="Karla"/>
          <w:i/>
        </w:rPr>
        <w:t>Mission Australia’s 2015 Youth Survey Report</w:t>
      </w:r>
      <w:r w:rsidRPr="008F14E5">
        <w:rPr>
          <w:rFonts w:ascii="Karla" w:hAnsi="Karla"/>
        </w:rPr>
        <w:t>, p.137</w:t>
      </w:r>
    </w:p>
  </w:endnote>
  <w:endnote w:id="15">
    <w:p w:rsidR="00A52784" w:rsidRPr="008F14E5" w:rsidRDefault="00A52784" w:rsidP="009672EA">
      <w:pPr>
        <w:pStyle w:val="EndnoteText"/>
        <w:rPr>
          <w:rFonts w:ascii="Karla" w:hAnsi="Karla"/>
        </w:rPr>
      </w:pPr>
      <w:r w:rsidRPr="008F14E5">
        <w:rPr>
          <w:rStyle w:val="EndnoteReference"/>
          <w:rFonts w:ascii="Karla" w:hAnsi="Karla"/>
        </w:rPr>
        <w:endnoteRef/>
      </w:r>
      <w:r w:rsidRPr="008F14E5">
        <w:rPr>
          <w:rFonts w:ascii="Karla" w:hAnsi="Karla"/>
        </w:rPr>
        <w:t xml:space="preserve"> Victorian Government, ‘Victorian Government Youth Policy’, accessed February 2016, </w:t>
      </w:r>
      <w:hyperlink r:id="rId5" w:history="1">
        <w:r w:rsidRPr="008F14E5">
          <w:rPr>
            <w:rStyle w:val="Hyperlink"/>
            <w:rFonts w:ascii="Karla" w:hAnsi="Karla"/>
            <w:color w:val="auto"/>
          </w:rPr>
          <w:t>http://www.youthcentral.vic.gov.au/government-info-assistance/youth-programs/victorian-government-youth-policy accessed 5 February 2016</w:t>
        </w:r>
      </w:hyperlink>
      <w:r w:rsidRPr="008F14E5">
        <w:rPr>
          <w:rFonts w:ascii="Karla" w:hAnsi="Karla"/>
        </w:rPr>
        <w:t xml:space="preserve">; Koorie Youth Council, 'What’s Important to YOUth? Final Report from the Koorie Youth Council', Melbourne, 2015, </w:t>
      </w:r>
      <w:hyperlink r:id="rId6" w:history="1">
        <w:r w:rsidRPr="008F14E5">
          <w:rPr>
            <w:rStyle w:val="Hyperlink"/>
            <w:rFonts w:ascii="Karla" w:hAnsi="Karla"/>
            <w:color w:val="auto"/>
          </w:rPr>
          <w:t>http://www.yacvic.org.au/policy-publications/publications-listed-by-policy-area/30-indigenous-issues/630-victorian-government-youth-policy-what-s-important-to-youth-koorie-youth-council-final-report</w:t>
        </w:r>
      </w:hyperlink>
      <w:r w:rsidRPr="008F14E5">
        <w:rPr>
          <w:rFonts w:ascii="Karla" w:hAnsi="Karla"/>
        </w:rPr>
        <w:t xml:space="preserve"> </w:t>
      </w:r>
    </w:p>
  </w:endnote>
  <w:endnote w:id="16">
    <w:p w:rsidR="00A52784" w:rsidRPr="008F14E5" w:rsidRDefault="00A52784" w:rsidP="006D35C5">
      <w:pPr>
        <w:spacing w:after="0" w:line="240" w:lineRule="auto"/>
        <w:rPr>
          <w:rFonts w:ascii="Karla" w:hAnsi="Karla"/>
          <w:sz w:val="20"/>
          <w:szCs w:val="20"/>
        </w:rPr>
      </w:pPr>
      <w:r w:rsidRPr="008F14E5">
        <w:rPr>
          <w:rStyle w:val="EndnoteReference"/>
          <w:rFonts w:ascii="Karla" w:hAnsi="Karla"/>
          <w:sz w:val="20"/>
          <w:szCs w:val="20"/>
        </w:rPr>
        <w:endnoteRef/>
      </w:r>
      <w:r w:rsidRPr="008F14E5">
        <w:rPr>
          <w:rFonts w:ascii="Karla" w:hAnsi="Karla"/>
          <w:sz w:val="20"/>
          <w:szCs w:val="20"/>
        </w:rPr>
        <w:t xml:space="preserve"> Fitzroy High School Feminist Collective, ‘Home,’ accessed February 2016, </w:t>
      </w:r>
      <w:hyperlink r:id="rId7" w:history="1">
        <w:r w:rsidRPr="008F14E5">
          <w:rPr>
            <w:rStyle w:val="Hyperlink"/>
            <w:rFonts w:ascii="Karla" w:hAnsi="Karla"/>
            <w:color w:val="auto"/>
            <w:sz w:val="20"/>
            <w:szCs w:val="20"/>
          </w:rPr>
          <w:t>http://fhsfemco.com/</w:t>
        </w:r>
      </w:hyperlink>
      <w:r w:rsidRPr="008F14E5">
        <w:rPr>
          <w:rFonts w:ascii="Karla" w:hAnsi="Karla"/>
          <w:sz w:val="20"/>
          <w:szCs w:val="20"/>
        </w:rPr>
        <w:t xml:space="preserve">; FRIDA | The Young Feminist Fund, ‘Home’, accessed February 2016 </w:t>
      </w:r>
      <w:hyperlink r:id="rId8" w:history="1">
        <w:r w:rsidRPr="008F14E5">
          <w:rPr>
            <w:rStyle w:val="Hyperlink"/>
            <w:rFonts w:ascii="Karla" w:hAnsi="Karla"/>
            <w:color w:val="auto"/>
            <w:sz w:val="20"/>
            <w:szCs w:val="20"/>
          </w:rPr>
          <w:t>http://youngfeministfund.org/</w:t>
        </w:r>
      </w:hyperlink>
      <w:r w:rsidRPr="008F14E5">
        <w:rPr>
          <w:rFonts w:ascii="Karla" w:hAnsi="Karla"/>
          <w:sz w:val="20"/>
          <w:szCs w:val="20"/>
        </w:rPr>
        <w:t xml:space="preserve"> </w:t>
      </w:r>
    </w:p>
  </w:endnote>
  <w:endnote w:id="17">
    <w:p w:rsidR="00A52784" w:rsidRPr="008F14E5" w:rsidRDefault="00A52784" w:rsidP="007E7163">
      <w:pPr>
        <w:pStyle w:val="EndnoteText"/>
        <w:rPr>
          <w:rFonts w:ascii="Karla" w:hAnsi="Karla"/>
        </w:rPr>
      </w:pPr>
      <w:r w:rsidRPr="008F14E5">
        <w:rPr>
          <w:rStyle w:val="EndnoteReference"/>
          <w:rFonts w:ascii="Karla" w:hAnsi="Karla"/>
        </w:rPr>
        <w:endnoteRef/>
      </w:r>
      <w:r w:rsidRPr="008F14E5">
        <w:rPr>
          <w:rFonts w:ascii="Karla" w:hAnsi="Karla"/>
        </w:rPr>
        <w:t xml:space="preserve"> Hillier et al, </w:t>
      </w:r>
      <w:r w:rsidRPr="008F14E5">
        <w:rPr>
          <w:rFonts w:ascii="Karla" w:hAnsi="Karla"/>
          <w:i/>
        </w:rPr>
        <w:t>Writing Themselves In 3</w:t>
      </w:r>
      <w:r w:rsidRPr="008F14E5">
        <w:rPr>
          <w:rFonts w:ascii="Karla" w:hAnsi="Karla"/>
        </w:rPr>
        <w:t xml:space="preserve">, </w:t>
      </w:r>
      <w:proofErr w:type="spellStart"/>
      <w:r w:rsidRPr="008F14E5">
        <w:rPr>
          <w:rFonts w:ascii="Karla" w:hAnsi="Karla"/>
        </w:rPr>
        <w:t>p.xi</w:t>
      </w:r>
      <w:proofErr w:type="spellEnd"/>
      <w:r w:rsidRPr="008F14E5">
        <w:rPr>
          <w:rFonts w:ascii="Karla" w:hAnsi="Karla"/>
        </w:rPr>
        <w:t>, 99</w:t>
      </w:r>
    </w:p>
  </w:endnote>
  <w:endnote w:id="18">
    <w:p w:rsidR="00A52784" w:rsidRPr="008F14E5" w:rsidRDefault="00A52784" w:rsidP="000D0470">
      <w:pPr>
        <w:spacing w:after="0" w:line="240" w:lineRule="auto"/>
        <w:rPr>
          <w:rFonts w:ascii="Karla" w:hAnsi="Karla"/>
          <w:sz w:val="20"/>
          <w:szCs w:val="20"/>
        </w:rPr>
      </w:pPr>
      <w:r w:rsidRPr="008F14E5">
        <w:rPr>
          <w:rStyle w:val="EndnoteReference"/>
          <w:rFonts w:ascii="Karla" w:hAnsi="Karla"/>
          <w:sz w:val="20"/>
          <w:szCs w:val="20"/>
        </w:rPr>
        <w:endnoteRef/>
      </w:r>
      <w:r w:rsidRPr="008F14E5">
        <w:rPr>
          <w:rFonts w:ascii="Karla" w:hAnsi="Karla"/>
          <w:sz w:val="20"/>
          <w:szCs w:val="20"/>
        </w:rPr>
        <w:t xml:space="preserve"> VicHealth, </w:t>
      </w:r>
      <w:r w:rsidRPr="008F14E5">
        <w:rPr>
          <w:rFonts w:ascii="Karla" w:hAnsi="Karla"/>
          <w:i/>
          <w:sz w:val="20"/>
          <w:szCs w:val="20"/>
        </w:rPr>
        <w:t>Australians’ attitudes to violence against women</w:t>
      </w:r>
      <w:r w:rsidRPr="008F14E5">
        <w:rPr>
          <w:rFonts w:ascii="Karla" w:hAnsi="Karla"/>
          <w:sz w:val="20"/>
          <w:szCs w:val="20"/>
        </w:rPr>
        <w:t xml:space="preserve">, p.13; VicHealth, </w:t>
      </w:r>
      <w:r w:rsidRPr="008F14E5">
        <w:rPr>
          <w:rFonts w:ascii="Karla" w:hAnsi="Karla"/>
          <w:i/>
          <w:sz w:val="20"/>
          <w:szCs w:val="20"/>
        </w:rPr>
        <w:t>Preventing violence before it occurs: A framework and background paper to guide the primary prevention of violence against women in Victoria</w:t>
      </w:r>
      <w:r w:rsidRPr="008F14E5">
        <w:rPr>
          <w:rFonts w:ascii="Karla" w:hAnsi="Karla"/>
          <w:sz w:val="20"/>
          <w:szCs w:val="20"/>
        </w:rPr>
        <w:t>, Carlton South, 2007, pp.17-18, 51</w:t>
      </w:r>
    </w:p>
  </w:endnote>
  <w:endnote w:id="19">
    <w:p w:rsidR="00A52784" w:rsidRPr="008F14E5" w:rsidRDefault="00A52784" w:rsidP="007F7665">
      <w:pPr>
        <w:pStyle w:val="EndnoteText"/>
        <w:rPr>
          <w:rFonts w:ascii="Karla" w:hAnsi="Karla"/>
        </w:rPr>
      </w:pPr>
      <w:r w:rsidRPr="008F14E5">
        <w:rPr>
          <w:rStyle w:val="EndnoteReference"/>
          <w:rFonts w:ascii="Karla" w:hAnsi="Karla"/>
        </w:rPr>
        <w:endnoteRef/>
      </w:r>
      <w:r w:rsidRPr="008F14E5">
        <w:rPr>
          <w:rFonts w:ascii="Karla" w:hAnsi="Karla"/>
        </w:rPr>
        <w:t xml:space="preserve"> Victorian Government, ‘Promoting Respectful Relationships In Our Schools And </w:t>
      </w:r>
      <w:proofErr w:type="spellStart"/>
      <w:r w:rsidRPr="008F14E5">
        <w:rPr>
          <w:rFonts w:ascii="Karla" w:hAnsi="Karla"/>
        </w:rPr>
        <w:t>Kinders</w:t>
      </w:r>
      <w:proofErr w:type="spellEnd"/>
      <w:r w:rsidRPr="008F14E5">
        <w:rPr>
          <w:rFonts w:ascii="Karla" w:hAnsi="Karla"/>
        </w:rPr>
        <w:t>’, Media Release, 13 April 2016</w:t>
      </w:r>
    </w:p>
  </w:endnote>
  <w:endnote w:id="20">
    <w:p w:rsidR="00A52784" w:rsidRPr="008F14E5" w:rsidRDefault="00A52784" w:rsidP="007F7665">
      <w:pPr>
        <w:pStyle w:val="EndnoteText"/>
        <w:rPr>
          <w:rFonts w:ascii="Karla" w:hAnsi="Karla"/>
        </w:rPr>
      </w:pPr>
      <w:r w:rsidRPr="008F14E5">
        <w:rPr>
          <w:rStyle w:val="EndnoteReference"/>
          <w:rFonts w:ascii="Karla" w:hAnsi="Karla"/>
        </w:rPr>
        <w:endnoteRef/>
      </w:r>
      <w:r w:rsidRPr="008F14E5">
        <w:rPr>
          <w:rFonts w:ascii="Karla" w:hAnsi="Karla"/>
        </w:rPr>
        <w:t xml:space="preserve"> Cara Gleeson, Sarah Kearney, </w:t>
      </w:r>
      <w:proofErr w:type="spellStart"/>
      <w:r w:rsidRPr="008F14E5">
        <w:rPr>
          <w:rFonts w:ascii="Karla" w:hAnsi="Karla"/>
        </w:rPr>
        <w:t>Loksee</w:t>
      </w:r>
      <w:proofErr w:type="spellEnd"/>
      <w:r w:rsidRPr="008F14E5">
        <w:rPr>
          <w:rFonts w:ascii="Karla" w:hAnsi="Karla"/>
        </w:rPr>
        <w:t xml:space="preserve"> Leung and Joanna </w:t>
      </w:r>
      <w:proofErr w:type="spellStart"/>
      <w:r w:rsidRPr="008F14E5">
        <w:rPr>
          <w:rFonts w:ascii="Karla" w:hAnsi="Karla"/>
        </w:rPr>
        <w:t>Brislane</w:t>
      </w:r>
      <w:proofErr w:type="spellEnd"/>
      <w:r w:rsidRPr="008F14E5">
        <w:rPr>
          <w:rFonts w:ascii="Karla" w:hAnsi="Karla"/>
        </w:rPr>
        <w:t>, ‘Evidence Paper Issued December 2015 Respectful Relationships Education in Schools,’ accessed February 2016</w:t>
      </w:r>
    </w:p>
  </w:endnote>
  <w:endnote w:id="21">
    <w:p w:rsidR="00A52784" w:rsidRPr="008F14E5" w:rsidRDefault="00A52784" w:rsidP="00707C2F">
      <w:pPr>
        <w:pStyle w:val="EndnoteText"/>
        <w:rPr>
          <w:rFonts w:ascii="Karla" w:hAnsi="Karla"/>
        </w:rPr>
      </w:pPr>
      <w:r w:rsidRPr="008F14E5">
        <w:rPr>
          <w:rStyle w:val="EndnoteReference"/>
          <w:rFonts w:ascii="Karla" w:hAnsi="Karla"/>
        </w:rPr>
        <w:endnoteRef/>
      </w:r>
      <w:r w:rsidRPr="008F14E5">
        <w:rPr>
          <w:rFonts w:ascii="Karla" w:hAnsi="Karla"/>
        </w:rPr>
        <w:t xml:space="preserve"> Gleeson</w:t>
      </w:r>
      <w:r>
        <w:rPr>
          <w:rFonts w:ascii="Karla" w:hAnsi="Karla"/>
        </w:rPr>
        <w:t xml:space="preserve"> et al</w:t>
      </w:r>
      <w:r w:rsidRPr="008F14E5">
        <w:rPr>
          <w:rFonts w:ascii="Karla" w:hAnsi="Karla"/>
        </w:rPr>
        <w:t xml:space="preserve">, </w:t>
      </w:r>
      <w:r>
        <w:rPr>
          <w:rFonts w:ascii="Karla" w:hAnsi="Karla"/>
        </w:rPr>
        <w:t>‘</w:t>
      </w:r>
      <w:r w:rsidRPr="008F14E5">
        <w:rPr>
          <w:rFonts w:ascii="Karla" w:hAnsi="Karla"/>
        </w:rPr>
        <w:t>Evidence Paper Issued December 2015 Respectful Rela</w:t>
      </w:r>
      <w:r>
        <w:rPr>
          <w:rFonts w:ascii="Karla" w:hAnsi="Karla"/>
        </w:rPr>
        <w:t>tionships Education in Schools,’</w:t>
      </w:r>
      <w:r w:rsidRPr="008F14E5">
        <w:rPr>
          <w:rFonts w:ascii="Karla" w:hAnsi="Karla"/>
        </w:rPr>
        <w:t xml:space="preserve"> p.21</w:t>
      </w:r>
    </w:p>
  </w:endnote>
  <w:endnote w:id="22">
    <w:p w:rsidR="00A52784" w:rsidRPr="008F14E5" w:rsidRDefault="00A52784" w:rsidP="00707C2F">
      <w:pPr>
        <w:pStyle w:val="EndnoteText"/>
        <w:rPr>
          <w:rFonts w:ascii="Karla" w:hAnsi="Karla"/>
        </w:rPr>
      </w:pPr>
      <w:r w:rsidRPr="008F14E5">
        <w:rPr>
          <w:rStyle w:val="EndnoteReference"/>
          <w:rFonts w:ascii="Karla" w:hAnsi="Karla"/>
        </w:rPr>
        <w:endnoteRef/>
      </w:r>
      <w:r w:rsidRPr="008F14E5">
        <w:rPr>
          <w:rFonts w:ascii="Karla" w:hAnsi="Karla"/>
        </w:rPr>
        <w:t xml:space="preserve"> Gleeson</w:t>
      </w:r>
      <w:r>
        <w:rPr>
          <w:rFonts w:ascii="Karla" w:hAnsi="Karla"/>
        </w:rPr>
        <w:t xml:space="preserve"> et al</w:t>
      </w:r>
      <w:r w:rsidRPr="008F14E5">
        <w:rPr>
          <w:rFonts w:ascii="Karla" w:hAnsi="Karla"/>
        </w:rPr>
        <w:t xml:space="preserve">, </w:t>
      </w:r>
      <w:r>
        <w:rPr>
          <w:rFonts w:ascii="Karla" w:hAnsi="Karla"/>
        </w:rPr>
        <w:t>‘Evide</w:t>
      </w:r>
      <w:r w:rsidRPr="008F14E5">
        <w:rPr>
          <w:rFonts w:ascii="Karla" w:hAnsi="Karla"/>
        </w:rPr>
        <w:t>nce Paper Issued December 2015 Respectful Relationships Education in Schools,’ p.30</w:t>
      </w:r>
    </w:p>
  </w:endnote>
  <w:endnote w:id="23">
    <w:p w:rsidR="00A52784" w:rsidRDefault="00A52784" w:rsidP="00707C2F">
      <w:pPr>
        <w:spacing w:after="0" w:line="240" w:lineRule="auto"/>
      </w:pPr>
      <w:r w:rsidRPr="00707C2F">
        <w:rPr>
          <w:rStyle w:val="EndnoteReference"/>
          <w:rFonts w:ascii="Karla" w:hAnsi="Karla"/>
          <w:sz w:val="20"/>
          <w:szCs w:val="20"/>
        </w:rPr>
        <w:endnoteRef/>
      </w:r>
      <w:r w:rsidRPr="00707C2F">
        <w:rPr>
          <w:rFonts w:ascii="Karla" w:hAnsi="Karla"/>
          <w:sz w:val="20"/>
          <w:szCs w:val="20"/>
        </w:rPr>
        <w:t xml:space="preserve"> Victorian Government, ‘School Focused Youth Service: Supporting vulnerable young people to remain connected to education - Guidelines 2016-17,’ Melbourne, 2016</w:t>
      </w:r>
    </w:p>
  </w:endnote>
  <w:endnote w:id="24">
    <w:p w:rsidR="00A52784" w:rsidRPr="008F14E5" w:rsidRDefault="00A52784" w:rsidP="00707C2F">
      <w:pPr>
        <w:spacing w:after="0" w:line="240" w:lineRule="auto"/>
        <w:rPr>
          <w:rFonts w:ascii="Karla" w:hAnsi="Karla"/>
          <w:sz w:val="20"/>
          <w:szCs w:val="20"/>
        </w:rPr>
      </w:pPr>
      <w:r w:rsidRPr="008F14E5">
        <w:rPr>
          <w:rStyle w:val="EndnoteReference"/>
          <w:rFonts w:ascii="Karla" w:hAnsi="Karla"/>
          <w:sz w:val="20"/>
          <w:szCs w:val="20"/>
        </w:rPr>
        <w:endnoteRef/>
      </w:r>
      <w:r w:rsidRPr="008F14E5">
        <w:rPr>
          <w:rFonts w:ascii="Karla" w:hAnsi="Karla"/>
          <w:sz w:val="20"/>
          <w:szCs w:val="20"/>
        </w:rPr>
        <w:t xml:space="preserve"> DET, Partnerships to Promote Respectful Relationships, accessed September 2016, </w:t>
      </w:r>
      <w:hyperlink r:id="rId9" w:history="1">
        <w:r w:rsidRPr="008F14E5">
          <w:rPr>
            <w:rStyle w:val="Hyperlink"/>
            <w:rFonts w:ascii="Karla" w:hAnsi="Karla"/>
            <w:color w:val="auto"/>
            <w:sz w:val="20"/>
            <w:szCs w:val="20"/>
          </w:rPr>
          <w:t>http://www.education.vic.gov.au/school/principals/health/Pages/expired/partnership.aspx</w:t>
        </w:r>
      </w:hyperlink>
      <w:r w:rsidRPr="008F14E5">
        <w:rPr>
          <w:rFonts w:ascii="Karla" w:hAnsi="Karla"/>
          <w:sz w:val="20"/>
          <w:szCs w:val="20"/>
        </w:rPr>
        <w:t xml:space="preserve"> </w:t>
      </w:r>
    </w:p>
  </w:endnote>
  <w:endnote w:id="25">
    <w:p w:rsidR="00A52784" w:rsidRPr="008F14E5" w:rsidRDefault="00A52784">
      <w:pPr>
        <w:pStyle w:val="EndnoteText"/>
        <w:rPr>
          <w:rFonts w:ascii="Karla" w:hAnsi="Karla"/>
        </w:rPr>
      </w:pPr>
      <w:r w:rsidRPr="008F14E5">
        <w:rPr>
          <w:rStyle w:val="EndnoteReference"/>
          <w:rFonts w:ascii="Karla" w:hAnsi="Karla"/>
        </w:rPr>
        <w:endnoteRef/>
      </w:r>
      <w:r w:rsidRPr="008F14E5">
        <w:rPr>
          <w:rFonts w:ascii="Karla" w:hAnsi="Karla"/>
        </w:rPr>
        <w:t xml:space="preserve"> Victorian Government, </w:t>
      </w:r>
      <w:r w:rsidRPr="008F14E5">
        <w:rPr>
          <w:rFonts w:ascii="Karla" w:hAnsi="Karla"/>
          <w:i/>
        </w:rPr>
        <w:t>Education State: Schools</w:t>
      </w:r>
      <w:r w:rsidRPr="008F14E5">
        <w:rPr>
          <w:rFonts w:ascii="Karla" w:hAnsi="Karla"/>
        </w:rPr>
        <w:t>, Melbourne, September 2015, pp.11-14</w:t>
      </w:r>
    </w:p>
  </w:endnote>
  <w:endnote w:id="26">
    <w:p w:rsidR="00A52784" w:rsidRPr="008F14E5" w:rsidRDefault="00A52784">
      <w:pPr>
        <w:pStyle w:val="EndnoteText"/>
        <w:rPr>
          <w:rFonts w:ascii="Karla" w:hAnsi="Karla"/>
        </w:rPr>
      </w:pPr>
      <w:r w:rsidRPr="008F14E5">
        <w:rPr>
          <w:rStyle w:val="EndnoteReference"/>
          <w:rFonts w:ascii="Karla" w:hAnsi="Karla"/>
        </w:rPr>
        <w:endnoteRef/>
      </w:r>
      <w:r w:rsidRPr="008F14E5">
        <w:rPr>
          <w:rFonts w:ascii="Karla" w:hAnsi="Karla"/>
        </w:rPr>
        <w:t xml:space="preserve"> Victorian Government Department of Education (DET), ‘Gathering New Data,’ accessed September 2016, </w:t>
      </w:r>
      <w:hyperlink r:id="rId10" w:history="1">
        <w:r w:rsidRPr="008F14E5">
          <w:rPr>
            <w:rStyle w:val="Hyperlink"/>
            <w:rFonts w:ascii="Karla" w:hAnsi="Karla"/>
            <w:color w:val="auto"/>
          </w:rPr>
          <w:t>http://www.education.vic.gov.au/about/research/Pages/newdata.aspx</w:t>
        </w:r>
      </w:hyperlink>
      <w:r w:rsidRPr="008F14E5">
        <w:rPr>
          <w:rFonts w:ascii="Karla" w:hAnsi="Karla"/>
        </w:rPr>
        <w:t xml:space="preserve"> </w:t>
      </w:r>
    </w:p>
  </w:endnote>
  <w:endnote w:id="27">
    <w:p w:rsidR="00A52784" w:rsidRPr="008F14E5" w:rsidRDefault="00A52784">
      <w:pPr>
        <w:pStyle w:val="EndnoteText"/>
        <w:rPr>
          <w:rFonts w:ascii="Karla" w:hAnsi="Karla"/>
        </w:rPr>
      </w:pPr>
      <w:r w:rsidRPr="008F14E5">
        <w:rPr>
          <w:rStyle w:val="EndnoteReference"/>
          <w:rFonts w:ascii="Karla" w:hAnsi="Karla"/>
        </w:rPr>
        <w:endnoteRef/>
      </w:r>
      <w:r w:rsidRPr="008F14E5">
        <w:rPr>
          <w:rFonts w:ascii="Karla" w:hAnsi="Karla"/>
        </w:rPr>
        <w:t xml:space="preserve"> Victorian Government, </w:t>
      </w:r>
      <w:r w:rsidRPr="008F14E5">
        <w:rPr>
          <w:rFonts w:ascii="Karla" w:hAnsi="Karla"/>
          <w:i/>
        </w:rPr>
        <w:t>Education State: Schools</w:t>
      </w:r>
      <w:r w:rsidRPr="008F14E5">
        <w:rPr>
          <w:rFonts w:ascii="Karla" w:hAnsi="Karla"/>
        </w:rPr>
        <w:t>, Melbourne, September 2015, p.11</w:t>
      </w:r>
    </w:p>
  </w:endnote>
  <w:endnote w:id="28">
    <w:p w:rsidR="00A52784" w:rsidRPr="00C27811" w:rsidRDefault="00A52784">
      <w:pPr>
        <w:pStyle w:val="EndnoteText"/>
        <w:rPr>
          <w:rFonts w:ascii="Karla" w:hAnsi="Karla"/>
        </w:rPr>
      </w:pPr>
      <w:r w:rsidRPr="00C27811">
        <w:rPr>
          <w:rStyle w:val="EndnoteReference"/>
          <w:rFonts w:ascii="Karla" w:hAnsi="Karla"/>
        </w:rPr>
        <w:endnoteRef/>
      </w:r>
      <w:r w:rsidRPr="00C27811">
        <w:rPr>
          <w:rFonts w:ascii="Karla" w:hAnsi="Karla"/>
        </w:rPr>
        <w:t xml:space="preserve"> Victorian Government, </w:t>
      </w:r>
      <w:r w:rsidRPr="00C27811">
        <w:rPr>
          <w:rFonts w:ascii="Karla" w:hAnsi="Karla"/>
          <w:i/>
        </w:rPr>
        <w:t>STEM in the Education State</w:t>
      </w:r>
      <w:r w:rsidRPr="00C27811">
        <w:rPr>
          <w:rFonts w:ascii="Karla" w:hAnsi="Karla"/>
        </w:rPr>
        <w:t>, Melbourne, 2016, pp.6-7, 20</w:t>
      </w:r>
    </w:p>
  </w:endnote>
  <w:endnote w:id="29">
    <w:p w:rsidR="00A52784" w:rsidRPr="008F14E5" w:rsidRDefault="00A52784" w:rsidP="008F14E5">
      <w:pPr>
        <w:spacing w:after="0" w:line="240" w:lineRule="auto"/>
        <w:rPr>
          <w:rFonts w:ascii="Karla" w:hAnsi="Karla"/>
          <w:sz w:val="20"/>
          <w:szCs w:val="20"/>
        </w:rPr>
      </w:pPr>
      <w:r w:rsidRPr="008F14E5">
        <w:rPr>
          <w:rStyle w:val="EndnoteReference"/>
          <w:rFonts w:ascii="Karla" w:hAnsi="Karla"/>
          <w:sz w:val="20"/>
          <w:szCs w:val="20"/>
        </w:rPr>
        <w:endnoteRef/>
      </w:r>
      <w:r w:rsidRPr="008F14E5">
        <w:rPr>
          <w:rFonts w:ascii="Karla" w:hAnsi="Karla"/>
          <w:sz w:val="20"/>
          <w:szCs w:val="20"/>
        </w:rPr>
        <w:t xml:space="preserve"> </w:t>
      </w:r>
      <w:r>
        <w:rPr>
          <w:rFonts w:ascii="Karla" w:hAnsi="Karla"/>
          <w:sz w:val="20"/>
          <w:szCs w:val="20"/>
        </w:rPr>
        <w:t>Victorian Student Representative Council (VicSRC), ‘</w:t>
      </w:r>
      <w:r w:rsidRPr="008F14E5">
        <w:rPr>
          <w:rFonts w:ascii="Karla" w:hAnsi="Karla"/>
          <w:sz w:val="20"/>
          <w:szCs w:val="20"/>
        </w:rPr>
        <w:t>VicSRC Policy Platform: Snapshot Version</w:t>
      </w:r>
      <w:r>
        <w:rPr>
          <w:rFonts w:ascii="Karla" w:hAnsi="Karla"/>
          <w:sz w:val="20"/>
          <w:szCs w:val="20"/>
        </w:rPr>
        <w:t>’</w:t>
      </w:r>
      <w:r w:rsidRPr="008F14E5">
        <w:rPr>
          <w:rFonts w:ascii="Karla" w:hAnsi="Karla"/>
          <w:sz w:val="20"/>
          <w:szCs w:val="20"/>
        </w:rPr>
        <w:t>, June 2016</w:t>
      </w:r>
    </w:p>
  </w:endnote>
  <w:endnote w:id="30">
    <w:p w:rsidR="00A52784" w:rsidRPr="008F14E5" w:rsidRDefault="00A52784" w:rsidP="0045110C">
      <w:pPr>
        <w:pStyle w:val="EndnoteText"/>
        <w:rPr>
          <w:rFonts w:ascii="Karla" w:hAnsi="Karla"/>
        </w:rPr>
      </w:pPr>
      <w:r w:rsidRPr="008F14E5">
        <w:rPr>
          <w:rFonts w:ascii="Karla" w:hAnsi="Karla"/>
          <w:b/>
          <w:bCs/>
          <w:vertAlign w:val="superscript"/>
        </w:rPr>
        <w:endnoteRef/>
      </w:r>
      <w:r w:rsidRPr="008F14E5">
        <w:rPr>
          <w:rFonts w:ascii="Karla" w:hAnsi="Karla" w:cs="Arial Unicode MS"/>
        </w:rPr>
        <w:t xml:space="preserve"> </w:t>
      </w:r>
      <w:r>
        <w:rPr>
          <w:rFonts w:ascii="Karla" w:hAnsi="Karla" w:cs="Arial Unicode MS"/>
        </w:rPr>
        <w:t xml:space="preserve">B.J. </w:t>
      </w:r>
      <w:r w:rsidRPr="008F14E5">
        <w:rPr>
          <w:rFonts w:ascii="Karla" w:hAnsi="Karla" w:cs="Arial Unicode MS"/>
        </w:rPr>
        <w:t>Babcock, ‘Student voice: a study of the impact of increased</w:t>
      </w:r>
      <w:r w:rsidRPr="008F14E5">
        <w:rPr>
          <w:rFonts w:ascii="Karla" w:hAnsi="Karla"/>
        </w:rPr>
        <w:t xml:space="preserve"> </w:t>
      </w:r>
      <w:r w:rsidRPr="008F14E5">
        <w:rPr>
          <w:rFonts w:ascii="Karla" w:hAnsi="Karla" w:cs="Arial Unicode MS"/>
        </w:rPr>
        <w:t xml:space="preserve">student voice on student perception of learning environment’, Doctorate of Education dissertation, Olivet Nazarene University, 2011, viewed 21 May 2013, http:// digitalcommons.olivet.edu/cgi/viewcontent.cgi?article=1015&amp;context=edd_ </w:t>
      </w:r>
      <w:proofErr w:type="spellStart"/>
      <w:r w:rsidRPr="008F14E5">
        <w:rPr>
          <w:rFonts w:ascii="Karla" w:hAnsi="Karla" w:cs="Arial Unicode MS"/>
        </w:rPr>
        <w:t>diss</w:t>
      </w:r>
      <w:proofErr w:type="spellEnd"/>
      <w:r w:rsidRPr="008F14E5">
        <w:rPr>
          <w:rFonts w:ascii="Karla" w:hAnsi="Karla" w:cs="Arial Unicode MS"/>
        </w:rPr>
        <w:t xml:space="preserve"> </w:t>
      </w:r>
      <w:proofErr w:type="spellStart"/>
      <w:r w:rsidRPr="008F14E5">
        <w:rPr>
          <w:rFonts w:ascii="Karla" w:hAnsi="Karla" w:cs="Arial Unicode MS"/>
        </w:rPr>
        <w:t>Lerin</w:t>
      </w:r>
      <w:proofErr w:type="spellEnd"/>
      <w:r w:rsidRPr="008F14E5">
        <w:rPr>
          <w:rFonts w:ascii="Karla" w:hAnsi="Karla" w:cs="Arial Unicode MS"/>
        </w:rPr>
        <w:t xml:space="preserve">  2006; </w:t>
      </w:r>
      <w:r>
        <w:rPr>
          <w:rFonts w:ascii="Karla" w:hAnsi="Karla" w:cs="Arial Unicode MS"/>
        </w:rPr>
        <w:t xml:space="preserve">R. </w:t>
      </w:r>
      <w:r w:rsidRPr="008F14E5">
        <w:rPr>
          <w:rFonts w:ascii="Karla" w:hAnsi="Karla" w:cs="Arial Unicode MS"/>
        </w:rPr>
        <w:t xml:space="preserve">Black, </w:t>
      </w:r>
      <w:r>
        <w:rPr>
          <w:rFonts w:ascii="Karla" w:hAnsi="Karla" w:cs="Arial Unicode MS"/>
        </w:rPr>
        <w:t>‘</w:t>
      </w:r>
      <w:r w:rsidRPr="008F14E5">
        <w:rPr>
          <w:rFonts w:ascii="Karla" w:hAnsi="Karla" w:cs="Arial Unicode MS"/>
        </w:rPr>
        <w:t xml:space="preserve">Overcoming disadvantage through the innovative classroom’, paper presented at the Australian Association of Researchers in Education Conference, Adelaide, viewed 29 March 2016, http://www.academia.edu/978586/Overcoming_Disadvantage_through_the_Innovative_Classroom_2006_, 2006, p. 5; </w:t>
      </w:r>
      <w:r>
        <w:rPr>
          <w:rFonts w:ascii="Karla" w:hAnsi="Karla" w:cs="Arial Unicode MS"/>
        </w:rPr>
        <w:t xml:space="preserve">M. </w:t>
      </w:r>
      <w:r w:rsidRPr="008F14E5">
        <w:rPr>
          <w:rFonts w:ascii="Karla" w:hAnsi="Karla" w:cs="Arial Unicode MS"/>
        </w:rPr>
        <w:t xml:space="preserve">Fielding, ‘Leadership, radical student engagement and the necessity of person-centred education’ </w:t>
      </w:r>
      <w:r w:rsidRPr="008F14E5">
        <w:rPr>
          <w:rFonts w:ascii="Karla" w:hAnsi="Karla" w:cs="Arial Unicode MS"/>
          <w:i/>
          <w:iCs/>
        </w:rPr>
        <w:t>International Journal of Leadership in Education</w:t>
      </w:r>
      <w:r w:rsidRPr="008F14E5">
        <w:rPr>
          <w:rFonts w:ascii="Karla" w:hAnsi="Karla" w:cs="Arial Unicode MS"/>
        </w:rPr>
        <w:t xml:space="preserve">, 9 (4), 2006;  </w:t>
      </w:r>
      <w:r>
        <w:rPr>
          <w:rFonts w:ascii="Karla" w:hAnsi="Karla" w:cs="Arial Unicode MS"/>
        </w:rPr>
        <w:t xml:space="preserve">V. </w:t>
      </w:r>
      <w:r w:rsidRPr="008F14E5">
        <w:rPr>
          <w:rFonts w:ascii="Karla" w:hAnsi="Karla" w:cs="Arial Unicode MS"/>
        </w:rPr>
        <w:t xml:space="preserve">Robinson, </w:t>
      </w:r>
      <w:r w:rsidRPr="008F14E5">
        <w:rPr>
          <w:rFonts w:ascii="Karla" w:hAnsi="Karla" w:cs="Arial Unicode MS"/>
          <w:i/>
          <w:iCs/>
        </w:rPr>
        <w:t>Student-</w:t>
      </w:r>
      <w:proofErr w:type="spellStart"/>
      <w:r w:rsidRPr="008F14E5">
        <w:rPr>
          <w:rFonts w:ascii="Karla" w:hAnsi="Karla" w:cs="Arial Unicode MS"/>
          <w:i/>
          <w:iCs/>
        </w:rPr>
        <w:t>centered</w:t>
      </w:r>
      <w:proofErr w:type="spellEnd"/>
      <w:r w:rsidRPr="008F14E5">
        <w:rPr>
          <w:rFonts w:ascii="Karla" w:hAnsi="Karla" w:cs="Arial Unicode MS"/>
          <w:i/>
          <w:iCs/>
        </w:rPr>
        <w:t xml:space="preserve"> leadership</w:t>
      </w:r>
      <w:r w:rsidRPr="008F14E5">
        <w:rPr>
          <w:rFonts w:ascii="Karla" w:hAnsi="Karla" w:cs="Arial Unicode MS"/>
        </w:rPr>
        <w:t xml:space="preserve">, </w:t>
      </w:r>
      <w:proofErr w:type="spellStart"/>
      <w:r w:rsidRPr="008F14E5">
        <w:rPr>
          <w:rFonts w:ascii="Karla" w:hAnsi="Karla" w:cs="Arial Unicode MS"/>
        </w:rPr>
        <w:t>Jossey</w:t>
      </w:r>
      <w:proofErr w:type="spellEnd"/>
      <w:r w:rsidRPr="008F14E5">
        <w:rPr>
          <w:rFonts w:ascii="Karla" w:hAnsi="Karla" w:cs="Arial Unicode MS"/>
        </w:rPr>
        <w:t xml:space="preserve">-Bass, San Francisco, 2011; </w:t>
      </w:r>
      <w:r>
        <w:rPr>
          <w:rFonts w:ascii="Karla" w:hAnsi="Karla" w:cs="Arial Unicode MS"/>
        </w:rPr>
        <w:t xml:space="preserve">F. </w:t>
      </w:r>
      <w:proofErr w:type="spellStart"/>
      <w:r w:rsidRPr="008F14E5">
        <w:rPr>
          <w:rFonts w:ascii="Karla" w:hAnsi="Karla" w:cs="Arial Unicode MS"/>
        </w:rPr>
        <w:t>Vavrus</w:t>
      </w:r>
      <w:proofErr w:type="spellEnd"/>
      <w:r w:rsidRPr="008F14E5">
        <w:rPr>
          <w:rFonts w:ascii="Karla" w:hAnsi="Karla" w:cs="Arial Unicode MS"/>
        </w:rPr>
        <w:t xml:space="preserve">, </w:t>
      </w:r>
      <w:r>
        <w:rPr>
          <w:rFonts w:ascii="Karla" w:hAnsi="Karla" w:cs="Arial Unicode MS"/>
        </w:rPr>
        <w:t xml:space="preserve">M. </w:t>
      </w:r>
      <w:r w:rsidRPr="008F14E5">
        <w:rPr>
          <w:rFonts w:ascii="Karla" w:hAnsi="Karla" w:cs="Arial Unicode MS"/>
        </w:rPr>
        <w:t>Thomas</w:t>
      </w:r>
      <w:r>
        <w:rPr>
          <w:rFonts w:ascii="Karla" w:hAnsi="Karla" w:cs="Arial Unicode MS"/>
        </w:rPr>
        <w:t xml:space="preserve"> and</w:t>
      </w:r>
      <w:r w:rsidRPr="008F14E5">
        <w:rPr>
          <w:rFonts w:ascii="Karla" w:hAnsi="Karla" w:cs="Arial Unicode MS"/>
        </w:rPr>
        <w:t xml:space="preserve"> Bartlett, </w:t>
      </w:r>
      <w:r w:rsidRPr="008F14E5">
        <w:rPr>
          <w:rFonts w:ascii="Karla" w:hAnsi="Karla" w:cs="Arial Unicode MS"/>
          <w:i/>
          <w:iCs/>
        </w:rPr>
        <w:t>Ensuring Quality by attending to inquiry: learner-</w:t>
      </w:r>
      <w:proofErr w:type="spellStart"/>
      <w:r w:rsidRPr="008F14E5">
        <w:rPr>
          <w:rFonts w:ascii="Karla" w:hAnsi="Karla" w:cs="Arial Unicode MS"/>
          <w:i/>
          <w:iCs/>
        </w:rPr>
        <w:t>centered</w:t>
      </w:r>
      <w:proofErr w:type="spellEnd"/>
      <w:r w:rsidRPr="008F14E5">
        <w:rPr>
          <w:rFonts w:ascii="Karla" w:hAnsi="Karla" w:cs="Arial Unicode MS"/>
          <w:i/>
          <w:iCs/>
        </w:rPr>
        <w:t xml:space="preserve"> pedagogy in sub-Saharan Africa</w:t>
      </w:r>
      <w:r w:rsidRPr="008F14E5">
        <w:rPr>
          <w:rFonts w:ascii="Karla" w:hAnsi="Karla" w:cs="Arial Unicode MS"/>
        </w:rPr>
        <w:t xml:space="preserve">, International Institute for Capacity Building in Africa, UNESCO, Addis Ababa, 2011. Viewed 30 March 2016, </w:t>
      </w:r>
      <w:hyperlink r:id="rId11" w:history="1">
        <w:r w:rsidRPr="008F14E5">
          <w:rPr>
            <w:rStyle w:val="Hyperlink"/>
            <w:rFonts w:ascii="Karla" w:hAnsi="Karla" w:cs="Arial Unicode MS"/>
            <w:color w:val="auto"/>
          </w:rPr>
          <w:t>http://unesdoc.unesco.org/images/0021/002160/216063e.pdf</w:t>
        </w:r>
      </w:hyperlink>
      <w:r w:rsidRPr="008F14E5">
        <w:rPr>
          <w:rFonts w:ascii="Karla" w:hAnsi="Karla" w:cs="Arial Unicode MS"/>
        </w:rPr>
        <w:t xml:space="preserve">; </w:t>
      </w:r>
      <w:r>
        <w:rPr>
          <w:rFonts w:ascii="Karla" w:hAnsi="Karla" w:cs="Arial Unicode MS"/>
        </w:rPr>
        <w:t xml:space="preserve">S. </w:t>
      </w:r>
      <w:proofErr w:type="spellStart"/>
      <w:r w:rsidRPr="008F14E5">
        <w:rPr>
          <w:rFonts w:ascii="Karla" w:hAnsi="Karla" w:cs="Arial Unicode MS"/>
        </w:rPr>
        <w:t>Yonezawa</w:t>
      </w:r>
      <w:proofErr w:type="spellEnd"/>
      <w:r w:rsidRPr="008F14E5">
        <w:rPr>
          <w:rFonts w:ascii="Karla" w:hAnsi="Karla" w:cs="Arial Unicode MS"/>
        </w:rPr>
        <w:t xml:space="preserve">, </w:t>
      </w:r>
      <w:r>
        <w:rPr>
          <w:rFonts w:ascii="Karla" w:hAnsi="Karla" w:cs="Arial Unicode MS"/>
        </w:rPr>
        <w:t>L.</w:t>
      </w:r>
      <w:r w:rsidRPr="008F14E5">
        <w:rPr>
          <w:rFonts w:ascii="Karla" w:hAnsi="Karla" w:cs="Arial Unicode MS"/>
        </w:rPr>
        <w:t xml:space="preserve"> McClure</w:t>
      </w:r>
      <w:r>
        <w:rPr>
          <w:rFonts w:ascii="Karla" w:hAnsi="Karla" w:cs="Arial Unicode MS"/>
        </w:rPr>
        <w:t xml:space="preserve"> and M. J</w:t>
      </w:r>
      <w:r w:rsidRPr="008F14E5">
        <w:rPr>
          <w:rFonts w:ascii="Karla" w:hAnsi="Karla" w:cs="Arial Unicode MS"/>
        </w:rPr>
        <w:t>ones,</w:t>
      </w:r>
      <w:r>
        <w:rPr>
          <w:rFonts w:ascii="Karla" w:hAnsi="Karla" w:cs="Arial Unicode MS"/>
        </w:rPr>
        <w:t xml:space="preserve"> </w:t>
      </w:r>
      <w:r w:rsidRPr="008F14E5">
        <w:rPr>
          <w:rFonts w:ascii="Karla" w:hAnsi="Karla" w:cs="Arial Unicode MS"/>
          <w:i/>
          <w:iCs/>
        </w:rPr>
        <w:t>Personalization in schools: the students at the centre series</w:t>
      </w:r>
      <w:r w:rsidRPr="008F14E5">
        <w:rPr>
          <w:rFonts w:ascii="Karla" w:hAnsi="Karla" w:cs="Arial Unicode MS"/>
        </w:rPr>
        <w:t>, Jobs for the Future, 2012. Viewed 29 March 2016. https://create.ucsd.edu/_files/publications/Personalization%20in%20Schools.pdf</w:t>
      </w:r>
    </w:p>
  </w:endnote>
  <w:endnote w:id="31">
    <w:p w:rsidR="00A52784" w:rsidRPr="008F14E5" w:rsidRDefault="00A52784" w:rsidP="00FA5D1B">
      <w:pPr>
        <w:pStyle w:val="EndnoteText"/>
        <w:rPr>
          <w:rFonts w:ascii="Karla" w:hAnsi="Karla"/>
        </w:rPr>
      </w:pPr>
      <w:r w:rsidRPr="008F14E5">
        <w:rPr>
          <w:rStyle w:val="EndnoteReference"/>
          <w:rFonts w:ascii="Karla" w:hAnsi="Karla"/>
        </w:rPr>
        <w:endnoteRef/>
      </w:r>
      <w:r w:rsidRPr="008F14E5">
        <w:rPr>
          <w:rFonts w:ascii="Karla" w:hAnsi="Karla"/>
        </w:rPr>
        <w:t xml:space="preserve"> Victorian Government, </w:t>
      </w:r>
      <w:r>
        <w:rPr>
          <w:rFonts w:ascii="Karla" w:hAnsi="Karla"/>
        </w:rPr>
        <w:t>‘</w:t>
      </w:r>
      <w:r w:rsidRPr="008F14E5">
        <w:rPr>
          <w:rFonts w:ascii="Karla" w:hAnsi="Karla"/>
        </w:rPr>
        <w:t>Tech Schools: A Guide for Your School Community</w:t>
      </w:r>
      <w:r>
        <w:rPr>
          <w:rFonts w:ascii="Karla" w:hAnsi="Karla"/>
        </w:rPr>
        <w:t>’</w:t>
      </w:r>
      <w:r w:rsidRPr="008F14E5">
        <w:rPr>
          <w:rFonts w:ascii="Karla" w:hAnsi="Karla"/>
        </w:rPr>
        <w:t>, Melbourne, 2015</w:t>
      </w:r>
    </w:p>
  </w:endnote>
  <w:endnote w:id="32">
    <w:p w:rsidR="00A52784" w:rsidRPr="008F14E5" w:rsidRDefault="00A52784" w:rsidP="00B2479C">
      <w:pPr>
        <w:spacing w:after="0" w:line="240" w:lineRule="auto"/>
        <w:rPr>
          <w:rFonts w:ascii="Karla" w:hAnsi="Karla"/>
        </w:rPr>
      </w:pPr>
      <w:r w:rsidRPr="00B2479C">
        <w:rPr>
          <w:rStyle w:val="EndnoteReference"/>
          <w:rFonts w:ascii="Karla" w:hAnsi="Karla"/>
          <w:sz w:val="20"/>
          <w:szCs w:val="20"/>
        </w:rPr>
        <w:endnoteRef/>
      </w:r>
      <w:r w:rsidRPr="00B2479C">
        <w:rPr>
          <w:rFonts w:ascii="Karla" w:hAnsi="Karla"/>
          <w:sz w:val="20"/>
          <w:szCs w:val="20"/>
        </w:rPr>
        <w:t xml:space="preserve"> VicSRC, ‘VicSRC Policy Platform’, June 2016, written by Anna Drummond and Jen Rose under instruction from the VicSRC. Also  </w:t>
      </w:r>
      <w:r w:rsidRPr="00B2479C">
        <w:rPr>
          <w:rFonts w:ascii="Karla" w:hAnsi="Karla" w:cs="Arial Unicode MS"/>
          <w:sz w:val="20"/>
          <w:szCs w:val="20"/>
        </w:rPr>
        <w:t xml:space="preserve">Department for Children, Schools and Families (UK), </w:t>
      </w:r>
      <w:r w:rsidRPr="00B2479C">
        <w:rPr>
          <w:rFonts w:ascii="Karla" w:hAnsi="Karla" w:cs="Arial Unicode MS"/>
          <w:i/>
          <w:sz w:val="20"/>
          <w:szCs w:val="20"/>
        </w:rPr>
        <w:t>Evidence of impact of Sustainable Schools</w:t>
      </w:r>
      <w:r w:rsidRPr="00B2479C">
        <w:rPr>
          <w:rFonts w:ascii="Karla" w:hAnsi="Karla" w:cs="Arial Unicode MS"/>
          <w:sz w:val="20"/>
          <w:szCs w:val="20"/>
        </w:rPr>
        <w:t xml:space="preserve">, 2010. Viewed 28 March 2016, </w:t>
      </w:r>
      <w:hyperlink r:id="rId12" w:history="1">
        <w:r w:rsidRPr="00B2479C">
          <w:rPr>
            <w:rStyle w:val="Hyperlink"/>
            <w:rFonts w:ascii="Karla" w:hAnsi="Karla" w:cs="Arial Unicode MS"/>
            <w:color w:val="auto"/>
            <w:sz w:val="20"/>
            <w:szCs w:val="20"/>
          </w:rPr>
          <w:t>http://www.education.gov.uk/publications/eOrderingDownload/00344-2010BKT-EN.pdf</w:t>
        </w:r>
      </w:hyperlink>
      <w:r w:rsidRPr="00B2479C">
        <w:rPr>
          <w:rFonts w:ascii="Karla" w:hAnsi="Karla" w:cs="Arial Unicode MS"/>
          <w:sz w:val="20"/>
          <w:szCs w:val="20"/>
        </w:rPr>
        <w:t xml:space="preserve"> </w:t>
      </w:r>
    </w:p>
  </w:endnote>
  <w:endnote w:id="33">
    <w:p w:rsidR="00A52784" w:rsidRPr="008F14E5" w:rsidRDefault="00A52784" w:rsidP="00B2479C">
      <w:pPr>
        <w:spacing w:after="0" w:line="240" w:lineRule="auto"/>
        <w:rPr>
          <w:rFonts w:ascii="Karla" w:hAnsi="Karla"/>
        </w:rPr>
      </w:pPr>
      <w:r w:rsidRPr="008F14E5">
        <w:rPr>
          <w:rStyle w:val="EndnoteReference"/>
          <w:rFonts w:ascii="Karla" w:hAnsi="Karla"/>
          <w:sz w:val="20"/>
          <w:szCs w:val="20"/>
        </w:rPr>
        <w:endnoteRef/>
      </w:r>
      <w:r w:rsidRPr="008F14E5">
        <w:rPr>
          <w:rFonts w:ascii="Karla" w:hAnsi="Karla"/>
          <w:sz w:val="20"/>
          <w:szCs w:val="20"/>
        </w:rPr>
        <w:t xml:space="preserve"> Kathryn B. H. Clancy , Robin G. Nelson,  Julienne N. Rutherford, Katie Hinde</w:t>
      </w:r>
      <w:r>
        <w:rPr>
          <w:rFonts w:ascii="Karla" w:hAnsi="Karla"/>
          <w:sz w:val="20"/>
          <w:szCs w:val="20"/>
        </w:rPr>
        <w:t xml:space="preserve">, </w:t>
      </w:r>
      <w:r w:rsidRPr="008F14E5">
        <w:rPr>
          <w:rFonts w:ascii="Karla" w:hAnsi="Karla"/>
          <w:sz w:val="20"/>
          <w:szCs w:val="20"/>
        </w:rPr>
        <w:t xml:space="preserve"> </w:t>
      </w:r>
      <w:r>
        <w:rPr>
          <w:rFonts w:ascii="Karla" w:hAnsi="Karla"/>
          <w:sz w:val="20"/>
          <w:szCs w:val="20"/>
        </w:rPr>
        <w:t>‘</w:t>
      </w:r>
      <w:r w:rsidRPr="008F14E5">
        <w:rPr>
          <w:rFonts w:ascii="Karla" w:hAnsi="Karla"/>
          <w:sz w:val="20"/>
          <w:szCs w:val="20"/>
        </w:rPr>
        <w:t>Survey of Academic Field Experiences (SAFE): Trainees Report Harassment and Assault</w:t>
      </w:r>
      <w:r>
        <w:rPr>
          <w:rFonts w:ascii="Karla" w:hAnsi="Karla"/>
          <w:sz w:val="20"/>
          <w:szCs w:val="20"/>
        </w:rPr>
        <w:t>’</w:t>
      </w:r>
      <w:r w:rsidRPr="008F14E5">
        <w:rPr>
          <w:rFonts w:ascii="Karla" w:hAnsi="Karla"/>
          <w:sz w:val="20"/>
          <w:szCs w:val="20"/>
        </w:rPr>
        <w:t xml:space="preserve">, </w:t>
      </w:r>
      <w:r w:rsidRPr="008F14E5">
        <w:rPr>
          <w:rFonts w:ascii="Karla" w:hAnsi="Karla"/>
          <w:i/>
          <w:sz w:val="20"/>
          <w:szCs w:val="20"/>
        </w:rPr>
        <w:t>PLOS</w:t>
      </w:r>
      <w:r w:rsidRPr="008F14E5">
        <w:rPr>
          <w:rFonts w:ascii="Karla" w:hAnsi="Karla"/>
          <w:sz w:val="20"/>
          <w:szCs w:val="20"/>
        </w:rPr>
        <w:t>, July 16, 2014</w:t>
      </w:r>
      <w:r>
        <w:rPr>
          <w:rFonts w:ascii="Karla" w:hAnsi="Karla"/>
          <w:sz w:val="20"/>
          <w:szCs w:val="20"/>
        </w:rPr>
        <w:t xml:space="preserve">; </w:t>
      </w:r>
      <w:r w:rsidRPr="008F14E5">
        <w:rPr>
          <w:rFonts w:ascii="Karla" w:hAnsi="Karla"/>
          <w:sz w:val="20"/>
          <w:szCs w:val="20"/>
        </w:rPr>
        <w:t>Ann Gibbons</w:t>
      </w:r>
      <w:r>
        <w:rPr>
          <w:rFonts w:ascii="Karla" w:hAnsi="Karla"/>
          <w:sz w:val="20"/>
          <w:szCs w:val="20"/>
        </w:rPr>
        <w:t>, ‘</w:t>
      </w:r>
      <w:r w:rsidRPr="008F14E5">
        <w:rPr>
          <w:rFonts w:ascii="Karla" w:hAnsi="Karla"/>
          <w:sz w:val="20"/>
          <w:szCs w:val="20"/>
        </w:rPr>
        <w:t>Sexual harassment is common in scientific fieldwork</w:t>
      </w:r>
      <w:r>
        <w:rPr>
          <w:rFonts w:ascii="Karla" w:hAnsi="Karla"/>
          <w:sz w:val="20"/>
          <w:szCs w:val="20"/>
        </w:rPr>
        <w:t>,’</w:t>
      </w:r>
      <w:r w:rsidRPr="00B2479C">
        <w:rPr>
          <w:rFonts w:ascii="Karla" w:hAnsi="Karla"/>
          <w:i/>
          <w:sz w:val="20"/>
          <w:szCs w:val="20"/>
        </w:rPr>
        <w:t xml:space="preserve"> </w:t>
      </w:r>
      <w:r>
        <w:rPr>
          <w:rFonts w:ascii="Karla" w:hAnsi="Karla"/>
          <w:i/>
          <w:sz w:val="20"/>
          <w:szCs w:val="20"/>
        </w:rPr>
        <w:t>Science (AAS)</w:t>
      </w:r>
      <w:r>
        <w:rPr>
          <w:rFonts w:ascii="Karla" w:hAnsi="Karla"/>
          <w:sz w:val="20"/>
          <w:szCs w:val="20"/>
        </w:rPr>
        <w:t xml:space="preserve">, 16 July </w:t>
      </w:r>
      <w:r w:rsidRPr="008F14E5">
        <w:rPr>
          <w:rFonts w:ascii="Karla" w:hAnsi="Karla"/>
          <w:sz w:val="20"/>
          <w:szCs w:val="20"/>
        </w:rPr>
        <w:t>2014</w:t>
      </w:r>
    </w:p>
  </w:endnote>
  <w:endnote w:id="34">
    <w:p w:rsidR="00A52784" w:rsidRPr="008F14E5" w:rsidRDefault="00A52784" w:rsidP="00B2479C">
      <w:pPr>
        <w:spacing w:after="0" w:line="240" w:lineRule="auto"/>
        <w:rPr>
          <w:rFonts w:ascii="Karla" w:hAnsi="Karla"/>
        </w:rPr>
      </w:pPr>
      <w:r w:rsidRPr="008F14E5">
        <w:rPr>
          <w:rStyle w:val="EndnoteReference"/>
          <w:rFonts w:ascii="Karla" w:hAnsi="Karla"/>
          <w:sz w:val="20"/>
          <w:szCs w:val="20"/>
        </w:rPr>
        <w:endnoteRef/>
      </w:r>
      <w:r w:rsidRPr="008F14E5">
        <w:rPr>
          <w:rFonts w:ascii="Karla" w:hAnsi="Karla"/>
          <w:sz w:val="20"/>
          <w:szCs w:val="20"/>
        </w:rPr>
        <w:t xml:space="preserve"> Virginia </w:t>
      </w:r>
      <w:proofErr w:type="spellStart"/>
      <w:r w:rsidRPr="008F14E5">
        <w:rPr>
          <w:rFonts w:ascii="Karla" w:hAnsi="Karla"/>
          <w:sz w:val="20"/>
          <w:szCs w:val="20"/>
        </w:rPr>
        <w:t>Gewin</w:t>
      </w:r>
      <w:proofErr w:type="spellEnd"/>
      <w:r w:rsidRPr="008F14E5">
        <w:rPr>
          <w:rFonts w:ascii="Karla" w:hAnsi="Karla"/>
          <w:sz w:val="20"/>
          <w:szCs w:val="20"/>
        </w:rPr>
        <w:t xml:space="preserve">, 'Social behaviour: Indecent advances,' </w:t>
      </w:r>
      <w:r w:rsidRPr="00B2479C">
        <w:rPr>
          <w:rFonts w:ascii="Karla" w:hAnsi="Karla"/>
          <w:i/>
          <w:sz w:val="20"/>
          <w:szCs w:val="20"/>
        </w:rPr>
        <w:t>Nature</w:t>
      </w:r>
      <w:r w:rsidRPr="008F14E5">
        <w:rPr>
          <w:rFonts w:ascii="Karla" w:hAnsi="Karla"/>
          <w:sz w:val="20"/>
          <w:szCs w:val="20"/>
        </w:rPr>
        <w:t>, 519, March 2015</w:t>
      </w:r>
    </w:p>
  </w:endnote>
  <w:endnote w:id="35">
    <w:p w:rsidR="00A52784" w:rsidRPr="008F14E5" w:rsidRDefault="00A52784" w:rsidP="00B2479C">
      <w:pPr>
        <w:spacing w:after="0" w:line="240" w:lineRule="auto"/>
        <w:rPr>
          <w:rFonts w:ascii="Karla" w:hAnsi="Karla"/>
        </w:rPr>
      </w:pPr>
      <w:r w:rsidRPr="008F14E5">
        <w:rPr>
          <w:rStyle w:val="EndnoteReference"/>
          <w:rFonts w:ascii="Karla" w:hAnsi="Karla"/>
          <w:sz w:val="20"/>
          <w:szCs w:val="20"/>
        </w:rPr>
        <w:endnoteRef/>
      </w:r>
      <w:r w:rsidRPr="008F14E5">
        <w:rPr>
          <w:rFonts w:ascii="Karla" w:hAnsi="Karla"/>
          <w:sz w:val="20"/>
          <w:szCs w:val="20"/>
        </w:rPr>
        <w:t xml:space="preserve"> Miriam Kramer, 'Survey paints troubling picture of harassment in space science,' </w:t>
      </w:r>
      <w:r w:rsidRPr="00B2479C">
        <w:rPr>
          <w:rFonts w:ascii="Karla" w:hAnsi="Karla"/>
          <w:i/>
          <w:sz w:val="20"/>
          <w:szCs w:val="20"/>
        </w:rPr>
        <w:t>Mashable Australia</w:t>
      </w:r>
      <w:r w:rsidRPr="008F14E5">
        <w:rPr>
          <w:rFonts w:ascii="Karla" w:hAnsi="Karla"/>
          <w:sz w:val="20"/>
          <w:szCs w:val="20"/>
        </w:rPr>
        <w:t>, 8 January 2016</w:t>
      </w:r>
    </w:p>
  </w:endnote>
  <w:endnote w:id="36">
    <w:p w:rsidR="00A52784" w:rsidRPr="008F14E5" w:rsidRDefault="00A52784" w:rsidP="00B2479C">
      <w:pPr>
        <w:spacing w:after="0" w:line="240" w:lineRule="auto"/>
        <w:rPr>
          <w:rFonts w:ascii="Karla" w:hAnsi="Karla"/>
        </w:rPr>
      </w:pPr>
      <w:r w:rsidRPr="008F14E5">
        <w:rPr>
          <w:rStyle w:val="EndnoteReference"/>
          <w:rFonts w:ascii="Karla" w:hAnsi="Karla"/>
          <w:sz w:val="20"/>
          <w:szCs w:val="20"/>
        </w:rPr>
        <w:endnoteRef/>
      </w:r>
      <w:r w:rsidRPr="008F14E5">
        <w:rPr>
          <w:rFonts w:ascii="Karla" w:hAnsi="Karla"/>
          <w:sz w:val="20"/>
          <w:szCs w:val="20"/>
        </w:rPr>
        <w:t xml:space="preserve"> Corinne A. Moss-</w:t>
      </w:r>
      <w:proofErr w:type="spellStart"/>
      <w:r w:rsidRPr="008F14E5">
        <w:rPr>
          <w:rFonts w:ascii="Karla" w:hAnsi="Karla"/>
          <w:sz w:val="20"/>
          <w:szCs w:val="20"/>
        </w:rPr>
        <w:t>Racusina</w:t>
      </w:r>
      <w:proofErr w:type="spellEnd"/>
      <w:r w:rsidRPr="008F14E5">
        <w:rPr>
          <w:rFonts w:ascii="Karla" w:hAnsi="Karla"/>
          <w:sz w:val="20"/>
          <w:szCs w:val="20"/>
        </w:rPr>
        <w:t>,</w:t>
      </w:r>
      <w:r>
        <w:rPr>
          <w:rFonts w:ascii="Karla" w:hAnsi="Karla"/>
          <w:sz w:val="20"/>
          <w:szCs w:val="20"/>
        </w:rPr>
        <w:t xml:space="preserve">, </w:t>
      </w:r>
      <w:r w:rsidRPr="008F14E5">
        <w:rPr>
          <w:rFonts w:ascii="Karla" w:hAnsi="Karla"/>
          <w:sz w:val="20"/>
          <w:szCs w:val="20"/>
        </w:rPr>
        <w:t xml:space="preserve">John F. Dovidio, Victoria L. </w:t>
      </w:r>
      <w:proofErr w:type="spellStart"/>
      <w:r w:rsidRPr="008F14E5">
        <w:rPr>
          <w:rFonts w:ascii="Karla" w:hAnsi="Karla"/>
          <w:sz w:val="20"/>
          <w:szCs w:val="20"/>
        </w:rPr>
        <w:t>Brescoll</w:t>
      </w:r>
      <w:proofErr w:type="spellEnd"/>
      <w:r w:rsidRPr="008F14E5">
        <w:rPr>
          <w:rFonts w:ascii="Karla" w:hAnsi="Karla"/>
          <w:sz w:val="20"/>
          <w:szCs w:val="20"/>
        </w:rPr>
        <w:t xml:space="preserve">, Mark J. </w:t>
      </w:r>
      <w:proofErr w:type="spellStart"/>
      <w:r w:rsidRPr="008F14E5">
        <w:rPr>
          <w:rFonts w:ascii="Karla" w:hAnsi="Karla"/>
          <w:sz w:val="20"/>
          <w:szCs w:val="20"/>
        </w:rPr>
        <w:t>Grahama</w:t>
      </w:r>
      <w:proofErr w:type="spellEnd"/>
      <w:r w:rsidRPr="008F14E5">
        <w:rPr>
          <w:rFonts w:ascii="Karla" w:hAnsi="Karla"/>
          <w:sz w:val="20"/>
          <w:szCs w:val="20"/>
        </w:rPr>
        <w:t xml:space="preserve">, and   Jo </w:t>
      </w:r>
      <w:proofErr w:type="spellStart"/>
      <w:r w:rsidRPr="008F14E5">
        <w:rPr>
          <w:rFonts w:ascii="Karla" w:hAnsi="Karla"/>
          <w:sz w:val="20"/>
          <w:szCs w:val="20"/>
        </w:rPr>
        <w:t>Handelsmana</w:t>
      </w:r>
      <w:proofErr w:type="spellEnd"/>
      <w:r>
        <w:rPr>
          <w:rFonts w:ascii="Karla" w:hAnsi="Karla"/>
          <w:sz w:val="20"/>
          <w:szCs w:val="20"/>
        </w:rPr>
        <w:t>, ‘</w:t>
      </w:r>
      <w:r w:rsidRPr="008F14E5">
        <w:rPr>
          <w:rFonts w:ascii="Karla" w:hAnsi="Karla"/>
          <w:sz w:val="20"/>
          <w:szCs w:val="20"/>
        </w:rPr>
        <w:t xml:space="preserve">Science faculty’s subtle gender biases </w:t>
      </w:r>
      <w:proofErr w:type="spellStart"/>
      <w:r w:rsidRPr="008F14E5">
        <w:rPr>
          <w:rFonts w:ascii="Karla" w:hAnsi="Karla"/>
          <w:sz w:val="20"/>
          <w:szCs w:val="20"/>
        </w:rPr>
        <w:t>favor</w:t>
      </w:r>
      <w:proofErr w:type="spellEnd"/>
      <w:r w:rsidRPr="008F14E5">
        <w:rPr>
          <w:rFonts w:ascii="Karla" w:hAnsi="Karla"/>
          <w:sz w:val="20"/>
          <w:szCs w:val="20"/>
        </w:rPr>
        <w:t xml:space="preserve"> male students</w:t>
      </w:r>
      <w:r>
        <w:rPr>
          <w:rFonts w:ascii="Karla" w:hAnsi="Karla"/>
          <w:sz w:val="20"/>
          <w:szCs w:val="20"/>
        </w:rPr>
        <w:t>’</w:t>
      </w:r>
      <w:r w:rsidRPr="008F14E5">
        <w:rPr>
          <w:rFonts w:ascii="Karla" w:hAnsi="Karla"/>
          <w:sz w:val="20"/>
          <w:szCs w:val="20"/>
        </w:rPr>
        <w:t xml:space="preserve">, </w:t>
      </w:r>
      <w:r w:rsidRPr="00B2479C">
        <w:rPr>
          <w:rFonts w:ascii="Karla" w:hAnsi="Karla"/>
          <w:i/>
          <w:sz w:val="20"/>
          <w:szCs w:val="20"/>
        </w:rPr>
        <w:t>Proceedings of the National Academy of Sciences of the United States of America</w:t>
      </w:r>
      <w:r w:rsidRPr="008F14E5">
        <w:rPr>
          <w:rFonts w:ascii="Karla" w:hAnsi="Karla"/>
          <w:sz w:val="20"/>
          <w:szCs w:val="20"/>
        </w:rPr>
        <w:t>, vol.109, no.41</w:t>
      </w:r>
      <w:r>
        <w:rPr>
          <w:rFonts w:ascii="Karla" w:hAnsi="Karla"/>
          <w:sz w:val="20"/>
          <w:szCs w:val="20"/>
        </w:rPr>
        <w:t xml:space="preserve">; </w:t>
      </w:r>
      <w:r w:rsidRPr="008F14E5">
        <w:rPr>
          <w:rFonts w:ascii="Karla" w:hAnsi="Karla"/>
          <w:sz w:val="20"/>
          <w:szCs w:val="20"/>
        </w:rPr>
        <w:t>Helen Shen</w:t>
      </w:r>
      <w:r>
        <w:rPr>
          <w:rFonts w:ascii="Karla" w:hAnsi="Karla"/>
          <w:sz w:val="20"/>
          <w:szCs w:val="20"/>
        </w:rPr>
        <w:t>, ‘</w:t>
      </w:r>
      <w:r w:rsidRPr="008F14E5">
        <w:rPr>
          <w:rFonts w:ascii="Karla" w:hAnsi="Karla"/>
          <w:sz w:val="20"/>
          <w:szCs w:val="20"/>
        </w:rPr>
        <w:t>Despite improvements, female scientists continue to face discrimination, unequal pay and funding disparities</w:t>
      </w:r>
      <w:r>
        <w:rPr>
          <w:rFonts w:ascii="Karla" w:hAnsi="Karla"/>
          <w:sz w:val="20"/>
          <w:szCs w:val="20"/>
        </w:rPr>
        <w:t>’</w:t>
      </w:r>
      <w:r w:rsidRPr="008F14E5">
        <w:rPr>
          <w:rFonts w:ascii="Karla" w:hAnsi="Karla"/>
          <w:sz w:val="20"/>
          <w:szCs w:val="20"/>
        </w:rPr>
        <w:t xml:space="preserve">, 06 March 2013 , </w:t>
      </w:r>
      <w:r w:rsidRPr="00B2479C">
        <w:rPr>
          <w:rFonts w:ascii="Karla" w:hAnsi="Karla"/>
          <w:i/>
          <w:sz w:val="20"/>
          <w:szCs w:val="20"/>
        </w:rPr>
        <w:t>Nature</w:t>
      </w:r>
      <w:r>
        <w:rPr>
          <w:rFonts w:ascii="Karla" w:hAnsi="Karla"/>
          <w:sz w:val="20"/>
          <w:szCs w:val="20"/>
        </w:rPr>
        <w:t xml:space="preserve"> vol.495, issue 7439</w:t>
      </w:r>
    </w:p>
  </w:endnote>
  <w:endnote w:id="37">
    <w:p w:rsidR="00A52784" w:rsidRPr="008F14E5" w:rsidRDefault="00A52784" w:rsidP="00B2479C">
      <w:pPr>
        <w:pStyle w:val="EndnoteText"/>
        <w:rPr>
          <w:rFonts w:ascii="Karla" w:hAnsi="Karla"/>
        </w:rPr>
      </w:pPr>
      <w:r w:rsidRPr="008F14E5">
        <w:rPr>
          <w:rStyle w:val="EndnoteReference"/>
          <w:rFonts w:ascii="Karla" w:hAnsi="Karla"/>
        </w:rPr>
        <w:endnoteRef/>
      </w:r>
      <w:r w:rsidRPr="008F14E5">
        <w:rPr>
          <w:rFonts w:ascii="Karla" w:hAnsi="Karla"/>
        </w:rPr>
        <w:t xml:space="preserve"> </w:t>
      </w:r>
      <w:proofErr w:type="spellStart"/>
      <w:r w:rsidRPr="008F14E5">
        <w:rPr>
          <w:rFonts w:ascii="Karla" w:hAnsi="Karla"/>
        </w:rPr>
        <w:t>Baffour</w:t>
      </w:r>
      <w:proofErr w:type="spellEnd"/>
      <w:r w:rsidRPr="008F14E5">
        <w:rPr>
          <w:rFonts w:ascii="Karla" w:hAnsi="Karla"/>
        </w:rPr>
        <w:t xml:space="preserve"> et al, </w:t>
      </w:r>
      <w:r w:rsidRPr="008F14E5">
        <w:rPr>
          <w:rFonts w:ascii="Karla" w:hAnsi="Karla"/>
          <w:i/>
        </w:rPr>
        <w:t>She Speaks Survey 2014</w:t>
      </w:r>
      <w:r w:rsidRPr="008F14E5">
        <w:rPr>
          <w:rFonts w:ascii="Karla" w:hAnsi="Karla"/>
        </w:rPr>
        <w:t>, pp.22, 26, 28</w:t>
      </w:r>
    </w:p>
  </w:endnote>
  <w:endnote w:id="38">
    <w:p w:rsidR="00A52784" w:rsidRPr="008F14E5" w:rsidRDefault="00A52784" w:rsidP="00B2479C">
      <w:pPr>
        <w:pStyle w:val="EndnoteText"/>
        <w:rPr>
          <w:rFonts w:ascii="Karla" w:hAnsi="Karla"/>
        </w:rPr>
      </w:pPr>
      <w:r w:rsidRPr="008F14E5">
        <w:rPr>
          <w:rStyle w:val="EndnoteReference"/>
          <w:rFonts w:ascii="Karla" w:hAnsi="Karla"/>
        </w:rPr>
        <w:endnoteRef/>
      </w:r>
      <w:r w:rsidRPr="008F14E5">
        <w:rPr>
          <w:rFonts w:ascii="Karla" w:hAnsi="Karla"/>
        </w:rPr>
        <w:t xml:space="preserve"> </w:t>
      </w:r>
      <w:proofErr w:type="spellStart"/>
      <w:r w:rsidRPr="008F14E5">
        <w:rPr>
          <w:rFonts w:ascii="Karla" w:hAnsi="Karla"/>
        </w:rPr>
        <w:t>Baffour</w:t>
      </w:r>
      <w:proofErr w:type="spellEnd"/>
      <w:r w:rsidRPr="008F14E5">
        <w:rPr>
          <w:rFonts w:ascii="Karla" w:hAnsi="Karla"/>
        </w:rPr>
        <w:t xml:space="preserve"> et al, </w:t>
      </w:r>
      <w:r w:rsidRPr="008F14E5">
        <w:rPr>
          <w:rFonts w:ascii="Karla" w:hAnsi="Karla"/>
          <w:i/>
        </w:rPr>
        <w:t>She Speaks Survey 2014</w:t>
      </w:r>
      <w:r w:rsidRPr="008F14E5">
        <w:rPr>
          <w:rFonts w:ascii="Karla" w:hAnsi="Karla"/>
        </w:rPr>
        <w:t>, pp.22, 26, 28</w:t>
      </w:r>
    </w:p>
  </w:endnote>
  <w:endnote w:id="39">
    <w:p w:rsidR="00A52784" w:rsidRPr="008F14E5" w:rsidRDefault="00A52784" w:rsidP="00B2479C">
      <w:pPr>
        <w:spacing w:after="0" w:line="240" w:lineRule="auto"/>
        <w:rPr>
          <w:rFonts w:ascii="Karla" w:hAnsi="Karla"/>
        </w:rPr>
      </w:pPr>
      <w:r w:rsidRPr="008F14E5">
        <w:rPr>
          <w:rStyle w:val="EndnoteReference"/>
          <w:rFonts w:ascii="Karla" w:hAnsi="Karla"/>
          <w:sz w:val="20"/>
          <w:szCs w:val="20"/>
        </w:rPr>
        <w:endnoteRef/>
      </w:r>
      <w:r w:rsidRPr="008F14E5">
        <w:rPr>
          <w:rFonts w:ascii="Karla" w:hAnsi="Karla"/>
          <w:sz w:val="20"/>
          <w:szCs w:val="20"/>
        </w:rPr>
        <w:t xml:space="preserve"> </w:t>
      </w:r>
      <w:r>
        <w:rPr>
          <w:rFonts w:ascii="Karla" w:hAnsi="Karla"/>
          <w:sz w:val="20"/>
          <w:szCs w:val="20"/>
        </w:rPr>
        <w:t>Victorian Council of Social Services and Youth Affairs Council of Victoria</w:t>
      </w:r>
      <w:r w:rsidRPr="008F14E5">
        <w:rPr>
          <w:rFonts w:ascii="Karla" w:hAnsi="Karla"/>
          <w:sz w:val="20"/>
          <w:szCs w:val="20"/>
        </w:rPr>
        <w:t xml:space="preserve">, </w:t>
      </w:r>
      <w:r w:rsidRPr="0084580E">
        <w:rPr>
          <w:rFonts w:ascii="Karla" w:hAnsi="Karla" w:cs="Arial"/>
          <w:i/>
        </w:rPr>
        <w:t>Building the Scaffolding: Strengthening support for young people in Victoria</w:t>
      </w:r>
      <w:r w:rsidRPr="0084580E">
        <w:rPr>
          <w:rFonts w:ascii="Karla" w:hAnsi="Karla" w:cs="Arial"/>
        </w:rPr>
        <w:t>, Melbourne, 2013,</w:t>
      </w:r>
      <w:r w:rsidRPr="0084580E">
        <w:rPr>
          <w:rFonts w:ascii="Karla" w:hAnsi="Karla"/>
        </w:rPr>
        <w:t xml:space="preserve"> </w:t>
      </w:r>
      <w:r w:rsidRPr="008F14E5">
        <w:rPr>
          <w:rFonts w:ascii="Karla" w:hAnsi="Karla"/>
          <w:sz w:val="20"/>
          <w:szCs w:val="20"/>
        </w:rPr>
        <w:t>pp.53-54</w:t>
      </w:r>
    </w:p>
  </w:endnote>
  <w:endnote w:id="40">
    <w:p w:rsidR="00A52784" w:rsidRPr="008F14E5" w:rsidRDefault="00A52784" w:rsidP="00253918">
      <w:pPr>
        <w:pStyle w:val="EndnoteText"/>
        <w:rPr>
          <w:rFonts w:ascii="Karla" w:hAnsi="Karla"/>
        </w:rPr>
      </w:pPr>
      <w:r w:rsidRPr="008F14E5">
        <w:rPr>
          <w:rStyle w:val="EndnoteReference"/>
          <w:rFonts w:ascii="Karla" w:hAnsi="Karla"/>
        </w:rPr>
        <w:endnoteRef/>
      </w:r>
      <w:r w:rsidRPr="008F14E5">
        <w:rPr>
          <w:rFonts w:ascii="Karla" w:hAnsi="Karla"/>
        </w:rPr>
        <w:t xml:space="preserve"> </w:t>
      </w:r>
      <w:r>
        <w:rPr>
          <w:rFonts w:ascii="Karla" w:hAnsi="Karla"/>
        </w:rPr>
        <w:t>YACVic, ‘</w:t>
      </w:r>
      <w:r w:rsidRPr="008F14E5">
        <w:rPr>
          <w:rFonts w:ascii="Karla" w:hAnsi="Karla"/>
        </w:rPr>
        <w:t>Strengthening young people’s mental health</w:t>
      </w:r>
      <w:r>
        <w:rPr>
          <w:rFonts w:ascii="Karla" w:hAnsi="Karla"/>
        </w:rPr>
        <w:t xml:space="preserve">: </w:t>
      </w:r>
      <w:r w:rsidRPr="008F14E5">
        <w:rPr>
          <w:rFonts w:ascii="Karla" w:hAnsi="Karla"/>
        </w:rPr>
        <w:t>A submission to the Victorian Government’s 10 Year Mental Health Strategy</w:t>
      </w:r>
      <w:r>
        <w:rPr>
          <w:rFonts w:ascii="Karla" w:hAnsi="Karla"/>
        </w:rPr>
        <w:t xml:space="preserve">,’ </w:t>
      </w:r>
      <w:r w:rsidRPr="008F14E5">
        <w:rPr>
          <w:rFonts w:ascii="Karla" w:hAnsi="Karla"/>
        </w:rPr>
        <w:t>September 2015</w:t>
      </w:r>
    </w:p>
    <w:p w:rsidR="00A52784" w:rsidRPr="00B2479C" w:rsidRDefault="009C4A0E" w:rsidP="00253918">
      <w:pPr>
        <w:pStyle w:val="EndnoteText"/>
        <w:rPr>
          <w:rFonts w:ascii="Karla" w:hAnsi="Karla"/>
        </w:rPr>
      </w:pPr>
      <w:hyperlink r:id="rId13" w:history="1">
        <w:r w:rsidR="00A52784" w:rsidRPr="00B2479C">
          <w:rPr>
            <w:rStyle w:val="Hyperlink"/>
            <w:rFonts w:ascii="Karla" w:hAnsi="Karla"/>
            <w:color w:val="auto"/>
          </w:rPr>
          <w:t>http://www.yacvic.org.au/policy-publications/publications-listed-by-policy-area/44-safety-health-and-wellbeing/619-submission-to-victoria-s-10-year-mental-health-strategy</w:t>
        </w:r>
      </w:hyperlink>
      <w:r w:rsidR="00A52784" w:rsidRPr="00B2479C">
        <w:rPr>
          <w:rFonts w:ascii="Karla" w:hAnsi="Karla"/>
        </w:rPr>
        <w:t xml:space="preserve"> </w:t>
      </w:r>
    </w:p>
  </w:endnote>
  <w:endnote w:id="41">
    <w:p w:rsidR="00A52784" w:rsidRPr="008F14E5" w:rsidRDefault="00A52784" w:rsidP="00B2479C">
      <w:pPr>
        <w:spacing w:after="0" w:line="240" w:lineRule="auto"/>
        <w:rPr>
          <w:rFonts w:ascii="Karla" w:hAnsi="Karla"/>
        </w:rPr>
      </w:pPr>
      <w:r w:rsidRPr="008F14E5">
        <w:rPr>
          <w:rStyle w:val="EndnoteReference"/>
          <w:rFonts w:ascii="Karla" w:hAnsi="Karla"/>
          <w:sz w:val="20"/>
          <w:szCs w:val="20"/>
        </w:rPr>
        <w:endnoteRef/>
      </w:r>
      <w:r w:rsidRPr="008F14E5">
        <w:rPr>
          <w:rFonts w:ascii="Karla" w:hAnsi="Karla"/>
          <w:sz w:val="20"/>
          <w:szCs w:val="20"/>
        </w:rPr>
        <w:t xml:space="preserve"> Victorian Government, </w:t>
      </w:r>
      <w:r w:rsidRPr="008F14E5">
        <w:rPr>
          <w:rFonts w:ascii="Karla" w:hAnsi="Karla"/>
          <w:i/>
          <w:sz w:val="20"/>
          <w:szCs w:val="20"/>
        </w:rPr>
        <w:t>Victoria’s 10-Year Mental Health Plan: Mental Health Workforce Strategy,</w:t>
      </w:r>
      <w:r w:rsidRPr="008F14E5">
        <w:rPr>
          <w:rFonts w:ascii="Karla" w:hAnsi="Karla"/>
          <w:sz w:val="20"/>
          <w:szCs w:val="20"/>
        </w:rPr>
        <w:t xml:space="preserve"> Melbourne, 2016</w:t>
      </w:r>
    </w:p>
  </w:endnote>
  <w:endnote w:id="42">
    <w:p w:rsidR="00A52784" w:rsidRPr="008F14E5" w:rsidRDefault="00A52784">
      <w:pPr>
        <w:pStyle w:val="EndnoteText"/>
        <w:rPr>
          <w:rFonts w:ascii="Karla" w:hAnsi="Karla"/>
        </w:rPr>
      </w:pPr>
      <w:r w:rsidRPr="008F14E5">
        <w:rPr>
          <w:rStyle w:val="EndnoteReference"/>
          <w:rFonts w:ascii="Karla" w:hAnsi="Karla"/>
        </w:rPr>
        <w:endnoteRef/>
      </w:r>
      <w:r w:rsidRPr="008F14E5">
        <w:rPr>
          <w:rFonts w:ascii="Karla" w:hAnsi="Karla"/>
        </w:rPr>
        <w:t xml:space="preserve"> Victorian Government, </w:t>
      </w:r>
      <w:r w:rsidRPr="008F14E5">
        <w:rPr>
          <w:rFonts w:ascii="Karla" w:hAnsi="Karla"/>
          <w:i/>
        </w:rPr>
        <w:t>Victoria’s 10 Year Mental Health Plan</w:t>
      </w:r>
      <w:r w:rsidRPr="008F14E5">
        <w:rPr>
          <w:rFonts w:ascii="Karla" w:hAnsi="Karla"/>
        </w:rPr>
        <w:t>, Melbourne, 2015, p.3</w:t>
      </w:r>
    </w:p>
  </w:endnote>
  <w:endnote w:id="43">
    <w:p w:rsidR="00A52784" w:rsidRPr="00AC5B1F" w:rsidRDefault="00A52784">
      <w:pPr>
        <w:pStyle w:val="EndnoteText"/>
      </w:pPr>
      <w:r>
        <w:rPr>
          <w:rStyle w:val="EndnoteReference"/>
        </w:rPr>
        <w:endnoteRef/>
      </w:r>
      <w:r>
        <w:t xml:space="preserve"> VCOSS and YACVic, </w:t>
      </w:r>
      <w:r>
        <w:rPr>
          <w:i/>
        </w:rPr>
        <w:t>Building the Scaffolding</w:t>
      </w:r>
      <w:r>
        <w:t>, p.55</w:t>
      </w:r>
    </w:p>
  </w:endnote>
  <w:endnote w:id="44">
    <w:p w:rsidR="00A52784" w:rsidRPr="001A2AA0" w:rsidRDefault="00A52784" w:rsidP="001A2AA0">
      <w:pPr>
        <w:spacing w:after="0" w:line="240" w:lineRule="auto"/>
      </w:pPr>
      <w:r w:rsidRPr="001A2AA0">
        <w:rPr>
          <w:rStyle w:val="EndnoteReference"/>
          <w:sz w:val="20"/>
          <w:szCs w:val="20"/>
        </w:rPr>
        <w:endnoteRef/>
      </w:r>
      <w:r w:rsidRPr="001A2AA0">
        <w:rPr>
          <w:sz w:val="20"/>
          <w:szCs w:val="20"/>
        </w:rPr>
        <w:t xml:space="preserve"> </w:t>
      </w:r>
      <w:r>
        <w:rPr>
          <w:sz w:val="20"/>
          <w:szCs w:val="20"/>
        </w:rPr>
        <w:t xml:space="preserve">Koorie Youth Council, </w:t>
      </w:r>
      <w:r>
        <w:rPr>
          <w:i/>
          <w:sz w:val="20"/>
          <w:szCs w:val="20"/>
        </w:rPr>
        <w:t>Koorie Youth Summit: Ideas Report 2016</w:t>
      </w:r>
      <w:r>
        <w:rPr>
          <w:sz w:val="20"/>
          <w:szCs w:val="20"/>
        </w:rPr>
        <w:t>, Melbourne, 2016</w:t>
      </w:r>
    </w:p>
  </w:endnote>
  <w:endnote w:id="45">
    <w:p w:rsidR="00A52784" w:rsidRDefault="00A52784" w:rsidP="005B729A">
      <w:pPr>
        <w:spacing w:after="0" w:line="240" w:lineRule="auto"/>
      </w:pPr>
      <w:r w:rsidRPr="005B729A">
        <w:rPr>
          <w:rStyle w:val="EndnoteReference"/>
          <w:sz w:val="20"/>
          <w:szCs w:val="20"/>
        </w:rPr>
        <w:endnoteRef/>
      </w:r>
      <w:r w:rsidRPr="005B729A">
        <w:rPr>
          <w:sz w:val="20"/>
          <w:szCs w:val="20"/>
        </w:rPr>
        <w:t xml:space="preserve"> </w:t>
      </w:r>
      <w:r w:rsidRPr="005B729A">
        <w:rPr>
          <w:rFonts w:ascii="Karla" w:hAnsi="Karla"/>
          <w:sz w:val="20"/>
          <w:szCs w:val="20"/>
        </w:rPr>
        <w:t xml:space="preserve">Royal Commission into Family Violence, </w:t>
      </w:r>
      <w:r w:rsidRPr="005B729A">
        <w:rPr>
          <w:rFonts w:ascii="Karla" w:hAnsi="Karla"/>
          <w:i/>
          <w:sz w:val="20"/>
          <w:szCs w:val="20"/>
        </w:rPr>
        <w:t>Summary and Recommendations</w:t>
      </w:r>
      <w:r w:rsidRPr="005B729A">
        <w:rPr>
          <w:rFonts w:ascii="Karla" w:hAnsi="Karla"/>
          <w:sz w:val="20"/>
          <w:szCs w:val="20"/>
        </w:rPr>
        <w:t xml:space="preserve">, Melbourne, 2016, pp.33, 85; Royal Commission into Family Violence, </w:t>
      </w:r>
      <w:r w:rsidRPr="005B729A">
        <w:rPr>
          <w:rFonts w:ascii="Karla" w:hAnsi="Karla"/>
          <w:i/>
          <w:sz w:val="20"/>
          <w:szCs w:val="20"/>
        </w:rPr>
        <w:t>Report and Recommendations</w:t>
      </w:r>
      <w:r w:rsidRPr="005B729A">
        <w:rPr>
          <w:rFonts w:ascii="Karla" w:hAnsi="Karla"/>
          <w:sz w:val="20"/>
          <w:szCs w:val="20"/>
        </w:rPr>
        <w:t xml:space="preserve">, </w:t>
      </w:r>
      <w:proofErr w:type="spellStart"/>
      <w:r w:rsidRPr="005B729A">
        <w:rPr>
          <w:rFonts w:ascii="Karla" w:hAnsi="Karla"/>
          <w:sz w:val="20"/>
          <w:szCs w:val="20"/>
        </w:rPr>
        <w:t>Vol.V</w:t>
      </w:r>
      <w:proofErr w:type="spellEnd"/>
      <w:r w:rsidRPr="005B729A">
        <w:rPr>
          <w:rFonts w:ascii="Karla" w:hAnsi="Karla"/>
          <w:sz w:val="20"/>
          <w:szCs w:val="20"/>
        </w:rPr>
        <w:t>, Melbourne, 2016, pp.13, 19, 20, 37, 52</w:t>
      </w:r>
    </w:p>
  </w:endnote>
  <w:endnote w:id="46">
    <w:p w:rsidR="00A52784" w:rsidRPr="008F14E5" w:rsidRDefault="00A52784" w:rsidP="006350B2">
      <w:pPr>
        <w:pStyle w:val="EndnoteText"/>
        <w:rPr>
          <w:rFonts w:ascii="Karla" w:hAnsi="Karla"/>
        </w:rPr>
      </w:pPr>
      <w:r w:rsidRPr="008F14E5">
        <w:rPr>
          <w:rStyle w:val="EndnoteReference"/>
          <w:rFonts w:ascii="Karla" w:hAnsi="Karla"/>
        </w:rPr>
        <w:endnoteRef/>
      </w:r>
      <w:r w:rsidRPr="008F14E5">
        <w:rPr>
          <w:rFonts w:ascii="Karla" w:hAnsi="Karla"/>
        </w:rPr>
        <w:t xml:space="preserve"> See Recommendations 10, 142 and 187 of the Royal Commission into Family Violence, </w:t>
      </w:r>
      <w:r w:rsidRPr="008F14E5">
        <w:rPr>
          <w:rFonts w:ascii="Karla" w:hAnsi="Karla"/>
          <w:i/>
        </w:rPr>
        <w:t>Summary and Recommendations</w:t>
      </w:r>
      <w:r w:rsidRPr="008F14E5">
        <w:rPr>
          <w:rFonts w:ascii="Karla" w:hAnsi="Karla"/>
        </w:rPr>
        <w:t xml:space="preserve">, Melbourne, March 2016, </w:t>
      </w:r>
    </w:p>
  </w:endnote>
  <w:endnote w:id="47">
    <w:p w:rsidR="00A52784" w:rsidRPr="008F14E5" w:rsidRDefault="00A52784" w:rsidP="006350B2">
      <w:pPr>
        <w:pStyle w:val="EndnoteText"/>
        <w:rPr>
          <w:rFonts w:ascii="Karla" w:hAnsi="Karla"/>
        </w:rPr>
      </w:pPr>
      <w:r w:rsidRPr="008F14E5">
        <w:rPr>
          <w:rStyle w:val="EndnoteReference"/>
          <w:rFonts w:ascii="Karla" w:hAnsi="Karla"/>
        </w:rPr>
        <w:endnoteRef/>
      </w:r>
      <w:r w:rsidRPr="008F14E5">
        <w:rPr>
          <w:rFonts w:ascii="Karla" w:hAnsi="Karla"/>
        </w:rPr>
        <w:t xml:space="preserve"> DET, 'Gathering New Data,' accessed September 2016, http://www.education.vic.gov.au/about/research/Pages/newdata.aspx</w:t>
      </w:r>
    </w:p>
  </w:endnote>
  <w:endnote w:id="48">
    <w:p w:rsidR="00A52784" w:rsidRPr="00C27811" w:rsidRDefault="00A52784" w:rsidP="007D238A">
      <w:pPr>
        <w:pStyle w:val="EndnoteText"/>
        <w:rPr>
          <w:rFonts w:ascii="Karla" w:hAnsi="Karla"/>
        </w:rPr>
      </w:pPr>
      <w:r w:rsidRPr="00C27811">
        <w:rPr>
          <w:rStyle w:val="EndnoteReference"/>
          <w:rFonts w:ascii="Karla" w:hAnsi="Karla"/>
        </w:rPr>
        <w:endnoteRef/>
      </w:r>
      <w:r w:rsidRPr="00C27811">
        <w:rPr>
          <w:rFonts w:ascii="Karla" w:hAnsi="Karla"/>
        </w:rPr>
        <w:t xml:space="preserve"> Victorian Government, </w:t>
      </w:r>
      <w:r w:rsidRPr="00C27811">
        <w:rPr>
          <w:rFonts w:ascii="Karla" w:hAnsi="Karla"/>
          <w:i/>
        </w:rPr>
        <w:t>STEM in the Education State</w:t>
      </w:r>
      <w:r w:rsidRPr="00C27811">
        <w:rPr>
          <w:rFonts w:ascii="Karla" w:hAnsi="Karla"/>
        </w:rPr>
        <w:t>, Melbourne, 2016, pp.6-7, 20</w:t>
      </w:r>
    </w:p>
  </w:endnote>
  <w:endnote w:id="49">
    <w:p w:rsidR="00A52784" w:rsidRPr="008F14E5" w:rsidRDefault="00A52784" w:rsidP="00690477">
      <w:pPr>
        <w:pStyle w:val="EndnoteText"/>
        <w:rPr>
          <w:rFonts w:ascii="Karla" w:hAnsi="Karla"/>
        </w:rPr>
      </w:pPr>
      <w:r w:rsidRPr="008F14E5">
        <w:rPr>
          <w:rStyle w:val="EndnoteReference"/>
          <w:rFonts w:ascii="Karla" w:hAnsi="Karla"/>
        </w:rPr>
        <w:endnoteRef/>
      </w:r>
      <w:r w:rsidRPr="008F14E5">
        <w:rPr>
          <w:rFonts w:ascii="Karla" w:hAnsi="Karla"/>
        </w:rPr>
        <w:t xml:space="preserve"> Vic</w:t>
      </w:r>
      <w:r>
        <w:rPr>
          <w:rFonts w:ascii="Karla" w:hAnsi="Karla"/>
        </w:rPr>
        <w:t>SRC Policy Platform, June 2016</w:t>
      </w:r>
    </w:p>
  </w:endnote>
  <w:endnote w:id="50">
    <w:p w:rsidR="00A52784" w:rsidRPr="008F14E5" w:rsidRDefault="00A52784" w:rsidP="00B2479C">
      <w:pPr>
        <w:spacing w:after="0" w:line="240" w:lineRule="auto"/>
        <w:rPr>
          <w:rFonts w:ascii="Karla" w:hAnsi="Karla"/>
        </w:rPr>
      </w:pPr>
      <w:r w:rsidRPr="008F14E5">
        <w:rPr>
          <w:rStyle w:val="EndnoteReference"/>
          <w:rFonts w:ascii="Karla" w:hAnsi="Karla"/>
          <w:sz w:val="20"/>
          <w:szCs w:val="20"/>
        </w:rPr>
        <w:endnoteRef/>
      </w:r>
      <w:r w:rsidRPr="008F14E5">
        <w:rPr>
          <w:rFonts w:ascii="Karla" w:hAnsi="Karla"/>
          <w:sz w:val="20"/>
          <w:szCs w:val="20"/>
        </w:rPr>
        <w:t xml:space="preserve"> VicSRC, </w:t>
      </w:r>
      <w:r>
        <w:rPr>
          <w:rFonts w:ascii="Karla" w:hAnsi="Karla"/>
          <w:sz w:val="20"/>
          <w:szCs w:val="20"/>
        </w:rPr>
        <w:t>‘</w:t>
      </w:r>
      <w:r w:rsidRPr="008F14E5">
        <w:rPr>
          <w:rFonts w:ascii="Karla" w:hAnsi="Karla"/>
          <w:sz w:val="20"/>
          <w:szCs w:val="20"/>
        </w:rPr>
        <w:t>Student Voice in the Tech Schools initiative: How to incorporate student voice into Tech School governance and decision making</w:t>
      </w:r>
      <w:r>
        <w:rPr>
          <w:rFonts w:ascii="Karla" w:hAnsi="Karla"/>
          <w:sz w:val="20"/>
          <w:szCs w:val="20"/>
        </w:rPr>
        <w:t>’</w:t>
      </w:r>
      <w:r w:rsidRPr="008F14E5">
        <w:rPr>
          <w:rFonts w:ascii="Karla" w:hAnsi="Karla"/>
          <w:sz w:val="20"/>
          <w:szCs w:val="20"/>
        </w:rPr>
        <w:t>, Melbourne, 2016</w:t>
      </w:r>
    </w:p>
  </w:endnote>
  <w:endnote w:id="51">
    <w:p w:rsidR="00A52784" w:rsidRPr="008F14E5" w:rsidRDefault="00A52784" w:rsidP="00690477">
      <w:pPr>
        <w:pStyle w:val="EndnoteText"/>
        <w:rPr>
          <w:rFonts w:ascii="Karla" w:hAnsi="Karla"/>
        </w:rPr>
      </w:pPr>
      <w:r w:rsidRPr="008F14E5">
        <w:rPr>
          <w:rStyle w:val="EndnoteReference"/>
          <w:rFonts w:ascii="Karla" w:hAnsi="Karla"/>
        </w:rPr>
        <w:endnoteRef/>
      </w:r>
      <w:r w:rsidRPr="008F14E5">
        <w:rPr>
          <w:rFonts w:ascii="Karla" w:hAnsi="Karla"/>
        </w:rPr>
        <w:t xml:space="preserve"> Vic</w:t>
      </w:r>
      <w:r>
        <w:rPr>
          <w:rFonts w:ascii="Karla" w:hAnsi="Karla"/>
        </w:rPr>
        <w:t>SRC Policy Platform, June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84" w:rsidRDefault="00A52784" w:rsidP="005A3D70">
    <w:pPr>
      <w:pStyle w:val="Footer"/>
      <w:jc w:val="right"/>
    </w:pPr>
    <w:r>
      <w:t>Building a Gender Equality Strategy – YACVic submission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84" w:rsidRDefault="00A52784" w:rsidP="007D74CC">
      <w:pPr>
        <w:spacing w:after="0" w:line="240" w:lineRule="auto"/>
      </w:pPr>
      <w:r>
        <w:separator/>
      </w:r>
    </w:p>
  </w:footnote>
  <w:footnote w:type="continuationSeparator" w:id="0">
    <w:p w:rsidR="00A52784" w:rsidRDefault="00A52784" w:rsidP="007D74CC">
      <w:pPr>
        <w:spacing w:after="0" w:line="240" w:lineRule="auto"/>
      </w:pPr>
      <w:r>
        <w:continuationSeparator/>
      </w:r>
    </w:p>
  </w:footnote>
  <w:footnote w:id="1">
    <w:p w:rsidR="00A52784" w:rsidRPr="00FB1E0A" w:rsidRDefault="00A52784">
      <w:pPr>
        <w:pStyle w:val="FootnoteText"/>
        <w:rPr>
          <w:rFonts w:ascii="Karla" w:hAnsi="Karla"/>
          <w:sz w:val="22"/>
        </w:rPr>
      </w:pPr>
      <w:r w:rsidRPr="00FB1E0A">
        <w:rPr>
          <w:rStyle w:val="FootnoteReference"/>
          <w:rFonts w:ascii="Karla" w:hAnsi="Karla"/>
          <w:sz w:val="22"/>
        </w:rPr>
        <w:footnoteRef/>
      </w:r>
      <w:r w:rsidRPr="00FB1E0A">
        <w:rPr>
          <w:rFonts w:ascii="Karla" w:hAnsi="Karla"/>
          <w:sz w:val="22"/>
        </w:rPr>
        <w:t xml:space="preserve"> We use the term ‘young women’ to refer to anyone aged 12-25 who identifies as a young woman. We also recognise that gender-based discrimination, exclusion and violence affects other young people with a range of gender identities – and that gender-diverse young people show particular strengths in resilience and advocacy for social change. We believe a gender equality strategy must work to prevent and address all form</w:t>
      </w:r>
      <w:r>
        <w:rPr>
          <w:rFonts w:ascii="Karla" w:hAnsi="Karla"/>
          <w:sz w:val="22"/>
        </w:rPr>
        <w:t xml:space="preserve">s of gender-based injustice. We </w:t>
      </w:r>
      <w:r w:rsidRPr="00FB1E0A">
        <w:rPr>
          <w:rFonts w:ascii="Karla" w:hAnsi="Karla"/>
          <w:sz w:val="22"/>
        </w:rPr>
        <w:t xml:space="preserve">do not have the scope to address all </w:t>
      </w:r>
      <w:r>
        <w:rPr>
          <w:rFonts w:ascii="Karla" w:hAnsi="Karla"/>
          <w:sz w:val="22"/>
        </w:rPr>
        <w:t>relevant</w:t>
      </w:r>
      <w:r w:rsidRPr="00FB1E0A">
        <w:rPr>
          <w:rFonts w:ascii="Karla" w:hAnsi="Karla"/>
          <w:sz w:val="22"/>
        </w:rPr>
        <w:t xml:space="preserve"> issues </w:t>
      </w:r>
      <w:r>
        <w:rPr>
          <w:rFonts w:ascii="Karla" w:hAnsi="Karla"/>
          <w:sz w:val="22"/>
        </w:rPr>
        <w:t>here</w:t>
      </w:r>
      <w:r w:rsidRPr="00FB1E0A">
        <w:rPr>
          <w:rFonts w:ascii="Karla" w:hAnsi="Karla"/>
          <w:sz w:val="22"/>
        </w:rPr>
        <w:t xml:space="preserve">, but we acknowledge them wherever possible and would welcome the opportunity to discuss them further. See also YACVic’s work in coordinating the HEY Project and supporting Safe Schools Coalition Victoria.   </w:t>
      </w:r>
    </w:p>
  </w:footnote>
  <w:footnote w:id="2">
    <w:p w:rsidR="008B7EEE" w:rsidRPr="008B7EEE" w:rsidRDefault="008B7EEE" w:rsidP="008B7EEE">
      <w:pPr>
        <w:pStyle w:val="FootnoteText"/>
        <w:rPr>
          <w:rFonts w:ascii="Karla" w:hAnsi="Karla"/>
          <w:sz w:val="22"/>
        </w:rPr>
      </w:pPr>
      <w:r w:rsidRPr="008B7EEE">
        <w:rPr>
          <w:rStyle w:val="FootnoteReference"/>
          <w:rFonts w:ascii="Karla" w:hAnsi="Karla"/>
          <w:sz w:val="22"/>
        </w:rPr>
        <w:footnoteRef/>
      </w:r>
      <w:r w:rsidRPr="008B7EEE">
        <w:rPr>
          <w:rFonts w:ascii="Karla" w:hAnsi="Karla"/>
          <w:sz w:val="22"/>
        </w:rPr>
        <w:t xml:space="preserve"> To inform </w:t>
      </w:r>
      <w:r>
        <w:rPr>
          <w:rFonts w:ascii="Karla" w:hAnsi="Karla"/>
          <w:sz w:val="22"/>
        </w:rPr>
        <w:t xml:space="preserve">our original paper, we scoped the </w:t>
      </w:r>
      <w:r w:rsidRPr="008B7EEE">
        <w:rPr>
          <w:rFonts w:ascii="Karla" w:hAnsi="Karla"/>
          <w:sz w:val="22"/>
        </w:rPr>
        <w:t>online promotional materials and publications of Victoria’s local government youth services teams, Local Learning and Employment Networks (LLENs) and School Focused Youth Service (SFYS) providers</w:t>
      </w:r>
      <w:r>
        <w:rPr>
          <w:rFonts w:ascii="Karla" w:hAnsi="Karla"/>
          <w:sz w:val="22"/>
        </w:rPr>
        <w:t xml:space="preserve">, as well as </w:t>
      </w:r>
      <w:r w:rsidRPr="008B7EEE">
        <w:rPr>
          <w:rFonts w:ascii="Karla" w:hAnsi="Karla"/>
          <w:sz w:val="22"/>
        </w:rPr>
        <w:t>60 other or</w:t>
      </w:r>
      <w:r>
        <w:rPr>
          <w:rFonts w:ascii="Karla" w:hAnsi="Karla"/>
          <w:sz w:val="22"/>
        </w:rPr>
        <w:t xml:space="preserve">ganisational members of YACVic </w:t>
      </w:r>
      <w:r w:rsidRPr="008B7EEE">
        <w:rPr>
          <w:rFonts w:ascii="Karla" w:hAnsi="Karla"/>
          <w:sz w:val="22"/>
        </w:rPr>
        <w:t>and a number of other providers of youth services</w:t>
      </w:r>
      <w:r>
        <w:rPr>
          <w:rFonts w:ascii="Karla" w:hAnsi="Karla"/>
          <w:sz w:val="22"/>
        </w:rPr>
        <w:t>,</w:t>
      </w:r>
      <w:r w:rsidR="008436F5">
        <w:rPr>
          <w:rFonts w:ascii="Karla" w:hAnsi="Karla"/>
          <w:sz w:val="22"/>
        </w:rPr>
        <w:t xml:space="preserve"> looking back over the previous</w:t>
      </w:r>
      <w:r>
        <w:rPr>
          <w:rFonts w:ascii="Karla" w:hAnsi="Karla"/>
          <w:sz w:val="22"/>
        </w:rPr>
        <w:t xml:space="preserve"> three years</w:t>
      </w:r>
      <w:r w:rsidRPr="008B7EEE">
        <w:rPr>
          <w:rFonts w:ascii="Karla" w:hAnsi="Karla"/>
          <w:sz w:val="22"/>
        </w:rPr>
        <w:t>.</w:t>
      </w:r>
      <w:r>
        <w:rPr>
          <w:rFonts w:ascii="Karla" w:hAnsi="Karla"/>
          <w:sz w:val="22"/>
        </w:rPr>
        <w:t xml:space="preserve"> </w:t>
      </w:r>
      <w:r w:rsidRPr="008B7EEE">
        <w:rPr>
          <w:rFonts w:ascii="Karla" w:hAnsi="Karla"/>
          <w:sz w:val="22"/>
        </w:rPr>
        <w:t xml:space="preserve">We were looking for initiatives which explicitly promoted gender equity and/or programs targeted specifically at young women. </w:t>
      </w:r>
      <w:r>
        <w:rPr>
          <w:rFonts w:ascii="Karla" w:hAnsi="Karla"/>
          <w:sz w:val="22"/>
        </w:rPr>
        <w:t xml:space="preserve">We recognise that this approach (undertaken during a limited submissions period) was not exhaustive, but it does give a </w:t>
      </w:r>
      <w:r w:rsidR="008436F5">
        <w:rPr>
          <w:rFonts w:ascii="Karla" w:hAnsi="Karla"/>
          <w:sz w:val="22"/>
        </w:rPr>
        <w:t>general</w:t>
      </w:r>
      <w:r>
        <w:rPr>
          <w:rFonts w:ascii="Karla" w:hAnsi="Karla"/>
          <w:sz w:val="22"/>
        </w:rPr>
        <w:t xml:space="preserve"> sense of the climate in the youth sector at that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84" w:rsidRDefault="009C4A0E">
    <w:pPr>
      <w:pStyle w:val="Header"/>
      <w:jc w:val="right"/>
    </w:pPr>
    <w:sdt>
      <w:sdtPr>
        <w:id w:val="584570343"/>
        <w:docPartObj>
          <w:docPartGallery w:val="Page Numbers (Top of Page)"/>
          <w:docPartUnique/>
        </w:docPartObj>
      </w:sdtPr>
      <w:sdtEndPr>
        <w:rPr>
          <w:noProof/>
        </w:rPr>
      </w:sdtEndPr>
      <w:sdtContent>
        <w:r w:rsidR="00A52784">
          <w:fldChar w:fldCharType="begin"/>
        </w:r>
        <w:r w:rsidR="00A52784">
          <w:instrText xml:space="preserve"> PAGE   \* MERGEFORMAT </w:instrText>
        </w:r>
        <w:r w:rsidR="00A52784">
          <w:fldChar w:fldCharType="separate"/>
        </w:r>
        <w:r>
          <w:rPr>
            <w:noProof/>
          </w:rPr>
          <w:t>6</w:t>
        </w:r>
        <w:r w:rsidR="00A52784">
          <w:rPr>
            <w:noProof/>
          </w:rPr>
          <w:fldChar w:fldCharType="end"/>
        </w:r>
      </w:sdtContent>
    </w:sdt>
  </w:p>
  <w:p w:rsidR="00A52784" w:rsidRDefault="00A52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A9B"/>
    <w:multiLevelType w:val="hybridMultilevel"/>
    <w:tmpl w:val="CDE6A8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E13751"/>
    <w:multiLevelType w:val="hybridMultilevel"/>
    <w:tmpl w:val="BBB6E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19451D"/>
    <w:multiLevelType w:val="hybridMultilevel"/>
    <w:tmpl w:val="A84AC5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7C4E58"/>
    <w:multiLevelType w:val="hybridMultilevel"/>
    <w:tmpl w:val="3AE81FC6"/>
    <w:lvl w:ilvl="0" w:tplc="8856CD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66C2CD1"/>
    <w:multiLevelType w:val="hybridMultilevel"/>
    <w:tmpl w:val="1F1E1844"/>
    <w:lvl w:ilvl="0" w:tplc="A76E99FA">
      <w:numFmt w:val="bullet"/>
      <w:lvlText w:val=""/>
      <w:lvlJc w:val="left"/>
      <w:pPr>
        <w:ind w:left="720" w:hanging="360"/>
      </w:pPr>
      <w:rPr>
        <w:rFonts w:ascii="Symbol" w:eastAsiaTheme="minorHAnsi" w:hAnsi="Symbol" w:cstheme="min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014224"/>
    <w:multiLevelType w:val="hybridMultilevel"/>
    <w:tmpl w:val="73309286"/>
    <w:lvl w:ilvl="0" w:tplc="AC468E0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0F0120"/>
    <w:multiLevelType w:val="hybridMultilevel"/>
    <w:tmpl w:val="AFFAAD1E"/>
    <w:lvl w:ilvl="0" w:tplc="EA04408E">
      <w:start w:val="3"/>
      <w:numFmt w:val="bullet"/>
      <w:lvlText w:val="-"/>
      <w:lvlJc w:val="left"/>
      <w:pPr>
        <w:ind w:left="720" w:hanging="360"/>
      </w:pPr>
      <w:rPr>
        <w:rFonts w:ascii="Karla" w:eastAsiaTheme="minorHAnsi" w:hAnsi="Karla" w:cstheme="minorBidi" w:hint="default"/>
      </w:rPr>
    </w:lvl>
    <w:lvl w:ilvl="1" w:tplc="EA04408E">
      <w:start w:val="3"/>
      <w:numFmt w:val="bullet"/>
      <w:lvlText w:val="-"/>
      <w:lvlJc w:val="left"/>
      <w:pPr>
        <w:ind w:left="1440" w:hanging="360"/>
      </w:pPr>
      <w:rPr>
        <w:rFonts w:ascii="Karla" w:eastAsiaTheme="minorHAnsi" w:hAnsi="Karl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C5085A"/>
    <w:multiLevelType w:val="hybridMultilevel"/>
    <w:tmpl w:val="08224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550B11"/>
    <w:multiLevelType w:val="hybridMultilevel"/>
    <w:tmpl w:val="9FA870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EB0492"/>
    <w:multiLevelType w:val="hybridMultilevel"/>
    <w:tmpl w:val="190053F4"/>
    <w:lvl w:ilvl="0" w:tplc="EA04408E">
      <w:start w:val="3"/>
      <w:numFmt w:val="bullet"/>
      <w:lvlText w:val="-"/>
      <w:lvlJc w:val="left"/>
      <w:pPr>
        <w:ind w:left="1440" w:hanging="360"/>
      </w:pPr>
      <w:rPr>
        <w:rFonts w:ascii="Karla" w:eastAsiaTheme="minorHAnsi" w:hAnsi="Karla"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6E81DBF"/>
    <w:multiLevelType w:val="hybridMultilevel"/>
    <w:tmpl w:val="B7142116"/>
    <w:lvl w:ilvl="0" w:tplc="EA04408E">
      <w:start w:val="3"/>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D5C3114"/>
    <w:multiLevelType w:val="hybridMultilevel"/>
    <w:tmpl w:val="F8B83E70"/>
    <w:lvl w:ilvl="0" w:tplc="EA04408E">
      <w:start w:val="3"/>
      <w:numFmt w:val="bullet"/>
      <w:lvlText w:val="-"/>
      <w:lvlJc w:val="left"/>
      <w:pPr>
        <w:ind w:left="720" w:hanging="360"/>
      </w:pPr>
      <w:rPr>
        <w:rFonts w:ascii="Karla" w:eastAsiaTheme="minorHAnsi" w:hAnsi="Karla" w:cstheme="minorBidi"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AE5D59"/>
    <w:multiLevelType w:val="hybridMultilevel"/>
    <w:tmpl w:val="A82420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402948"/>
    <w:multiLevelType w:val="hybridMultilevel"/>
    <w:tmpl w:val="CD98D482"/>
    <w:styleLink w:val="ImportedStyle4"/>
    <w:lvl w:ilvl="0" w:tplc="368AA72E">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FE1D40">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BA9C36">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32C9050">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48C9F5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E6201D2">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2B22362">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2A83704">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BC26D5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463D684A"/>
    <w:multiLevelType w:val="hybridMultilevel"/>
    <w:tmpl w:val="5A500A00"/>
    <w:lvl w:ilvl="0" w:tplc="EA04408E">
      <w:start w:val="3"/>
      <w:numFmt w:val="bullet"/>
      <w:lvlText w:val="-"/>
      <w:lvlJc w:val="left"/>
      <w:pPr>
        <w:ind w:left="720" w:hanging="360"/>
      </w:pPr>
      <w:rPr>
        <w:rFonts w:ascii="Karla" w:eastAsiaTheme="minorHAnsi" w:hAnsi="Karla" w:cstheme="minorBidi"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606265"/>
    <w:multiLevelType w:val="hybridMultilevel"/>
    <w:tmpl w:val="18D04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C067CF"/>
    <w:multiLevelType w:val="hybridMultilevel"/>
    <w:tmpl w:val="204C56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8D2613"/>
    <w:multiLevelType w:val="hybridMultilevel"/>
    <w:tmpl w:val="9F2CE1FC"/>
    <w:lvl w:ilvl="0" w:tplc="A76E99FA">
      <w:numFmt w:val="bullet"/>
      <w:lvlText w:val=""/>
      <w:lvlJc w:val="left"/>
      <w:pPr>
        <w:ind w:left="720" w:hanging="360"/>
      </w:pPr>
      <w:rPr>
        <w:rFonts w:ascii="Symbol" w:eastAsiaTheme="minorHAnsi" w:hAnsi="Symbol" w:cstheme="min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921F6E"/>
    <w:multiLevelType w:val="hybridMultilevel"/>
    <w:tmpl w:val="E5126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8752CB"/>
    <w:multiLevelType w:val="hybridMultilevel"/>
    <w:tmpl w:val="1B9EDB3C"/>
    <w:lvl w:ilvl="0" w:tplc="EA04408E">
      <w:start w:val="3"/>
      <w:numFmt w:val="bullet"/>
      <w:lvlText w:val="-"/>
      <w:lvlJc w:val="left"/>
      <w:pPr>
        <w:ind w:left="720" w:hanging="360"/>
      </w:pPr>
      <w:rPr>
        <w:rFonts w:ascii="Karla" w:eastAsiaTheme="minorHAnsi" w:hAnsi="Karla" w:cstheme="minorBidi" w:hint="default"/>
      </w:rPr>
    </w:lvl>
    <w:lvl w:ilvl="1" w:tplc="EA04408E">
      <w:start w:val="3"/>
      <w:numFmt w:val="bullet"/>
      <w:lvlText w:val="-"/>
      <w:lvlJc w:val="left"/>
      <w:pPr>
        <w:ind w:left="1440" w:hanging="360"/>
      </w:pPr>
      <w:rPr>
        <w:rFonts w:ascii="Karla" w:eastAsiaTheme="minorHAnsi" w:hAnsi="Karl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1F4C74"/>
    <w:multiLevelType w:val="hybridMultilevel"/>
    <w:tmpl w:val="B95218BE"/>
    <w:lvl w:ilvl="0" w:tplc="EA04408E">
      <w:start w:val="3"/>
      <w:numFmt w:val="bullet"/>
      <w:lvlText w:val="-"/>
      <w:lvlJc w:val="left"/>
      <w:pPr>
        <w:ind w:left="720" w:hanging="360"/>
      </w:pPr>
      <w:rPr>
        <w:rFonts w:ascii="Karla" w:eastAsiaTheme="minorHAnsi" w:hAnsi="Karl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E17174"/>
    <w:multiLevelType w:val="hybridMultilevel"/>
    <w:tmpl w:val="8E420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7447C4"/>
    <w:multiLevelType w:val="hybridMultilevel"/>
    <w:tmpl w:val="E110AA9C"/>
    <w:lvl w:ilvl="0" w:tplc="D3A4F644">
      <w:start w:val="1"/>
      <w:numFmt w:val="bullet"/>
      <w:pStyle w:val="Do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E37308"/>
    <w:multiLevelType w:val="hybridMultilevel"/>
    <w:tmpl w:val="A31CF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1100AC"/>
    <w:multiLevelType w:val="hybridMultilevel"/>
    <w:tmpl w:val="3D9864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FB329A"/>
    <w:multiLevelType w:val="hybridMultilevel"/>
    <w:tmpl w:val="0F8489E2"/>
    <w:lvl w:ilvl="0" w:tplc="A76E99FA">
      <w:numFmt w:val="bullet"/>
      <w:lvlText w:val=""/>
      <w:lvlJc w:val="left"/>
      <w:pPr>
        <w:ind w:left="720" w:hanging="360"/>
      </w:pPr>
      <w:rPr>
        <w:rFonts w:ascii="Symbol" w:eastAsiaTheme="minorHAnsi" w:hAnsi="Symbol" w:cstheme="min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604E4E"/>
    <w:multiLevelType w:val="hybridMultilevel"/>
    <w:tmpl w:val="BE1CB73A"/>
    <w:lvl w:ilvl="0" w:tplc="EA04408E">
      <w:start w:val="3"/>
      <w:numFmt w:val="bullet"/>
      <w:lvlText w:val="-"/>
      <w:lvlJc w:val="left"/>
      <w:pPr>
        <w:ind w:left="1440" w:hanging="360"/>
      </w:pPr>
      <w:rPr>
        <w:rFonts w:ascii="Karla" w:eastAsiaTheme="minorHAnsi" w:hAnsi="Karl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25"/>
  </w:num>
  <w:num w:numId="4">
    <w:abstractNumId w:val="12"/>
  </w:num>
  <w:num w:numId="5">
    <w:abstractNumId w:val="20"/>
  </w:num>
  <w:num w:numId="6">
    <w:abstractNumId w:val="16"/>
  </w:num>
  <w:num w:numId="7">
    <w:abstractNumId w:val="13"/>
  </w:num>
  <w:num w:numId="8">
    <w:abstractNumId w:val="22"/>
  </w:num>
  <w:num w:numId="9">
    <w:abstractNumId w:val="9"/>
  </w:num>
  <w:num w:numId="10">
    <w:abstractNumId w:val="26"/>
  </w:num>
  <w:num w:numId="11">
    <w:abstractNumId w:val="19"/>
  </w:num>
  <w:num w:numId="12">
    <w:abstractNumId w:val="24"/>
  </w:num>
  <w:num w:numId="13">
    <w:abstractNumId w:val="8"/>
  </w:num>
  <w:num w:numId="14">
    <w:abstractNumId w:val="5"/>
  </w:num>
  <w:num w:numId="15">
    <w:abstractNumId w:val="11"/>
  </w:num>
  <w:num w:numId="16">
    <w:abstractNumId w:val="2"/>
  </w:num>
  <w:num w:numId="17">
    <w:abstractNumId w:val="14"/>
  </w:num>
  <w:num w:numId="18">
    <w:abstractNumId w:val="3"/>
  </w:num>
  <w:num w:numId="19">
    <w:abstractNumId w:val="0"/>
  </w:num>
  <w:num w:numId="20">
    <w:abstractNumId w:val="1"/>
  </w:num>
  <w:num w:numId="21">
    <w:abstractNumId w:val="10"/>
  </w:num>
  <w:num w:numId="22">
    <w:abstractNumId w:val="7"/>
  </w:num>
  <w:num w:numId="23">
    <w:abstractNumId w:val="23"/>
  </w:num>
  <w:num w:numId="24">
    <w:abstractNumId w:val="18"/>
  </w:num>
  <w:num w:numId="25">
    <w:abstractNumId w:val="15"/>
  </w:num>
  <w:num w:numId="26">
    <w:abstractNumId w:val="21"/>
  </w:num>
  <w:num w:numId="2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2050"/>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FE"/>
    <w:rsid w:val="00011F15"/>
    <w:rsid w:val="00012815"/>
    <w:rsid w:val="000172C3"/>
    <w:rsid w:val="00032FBF"/>
    <w:rsid w:val="00033FC3"/>
    <w:rsid w:val="00044D9F"/>
    <w:rsid w:val="000452F2"/>
    <w:rsid w:val="00052223"/>
    <w:rsid w:val="00053AD2"/>
    <w:rsid w:val="000553FA"/>
    <w:rsid w:val="00060E5F"/>
    <w:rsid w:val="000621AD"/>
    <w:rsid w:val="00064758"/>
    <w:rsid w:val="00065AB2"/>
    <w:rsid w:val="0007098E"/>
    <w:rsid w:val="00086E95"/>
    <w:rsid w:val="00092E19"/>
    <w:rsid w:val="0009478B"/>
    <w:rsid w:val="00096227"/>
    <w:rsid w:val="000A477C"/>
    <w:rsid w:val="000A7DC7"/>
    <w:rsid w:val="000C0AD6"/>
    <w:rsid w:val="000C0F8A"/>
    <w:rsid w:val="000C251B"/>
    <w:rsid w:val="000C46EF"/>
    <w:rsid w:val="000D0293"/>
    <w:rsid w:val="000D0470"/>
    <w:rsid w:val="000E240A"/>
    <w:rsid w:val="000E38AE"/>
    <w:rsid w:val="000F31D0"/>
    <w:rsid w:val="000F3726"/>
    <w:rsid w:val="000F7074"/>
    <w:rsid w:val="000F767C"/>
    <w:rsid w:val="00103ACF"/>
    <w:rsid w:val="00103F06"/>
    <w:rsid w:val="0010505F"/>
    <w:rsid w:val="00121A32"/>
    <w:rsid w:val="00123345"/>
    <w:rsid w:val="0012374A"/>
    <w:rsid w:val="0013247B"/>
    <w:rsid w:val="00132E83"/>
    <w:rsid w:val="00133568"/>
    <w:rsid w:val="00135526"/>
    <w:rsid w:val="0013739B"/>
    <w:rsid w:val="0014338F"/>
    <w:rsid w:val="00143556"/>
    <w:rsid w:val="00152C8D"/>
    <w:rsid w:val="00156886"/>
    <w:rsid w:val="0016028E"/>
    <w:rsid w:val="00161BAE"/>
    <w:rsid w:val="001720FC"/>
    <w:rsid w:val="00185CED"/>
    <w:rsid w:val="00187D9B"/>
    <w:rsid w:val="00191721"/>
    <w:rsid w:val="00191A4D"/>
    <w:rsid w:val="00193B4F"/>
    <w:rsid w:val="001A2AA0"/>
    <w:rsid w:val="001A372C"/>
    <w:rsid w:val="001A5CC2"/>
    <w:rsid w:val="001A7D52"/>
    <w:rsid w:val="001B10A7"/>
    <w:rsid w:val="001B23E1"/>
    <w:rsid w:val="001C2F64"/>
    <w:rsid w:val="001C3003"/>
    <w:rsid w:val="001C34C7"/>
    <w:rsid w:val="001D09FA"/>
    <w:rsid w:val="001D4275"/>
    <w:rsid w:val="001E2DDA"/>
    <w:rsid w:val="001E5C04"/>
    <w:rsid w:val="001F005E"/>
    <w:rsid w:val="001F4591"/>
    <w:rsid w:val="001F55BF"/>
    <w:rsid w:val="001F5C1D"/>
    <w:rsid w:val="001F6B37"/>
    <w:rsid w:val="001F6CED"/>
    <w:rsid w:val="00201D46"/>
    <w:rsid w:val="0020243E"/>
    <w:rsid w:val="002036BF"/>
    <w:rsid w:val="00214A95"/>
    <w:rsid w:val="00215642"/>
    <w:rsid w:val="00221037"/>
    <w:rsid w:val="00221E67"/>
    <w:rsid w:val="0023047A"/>
    <w:rsid w:val="0023517F"/>
    <w:rsid w:val="00237163"/>
    <w:rsid w:val="00253918"/>
    <w:rsid w:val="00260D42"/>
    <w:rsid w:val="00273F5B"/>
    <w:rsid w:val="00276FA2"/>
    <w:rsid w:val="002802C7"/>
    <w:rsid w:val="00283ADC"/>
    <w:rsid w:val="00286175"/>
    <w:rsid w:val="00287648"/>
    <w:rsid w:val="002924B6"/>
    <w:rsid w:val="00292A04"/>
    <w:rsid w:val="002946B9"/>
    <w:rsid w:val="0029643C"/>
    <w:rsid w:val="00297664"/>
    <w:rsid w:val="002A11B9"/>
    <w:rsid w:val="002A1AA8"/>
    <w:rsid w:val="002B0A92"/>
    <w:rsid w:val="002C3188"/>
    <w:rsid w:val="002C5CF5"/>
    <w:rsid w:val="002C5E27"/>
    <w:rsid w:val="002D0DBC"/>
    <w:rsid w:val="002E1DD9"/>
    <w:rsid w:val="00303349"/>
    <w:rsid w:val="00305952"/>
    <w:rsid w:val="00307390"/>
    <w:rsid w:val="003106AB"/>
    <w:rsid w:val="00316EAE"/>
    <w:rsid w:val="0031797E"/>
    <w:rsid w:val="00321403"/>
    <w:rsid w:val="0032193E"/>
    <w:rsid w:val="00323C51"/>
    <w:rsid w:val="0032684E"/>
    <w:rsid w:val="003310AF"/>
    <w:rsid w:val="00335245"/>
    <w:rsid w:val="00342F9E"/>
    <w:rsid w:val="0034785C"/>
    <w:rsid w:val="0036716E"/>
    <w:rsid w:val="00367729"/>
    <w:rsid w:val="00371438"/>
    <w:rsid w:val="0037161C"/>
    <w:rsid w:val="00383A70"/>
    <w:rsid w:val="00384088"/>
    <w:rsid w:val="00390A03"/>
    <w:rsid w:val="00390CB3"/>
    <w:rsid w:val="00392A62"/>
    <w:rsid w:val="003A602B"/>
    <w:rsid w:val="003B2D33"/>
    <w:rsid w:val="003B701E"/>
    <w:rsid w:val="003C333E"/>
    <w:rsid w:val="003D3225"/>
    <w:rsid w:val="003D4683"/>
    <w:rsid w:val="003D5BA8"/>
    <w:rsid w:val="003E30F8"/>
    <w:rsid w:val="003F0010"/>
    <w:rsid w:val="003F2113"/>
    <w:rsid w:val="003F53F7"/>
    <w:rsid w:val="00415A09"/>
    <w:rsid w:val="00417886"/>
    <w:rsid w:val="0044214D"/>
    <w:rsid w:val="00444BBA"/>
    <w:rsid w:val="00447633"/>
    <w:rsid w:val="0045110C"/>
    <w:rsid w:val="00460C04"/>
    <w:rsid w:val="004755BE"/>
    <w:rsid w:val="004814CF"/>
    <w:rsid w:val="00492149"/>
    <w:rsid w:val="004A0525"/>
    <w:rsid w:val="004A1018"/>
    <w:rsid w:val="004A16FE"/>
    <w:rsid w:val="004A673F"/>
    <w:rsid w:val="004B07CE"/>
    <w:rsid w:val="004C0FBB"/>
    <w:rsid w:val="004C42B7"/>
    <w:rsid w:val="004D240E"/>
    <w:rsid w:val="004D7AD9"/>
    <w:rsid w:val="004E788C"/>
    <w:rsid w:val="004F5F80"/>
    <w:rsid w:val="004F640C"/>
    <w:rsid w:val="004F7406"/>
    <w:rsid w:val="00507F6E"/>
    <w:rsid w:val="00510208"/>
    <w:rsid w:val="0051257E"/>
    <w:rsid w:val="005151D1"/>
    <w:rsid w:val="00516B3C"/>
    <w:rsid w:val="00517A4B"/>
    <w:rsid w:val="0053287C"/>
    <w:rsid w:val="00533447"/>
    <w:rsid w:val="005347D2"/>
    <w:rsid w:val="0053746A"/>
    <w:rsid w:val="00543978"/>
    <w:rsid w:val="00545506"/>
    <w:rsid w:val="005473FA"/>
    <w:rsid w:val="00547794"/>
    <w:rsid w:val="00562F4C"/>
    <w:rsid w:val="00583A26"/>
    <w:rsid w:val="0058587A"/>
    <w:rsid w:val="00591984"/>
    <w:rsid w:val="00592E9E"/>
    <w:rsid w:val="00596582"/>
    <w:rsid w:val="005A3083"/>
    <w:rsid w:val="005A3D70"/>
    <w:rsid w:val="005B35C7"/>
    <w:rsid w:val="005B4821"/>
    <w:rsid w:val="005B729A"/>
    <w:rsid w:val="005C1E91"/>
    <w:rsid w:val="005D7116"/>
    <w:rsid w:val="005E004F"/>
    <w:rsid w:val="005F2A28"/>
    <w:rsid w:val="005F30A2"/>
    <w:rsid w:val="00602038"/>
    <w:rsid w:val="00602719"/>
    <w:rsid w:val="00605703"/>
    <w:rsid w:val="00614FDF"/>
    <w:rsid w:val="00615DA7"/>
    <w:rsid w:val="0061601A"/>
    <w:rsid w:val="0063046B"/>
    <w:rsid w:val="006350B2"/>
    <w:rsid w:val="006361DA"/>
    <w:rsid w:val="006362E7"/>
    <w:rsid w:val="006427B0"/>
    <w:rsid w:val="00650D50"/>
    <w:rsid w:val="00651162"/>
    <w:rsid w:val="00651624"/>
    <w:rsid w:val="0066124B"/>
    <w:rsid w:val="00666CA8"/>
    <w:rsid w:val="00670BCF"/>
    <w:rsid w:val="006746BE"/>
    <w:rsid w:val="006814B9"/>
    <w:rsid w:val="00681DC0"/>
    <w:rsid w:val="00682CDD"/>
    <w:rsid w:val="00690477"/>
    <w:rsid w:val="00691B18"/>
    <w:rsid w:val="00693896"/>
    <w:rsid w:val="006A1F41"/>
    <w:rsid w:val="006A2B5E"/>
    <w:rsid w:val="006A3AE3"/>
    <w:rsid w:val="006A5BA5"/>
    <w:rsid w:val="006B5951"/>
    <w:rsid w:val="006B69A3"/>
    <w:rsid w:val="006D3181"/>
    <w:rsid w:val="006D35C5"/>
    <w:rsid w:val="006D788C"/>
    <w:rsid w:val="006E13DD"/>
    <w:rsid w:val="006E2230"/>
    <w:rsid w:val="006E6318"/>
    <w:rsid w:val="006E7804"/>
    <w:rsid w:val="006F3913"/>
    <w:rsid w:val="006F7AEC"/>
    <w:rsid w:val="00704A94"/>
    <w:rsid w:val="00705742"/>
    <w:rsid w:val="00707C2F"/>
    <w:rsid w:val="0071423B"/>
    <w:rsid w:val="007203E7"/>
    <w:rsid w:val="00726EFC"/>
    <w:rsid w:val="00730BE5"/>
    <w:rsid w:val="00734CB4"/>
    <w:rsid w:val="00735652"/>
    <w:rsid w:val="00735CDC"/>
    <w:rsid w:val="00737690"/>
    <w:rsid w:val="00742010"/>
    <w:rsid w:val="007448A4"/>
    <w:rsid w:val="007523F0"/>
    <w:rsid w:val="007543C0"/>
    <w:rsid w:val="0075693A"/>
    <w:rsid w:val="00767AD8"/>
    <w:rsid w:val="007869F9"/>
    <w:rsid w:val="00796331"/>
    <w:rsid w:val="00797767"/>
    <w:rsid w:val="007A0808"/>
    <w:rsid w:val="007A0D75"/>
    <w:rsid w:val="007B0CE2"/>
    <w:rsid w:val="007B3A03"/>
    <w:rsid w:val="007B610D"/>
    <w:rsid w:val="007C035E"/>
    <w:rsid w:val="007D0403"/>
    <w:rsid w:val="007D10FC"/>
    <w:rsid w:val="007D19AA"/>
    <w:rsid w:val="007D238A"/>
    <w:rsid w:val="007D2745"/>
    <w:rsid w:val="007D6C47"/>
    <w:rsid w:val="007D74CC"/>
    <w:rsid w:val="007E0675"/>
    <w:rsid w:val="007E09EB"/>
    <w:rsid w:val="007E7163"/>
    <w:rsid w:val="007E76E5"/>
    <w:rsid w:val="007F3F7F"/>
    <w:rsid w:val="007F51EF"/>
    <w:rsid w:val="007F63F5"/>
    <w:rsid w:val="007F7665"/>
    <w:rsid w:val="00807F08"/>
    <w:rsid w:val="008154FC"/>
    <w:rsid w:val="008171A2"/>
    <w:rsid w:val="00823704"/>
    <w:rsid w:val="0083368B"/>
    <w:rsid w:val="00840CB1"/>
    <w:rsid w:val="008436F5"/>
    <w:rsid w:val="00844FBF"/>
    <w:rsid w:val="00856F25"/>
    <w:rsid w:val="00862D18"/>
    <w:rsid w:val="008641A8"/>
    <w:rsid w:val="00867F64"/>
    <w:rsid w:val="0087206E"/>
    <w:rsid w:val="0087271B"/>
    <w:rsid w:val="00876543"/>
    <w:rsid w:val="008771F6"/>
    <w:rsid w:val="00877E82"/>
    <w:rsid w:val="00880E60"/>
    <w:rsid w:val="00882EEC"/>
    <w:rsid w:val="00885ADF"/>
    <w:rsid w:val="00890716"/>
    <w:rsid w:val="00896750"/>
    <w:rsid w:val="008A690D"/>
    <w:rsid w:val="008A6A3D"/>
    <w:rsid w:val="008B0A81"/>
    <w:rsid w:val="008B106E"/>
    <w:rsid w:val="008B1848"/>
    <w:rsid w:val="008B7EEE"/>
    <w:rsid w:val="008C2968"/>
    <w:rsid w:val="008C42ED"/>
    <w:rsid w:val="008D16FE"/>
    <w:rsid w:val="008F0391"/>
    <w:rsid w:val="008F14E5"/>
    <w:rsid w:val="008F206A"/>
    <w:rsid w:val="008F2F36"/>
    <w:rsid w:val="008F3969"/>
    <w:rsid w:val="00900E21"/>
    <w:rsid w:val="00903965"/>
    <w:rsid w:val="00904281"/>
    <w:rsid w:val="00911C2D"/>
    <w:rsid w:val="009121F0"/>
    <w:rsid w:val="00913286"/>
    <w:rsid w:val="009206A2"/>
    <w:rsid w:val="00921EF8"/>
    <w:rsid w:val="00927BAB"/>
    <w:rsid w:val="00930F9F"/>
    <w:rsid w:val="00935890"/>
    <w:rsid w:val="00940039"/>
    <w:rsid w:val="00952563"/>
    <w:rsid w:val="0095788D"/>
    <w:rsid w:val="009650F2"/>
    <w:rsid w:val="009672EA"/>
    <w:rsid w:val="009751E4"/>
    <w:rsid w:val="00984C8D"/>
    <w:rsid w:val="00991D9D"/>
    <w:rsid w:val="009961D8"/>
    <w:rsid w:val="009A584F"/>
    <w:rsid w:val="009B6290"/>
    <w:rsid w:val="009B6C84"/>
    <w:rsid w:val="009C4326"/>
    <w:rsid w:val="009C4A0E"/>
    <w:rsid w:val="009C55E3"/>
    <w:rsid w:val="009C72D5"/>
    <w:rsid w:val="009C78E8"/>
    <w:rsid w:val="009D3ECD"/>
    <w:rsid w:val="009D61C4"/>
    <w:rsid w:val="009D6999"/>
    <w:rsid w:val="009E2929"/>
    <w:rsid w:val="00A01694"/>
    <w:rsid w:val="00A0492B"/>
    <w:rsid w:val="00A0728A"/>
    <w:rsid w:val="00A11EC9"/>
    <w:rsid w:val="00A1321D"/>
    <w:rsid w:val="00A15129"/>
    <w:rsid w:val="00A20616"/>
    <w:rsid w:val="00A34CE3"/>
    <w:rsid w:val="00A402DD"/>
    <w:rsid w:val="00A42286"/>
    <w:rsid w:val="00A43D61"/>
    <w:rsid w:val="00A50373"/>
    <w:rsid w:val="00A52784"/>
    <w:rsid w:val="00A546DC"/>
    <w:rsid w:val="00A633B8"/>
    <w:rsid w:val="00A67944"/>
    <w:rsid w:val="00A7014F"/>
    <w:rsid w:val="00A8019A"/>
    <w:rsid w:val="00A81047"/>
    <w:rsid w:val="00A81601"/>
    <w:rsid w:val="00A818AE"/>
    <w:rsid w:val="00A83435"/>
    <w:rsid w:val="00A83D11"/>
    <w:rsid w:val="00A854F5"/>
    <w:rsid w:val="00A87A9F"/>
    <w:rsid w:val="00A93FB8"/>
    <w:rsid w:val="00A94827"/>
    <w:rsid w:val="00A9648F"/>
    <w:rsid w:val="00AA0A07"/>
    <w:rsid w:val="00AB0239"/>
    <w:rsid w:val="00AB2431"/>
    <w:rsid w:val="00AB4B66"/>
    <w:rsid w:val="00AC5B1F"/>
    <w:rsid w:val="00AD623F"/>
    <w:rsid w:val="00AD6B60"/>
    <w:rsid w:val="00AE1F00"/>
    <w:rsid w:val="00AE542F"/>
    <w:rsid w:val="00AE6937"/>
    <w:rsid w:val="00AF1AA0"/>
    <w:rsid w:val="00B0028F"/>
    <w:rsid w:val="00B01BA2"/>
    <w:rsid w:val="00B03F30"/>
    <w:rsid w:val="00B045A4"/>
    <w:rsid w:val="00B04EAE"/>
    <w:rsid w:val="00B111A2"/>
    <w:rsid w:val="00B11604"/>
    <w:rsid w:val="00B13B6A"/>
    <w:rsid w:val="00B24157"/>
    <w:rsid w:val="00B2479C"/>
    <w:rsid w:val="00B2621E"/>
    <w:rsid w:val="00B35EC4"/>
    <w:rsid w:val="00B37B13"/>
    <w:rsid w:val="00B43EC8"/>
    <w:rsid w:val="00B44F7A"/>
    <w:rsid w:val="00B46715"/>
    <w:rsid w:val="00B47551"/>
    <w:rsid w:val="00B512D9"/>
    <w:rsid w:val="00B53779"/>
    <w:rsid w:val="00B54F3A"/>
    <w:rsid w:val="00B560AA"/>
    <w:rsid w:val="00B70AD9"/>
    <w:rsid w:val="00B7178C"/>
    <w:rsid w:val="00B721D2"/>
    <w:rsid w:val="00B80761"/>
    <w:rsid w:val="00B8271E"/>
    <w:rsid w:val="00B86EF9"/>
    <w:rsid w:val="00B948B1"/>
    <w:rsid w:val="00BA1756"/>
    <w:rsid w:val="00BA5D37"/>
    <w:rsid w:val="00BC0544"/>
    <w:rsid w:val="00BC140D"/>
    <w:rsid w:val="00BC55FE"/>
    <w:rsid w:val="00BD422B"/>
    <w:rsid w:val="00BE2443"/>
    <w:rsid w:val="00BE6B4F"/>
    <w:rsid w:val="00BF1BDA"/>
    <w:rsid w:val="00BF56D7"/>
    <w:rsid w:val="00C00EE5"/>
    <w:rsid w:val="00C02679"/>
    <w:rsid w:val="00C067CF"/>
    <w:rsid w:val="00C10F79"/>
    <w:rsid w:val="00C17925"/>
    <w:rsid w:val="00C25C90"/>
    <w:rsid w:val="00C27811"/>
    <w:rsid w:val="00C41253"/>
    <w:rsid w:val="00C42BFC"/>
    <w:rsid w:val="00C50A87"/>
    <w:rsid w:val="00C566B6"/>
    <w:rsid w:val="00C60C8E"/>
    <w:rsid w:val="00C662A5"/>
    <w:rsid w:val="00C71B05"/>
    <w:rsid w:val="00C811A2"/>
    <w:rsid w:val="00C9169C"/>
    <w:rsid w:val="00C94CB4"/>
    <w:rsid w:val="00C9638A"/>
    <w:rsid w:val="00CA6C0F"/>
    <w:rsid w:val="00CA6FEE"/>
    <w:rsid w:val="00CA7327"/>
    <w:rsid w:val="00CB0ACC"/>
    <w:rsid w:val="00CB3830"/>
    <w:rsid w:val="00CC17D6"/>
    <w:rsid w:val="00CC1A62"/>
    <w:rsid w:val="00CD43EA"/>
    <w:rsid w:val="00CE6B9A"/>
    <w:rsid w:val="00CF5D44"/>
    <w:rsid w:val="00CF5FDA"/>
    <w:rsid w:val="00D134BF"/>
    <w:rsid w:val="00D14037"/>
    <w:rsid w:val="00D20A17"/>
    <w:rsid w:val="00D31059"/>
    <w:rsid w:val="00D3467D"/>
    <w:rsid w:val="00D378C5"/>
    <w:rsid w:val="00D43E03"/>
    <w:rsid w:val="00D454EB"/>
    <w:rsid w:val="00D50A29"/>
    <w:rsid w:val="00D539CD"/>
    <w:rsid w:val="00D53F6E"/>
    <w:rsid w:val="00D54458"/>
    <w:rsid w:val="00D54CA5"/>
    <w:rsid w:val="00D56154"/>
    <w:rsid w:val="00D8154C"/>
    <w:rsid w:val="00D8316E"/>
    <w:rsid w:val="00D94E2F"/>
    <w:rsid w:val="00D978D5"/>
    <w:rsid w:val="00DA42AB"/>
    <w:rsid w:val="00DA47D1"/>
    <w:rsid w:val="00DB32EB"/>
    <w:rsid w:val="00DB3A30"/>
    <w:rsid w:val="00DB5DD5"/>
    <w:rsid w:val="00DC31DF"/>
    <w:rsid w:val="00DC4DBC"/>
    <w:rsid w:val="00DD0342"/>
    <w:rsid w:val="00DD710B"/>
    <w:rsid w:val="00DE1C7C"/>
    <w:rsid w:val="00DE1E01"/>
    <w:rsid w:val="00E00FA1"/>
    <w:rsid w:val="00E02B47"/>
    <w:rsid w:val="00E1120A"/>
    <w:rsid w:val="00E1345F"/>
    <w:rsid w:val="00E1641E"/>
    <w:rsid w:val="00E347FA"/>
    <w:rsid w:val="00E37C5F"/>
    <w:rsid w:val="00E53050"/>
    <w:rsid w:val="00E563BA"/>
    <w:rsid w:val="00E86E86"/>
    <w:rsid w:val="00E87D06"/>
    <w:rsid w:val="00E91BE0"/>
    <w:rsid w:val="00E9463A"/>
    <w:rsid w:val="00EB2B8D"/>
    <w:rsid w:val="00EB4DAB"/>
    <w:rsid w:val="00EB4E95"/>
    <w:rsid w:val="00EC6E8E"/>
    <w:rsid w:val="00ED3243"/>
    <w:rsid w:val="00EE3637"/>
    <w:rsid w:val="00EE7A29"/>
    <w:rsid w:val="00EF6531"/>
    <w:rsid w:val="00EF6DA6"/>
    <w:rsid w:val="00F02D3D"/>
    <w:rsid w:val="00F0517F"/>
    <w:rsid w:val="00F055AB"/>
    <w:rsid w:val="00F07FC8"/>
    <w:rsid w:val="00F17DDA"/>
    <w:rsid w:val="00F20033"/>
    <w:rsid w:val="00F209AD"/>
    <w:rsid w:val="00F2119C"/>
    <w:rsid w:val="00F22006"/>
    <w:rsid w:val="00F33667"/>
    <w:rsid w:val="00F4227E"/>
    <w:rsid w:val="00F44253"/>
    <w:rsid w:val="00F458F7"/>
    <w:rsid w:val="00F465A2"/>
    <w:rsid w:val="00F47904"/>
    <w:rsid w:val="00F66C25"/>
    <w:rsid w:val="00F71B7D"/>
    <w:rsid w:val="00F75E13"/>
    <w:rsid w:val="00F91C5E"/>
    <w:rsid w:val="00F92970"/>
    <w:rsid w:val="00F958EA"/>
    <w:rsid w:val="00F95BD0"/>
    <w:rsid w:val="00FA5D1B"/>
    <w:rsid w:val="00FB1E0A"/>
    <w:rsid w:val="00FB67FB"/>
    <w:rsid w:val="00FC2D9F"/>
    <w:rsid w:val="00FD3FA6"/>
    <w:rsid w:val="00FD442A"/>
    <w:rsid w:val="00FD57FC"/>
    <w:rsid w:val="00FE1547"/>
    <w:rsid w:val="00FE225C"/>
    <w:rsid w:val="00FE6585"/>
    <w:rsid w:val="00FF22E5"/>
    <w:rsid w:val="00FF6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Body"/>
    <w:link w:val="Heading3Char"/>
    <w:rsid w:val="00417886"/>
    <w:pPr>
      <w:keepNext/>
      <w:pBdr>
        <w:top w:val="nil"/>
        <w:left w:val="nil"/>
        <w:bottom w:val="nil"/>
        <w:right w:val="nil"/>
        <w:between w:val="nil"/>
        <w:bar w:val="nil"/>
      </w:pBdr>
      <w:spacing w:before="240" w:after="60" w:line="240" w:lineRule="auto"/>
      <w:outlineLvl w:val="2"/>
    </w:pPr>
    <w:rPr>
      <w:rFonts w:ascii="Arial" w:eastAsia="Arial" w:hAnsi="Arial" w:cs="Arial"/>
      <w:b/>
      <w:bCs/>
      <w:smallCaps/>
      <w:color w:val="000000"/>
      <w:sz w:val="28"/>
      <w:szCs w:val="26"/>
      <w:u w:color="000000"/>
      <w:bdr w:val="ni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FE"/>
    <w:rPr>
      <w:rFonts w:ascii="Tahoma" w:hAnsi="Tahoma" w:cs="Tahoma"/>
      <w:sz w:val="16"/>
      <w:szCs w:val="16"/>
    </w:rPr>
  </w:style>
  <w:style w:type="paragraph" w:styleId="ListParagraph">
    <w:name w:val="List Paragraph"/>
    <w:basedOn w:val="Normal"/>
    <w:uiPriority w:val="34"/>
    <w:qFormat/>
    <w:rsid w:val="00B13B6A"/>
    <w:pPr>
      <w:ind w:left="720"/>
      <w:contextualSpacing/>
    </w:pPr>
  </w:style>
  <w:style w:type="character" w:styleId="Hyperlink">
    <w:name w:val="Hyperlink"/>
    <w:basedOn w:val="DefaultParagraphFont"/>
    <w:uiPriority w:val="99"/>
    <w:unhideWhenUsed/>
    <w:rsid w:val="00444BBA"/>
    <w:rPr>
      <w:color w:val="0000FF" w:themeColor="hyperlink"/>
      <w:u w:val="single"/>
    </w:rPr>
  </w:style>
  <w:style w:type="table" w:styleId="TableGrid">
    <w:name w:val="Table Grid"/>
    <w:basedOn w:val="TableNormal"/>
    <w:uiPriority w:val="59"/>
    <w:rsid w:val="0038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CC"/>
  </w:style>
  <w:style w:type="paragraph" w:styleId="Footer">
    <w:name w:val="footer"/>
    <w:basedOn w:val="Normal"/>
    <w:link w:val="FooterChar"/>
    <w:uiPriority w:val="99"/>
    <w:unhideWhenUsed/>
    <w:rsid w:val="007D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CC"/>
  </w:style>
  <w:style w:type="paragraph" w:styleId="EndnoteText">
    <w:name w:val="endnote text"/>
    <w:basedOn w:val="Normal"/>
    <w:link w:val="EndnoteTextChar"/>
    <w:uiPriority w:val="99"/>
    <w:unhideWhenUsed/>
    <w:rsid w:val="00FD442A"/>
    <w:pPr>
      <w:spacing w:after="0" w:line="240" w:lineRule="auto"/>
    </w:pPr>
    <w:rPr>
      <w:sz w:val="20"/>
      <w:szCs w:val="20"/>
    </w:rPr>
  </w:style>
  <w:style w:type="character" w:customStyle="1" w:styleId="EndnoteTextChar">
    <w:name w:val="Endnote Text Char"/>
    <w:basedOn w:val="DefaultParagraphFont"/>
    <w:link w:val="EndnoteText"/>
    <w:uiPriority w:val="99"/>
    <w:rsid w:val="00FD442A"/>
    <w:rPr>
      <w:sz w:val="20"/>
      <w:szCs w:val="20"/>
    </w:rPr>
  </w:style>
  <w:style w:type="character" w:styleId="EndnoteReference">
    <w:name w:val="endnote reference"/>
    <w:basedOn w:val="DefaultParagraphFont"/>
    <w:uiPriority w:val="99"/>
    <w:unhideWhenUsed/>
    <w:rsid w:val="00FD442A"/>
    <w:rPr>
      <w:vertAlign w:val="superscript"/>
    </w:rPr>
  </w:style>
  <w:style w:type="character" w:styleId="FollowedHyperlink">
    <w:name w:val="FollowedHyperlink"/>
    <w:basedOn w:val="DefaultParagraphFont"/>
    <w:uiPriority w:val="99"/>
    <w:semiHidden/>
    <w:unhideWhenUsed/>
    <w:rsid w:val="00AE6937"/>
    <w:rPr>
      <w:color w:val="800080" w:themeColor="followedHyperlink"/>
      <w:u w:val="single"/>
    </w:rPr>
  </w:style>
  <w:style w:type="paragraph" w:styleId="FootnoteText">
    <w:name w:val="footnote text"/>
    <w:basedOn w:val="Normal"/>
    <w:link w:val="FootnoteTextChar"/>
    <w:uiPriority w:val="99"/>
    <w:semiHidden/>
    <w:unhideWhenUsed/>
    <w:rsid w:val="00FB1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E0A"/>
    <w:rPr>
      <w:sz w:val="20"/>
      <w:szCs w:val="20"/>
    </w:rPr>
  </w:style>
  <w:style w:type="character" w:styleId="FootnoteReference">
    <w:name w:val="footnote reference"/>
    <w:basedOn w:val="DefaultParagraphFont"/>
    <w:uiPriority w:val="99"/>
    <w:semiHidden/>
    <w:unhideWhenUsed/>
    <w:rsid w:val="00FB1E0A"/>
    <w:rPr>
      <w:vertAlign w:val="superscript"/>
    </w:rPr>
  </w:style>
  <w:style w:type="paragraph" w:customStyle="1" w:styleId="Body">
    <w:name w:val="Body"/>
    <w:rsid w:val="00417886"/>
    <w:pPr>
      <w:pBdr>
        <w:top w:val="nil"/>
        <w:left w:val="nil"/>
        <w:bottom w:val="nil"/>
        <w:right w:val="nil"/>
        <w:between w:val="nil"/>
        <w:bar w:val="nil"/>
      </w:pBdr>
      <w:spacing w:before="200" w:line="240" w:lineRule="auto"/>
    </w:pPr>
    <w:rPr>
      <w:rFonts w:ascii="Arial" w:eastAsia="Arial" w:hAnsi="Arial" w:cs="Arial"/>
      <w:color w:val="000000"/>
      <w:sz w:val="24"/>
      <w:szCs w:val="24"/>
      <w:u w:color="000000"/>
      <w:bdr w:val="nil"/>
      <w:lang w:eastAsia="en-AU"/>
    </w:rPr>
  </w:style>
  <w:style w:type="character" w:customStyle="1" w:styleId="Heading3Char">
    <w:name w:val="Heading 3 Char"/>
    <w:basedOn w:val="DefaultParagraphFont"/>
    <w:link w:val="Heading3"/>
    <w:rsid w:val="00417886"/>
    <w:rPr>
      <w:rFonts w:ascii="Arial" w:eastAsia="Arial" w:hAnsi="Arial" w:cs="Arial"/>
      <w:b/>
      <w:bCs/>
      <w:smallCaps/>
      <w:color w:val="000000"/>
      <w:sz w:val="28"/>
      <w:szCs w:val="26"/>
      <w:u w:color="000000"/>
      <w:bdr w:val="nil"/>
      <w:lang w:eastAsia="en-AU"/>
    </w:rPr>
  </w:style>
  <w:style w:type="paragraph" w:customStyle="1" w:styleId="Dotpoints">
    <w:name w:val="Dot points"/>
    <w:rsid w:val="00417886"/>
    <w:pPr>
      <w:numPr>
        <w:numId w:val="8"/>
      </w:numPr>
      <w:pBdr>
        <w:top w:val="nil"/>
        <w:left w:val="nil"/>
        <w:bottom w:val="nil"/>
        <w:right w:val="nil"/>
        <w:between w:val="nil"/>
        <w:bar w:val="nil"/>
      </w:pBdr>
      <w:spacing w:before="120" w:after="120" w:line="240" w:lineRule="auto"/>
      <w:ind w:left="426"/>
    </w:pPr>
    <w:rPr>
      <w:rFonts w:ascii="Arial" w:eastAsia="Arial Unicode MS" w:hAnsi="Arial" w:cs="Arial Unicode MS"/>
      <w:color w:val="000000"/>
      <w:sz w:val="24"/>
      <w:szCs w:val="24"/>
      <w:u w:color="000000"/>
      <w:bdr w:val="nil"/>
      <w:lang w:val="en-US" w:eastAsia="en-AU"/>
    </w:rPr>
  </w:style>
  <w:style w:type="numbering" w:customStyle="1" w:styleId="ImportedStyle4">
    <w:name w:val="Imported Style 4"/>
    <w:rsid w:val="00417886"/>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Body"/>
    <w:link w:val="Heading3Char"/>
    <w:rsid w:val="00417886"/>
    <w:pPr>
      <w:keepNext/>
      <w:pBdr>
        <w:top w:val="nil"/>
        <w:left w:val="nil"/>
        <w:bottom w:val="nil"/>
        <w:right w:val="nil"/>
        <w:between w:val="nil"/>
        <w:bar w:val="nil"/>
      </w:pBdr>
      <w:spacing w:before="240" w:after="60" w:line="240" w:lineRule="auto"/>
      <w:outlineLvl w:val="2"/>
    </w:pPr>
    <w:rPr>
      <w:rFonts w:ascii="Arial" w:eastAsia="Arial" w:hAnsi="Arial" w:cs="Arial"/>
      <w:b/>
      <w:bCs/>
      <w:smallCaps/>
      <w:color w:val="000000"/>
      <w:sz w:val="28"/>
      <w:szCs w:val="26"/>
      <w:u w:color="000000"/>
      <w:bdr w:val="ni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FE"/>
    <w:rPr>
      <w:rFonts w:ascii="Tahoma" w:hAnsi="Tahoma" w:cs="Tahoma"/>
      <w:sz w:val="16"/>
      <w:szCs w:val="16"/>
    </w:rPr>
  </w:style>
  <w:style w:type="paragraph" w:styleId="ListParagraph">
    <w:name w:val="List Paragraph"/>
    <w:basedOn w:val="Normal"/>
    <w:uiPriority w:val="34"/>
    <w:qFormat/>
    <w:rsid w:val="00B13B6A"/>
    <w:pPr>
      <w:ind w:left="720"/>
      <w:contextualSpacing/>
    </w:pPr>
  </w:style>
  <w:style w:type="character" w:styleId="Hyperlink">
    <w:name w:val="Hyperlink"/>
    <w:basedOn w:val="DefaultParagraphFont"/>
    <w:uiPriority w:val="99"/>
    <w:unhideWhenUsed/>
    <w:rsid w:val="00444BBA"/>
    <w:rPr>
      <w:color w:val="0000FF" w:themeColor="hyperlink"/>
      <w:u w:val="single"/>
    </w:rPr>
  </w:style>
  <w:style w:type="table" w:styleId="TableGrid">
    <w:name w:val="Table Grid"/>
    <w:basedOn w:val="TableNormal"/>
    <w:uiPriority w:val="59"/>
    <w:rsid w:val="0038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4CC"/>
  </w:style>
  <w:style w:type="paragraph" w:styleId="Footer">
    <w:name w:val="footer"/>
    <w:basedOn w:val="Normal"/>
    <w:link w:val="FooterChar"/>
    <w:uiPriority w:val="99"/>
    <w:unhideWhenUsed/>
    <w:rsid w:val="007D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4CC"/>
  </w:style>
  <w:style w:type="paragraph" w:styleId="EndnoteText">
    <w:name w:val="endnote text"/>
    <w:basedOn w:val="Normal"/>
    <w:link w:val="EndnoteTextChar"/>
    <w:uiPriority w:val="99"/>
    <w:unhideWhenUsed/>
    <w:rsid w:val="00FD442A"/>
    <w:pPr>
      <w:spacing w:after="0" w:line="240" w:lineRule="auto"/>
    </w:pPr>
    <w:rPr>
      <w:sz w:val="20"/>
      <w:szCs w:val="20"/>
    </w:rPr>
  </w:style>
  <w:style w:type="character" w:customStyle="1" w:styleId="EndnoteTextChar">
    <w:name w:val="Endnote Text Char"/>
    <w:basedOn w:val="DefaultParagraphFont"/>
    <w:link w:val="EndnoteText"/>
    <w:uiPriority w:val="99"/>
    <w:rsid w:val="00FD442A"/>
    <w:rPr>
      <w:sz w:val="20"/>
      <w:szCs w:val="20"/>
    </w:rPr>
  </w:style>
  <w:style w:type="character" w:styleId="EndnoteReference">
    <w:name w:val="endnote reference"/>
    <w:basedOn w:val="DefaultParagraphFont"/>
    <w:uiPriority w:val="99"/>
    <w:unhideWhenUsed/>
    <w:rsid w:val="00FD442A"/>
    <w:rPr>
      <w:vertAlign w:val="superscript"/>
    </w:rPr>
  </w:style>
  <w:style w:type="character" w:styleId="FollowedHyperlink">
    <w:name w:val="FollowedHyperlink"/>
    <w:basedOn w:val="DefaultParagraphFont"/>
    <w:uiPriority w:val="99"/>
    <w:semiHidden/>
    <w:unhideWhenUsed/>
    <w:rsid w:val="00AE6937"/>
    <w:rPr>
      <w:color w:val="800080" w:themeColor="followedHyperlink"/>
      <w:u w:val="single"/>
    </w:rPr>
  </w:style>
  <w:style w:type="paragraph" w:styleId="FootnoteText">
    <w:name w:val="footnote text"/>
    <w:basedOn w:val="Normal"/>
    <w:link w:val="FootnoteTextChar"/>
    <w:uiPriority w:val="99"/>
    <w:semiHidden/>
    <w:unhideWhenUsed/>
    <w:rsid w:val="00FB1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E0A"/>
    <w:rPr>
      <w:sz w:val="20"/>
      <w:szCs w:val="20"/>
    </w:rPr>
  </w:style>
  <w:style w:type="character" w:styleId="FootnoteReference">
    <w:name w:val="footnote reference"/>
    <w:basedOn w:val="DefaultParagraphFont"/>
    <w:uiPriority w:val="99"/>
    <w:semiHidden/>
    <w:unhideWhenUsed/>
    <w:rsid w:val="00FB1E0A"/>
    <w:rPr>
      <w:vertAlign w:val="superscript"/>
    </w:rPr>
  </w:style>
  <w:style w:type="paragraph" w:customStyle="1" w:styleId="Body">
    <w:name w:val="Body"/>
    <w:rsid w:val="00417886"/>
    <w:pPr>
      <w:pBdr>
        <w:top w:val="nil"/>
        <w:left w:val="nil"/>
        <w:bottom w:val="nil"/>
        <w:right w:val="nil"/>
        <w:between w:val="nil"/>
        <w:bar w:val="nil"/>
      </w:pBdr>
      <w:spacing w:before="200" w:line="240" w:lineRule="auto"/>
    </w:pPr>
    <w:rPr>
      <w:rFonts w:ascii="Arial" w:eastAsia="Arial" w:hAnsi="Arial" w:cs="Arial"/>
      <w:color w:val="000000"/>
      <w:sz w:val="24"/>
      <w:szCs w:val="24"/>
      <w:u w:color="000000"/>
      <w:bdr w:val="nil"/>
      <w:lang w:eastAsia="en-AU"/>
    </w:rPr>
  </w:style>
  <w:style w:type="character" w:customStyle="1" w:styleId="Heading3Char">
    <w:name w:val="Heading 3 Char"/>
    <w:basedOn w:val="DefaultParagraphFont"/>
    <w:link w:val="Heading3"/>
    <w:rsid w:val="00417886"/>
    <w:rPr>
      <w:rFonts w:ascii="Arial" w:eastAsia="Arial" w:hAnsi="Arial" w:cs="Arial"/>
      <w:b/>
      <w:bCs/>
      <w:smallCaps/>
      <w:color w:val="000000"/>
      <w:sz w:val="28"/>
      <w:szCs w:val="26"/>
      <w:u w:color="000000"/>
      <w:bdr w:val="nil"/>
      <w:lang w:eastAsia="en-AU"/>
    </w:rPr>
  </w:style>
  <w:style w:type="paragraph" w:customStyle="1" w:styleId="Dotpoints">
    <w:name w:val="Dot points"/>
    <w:rsid w:val="00417886"/>
    <w:pPr>
      <w:numPr>
        <w:numId w:val="8"/>
      </w:numPr>
      <w:pBdr>
        <w:top w:val="nil"/>
        <w:left w:val="nil"/>
        <w:bottom w:val="nil"/>
        <w:right w:val="nil"/>
        <w:between w:val="nil"/>
        <w:bar w:val="nil"/>
      </w:pBdr>
      <w:spacing w:before="120" w:after="120" w:line="240" w:lineRule="auto"/>
      <w:ind w:left="426"/>
    </w:pPr>
    <w:rPr>
      <w:rFonts w:ascii="Arial" w:eastAsia="Arial Unicode MS" w:hAnsi="Arial" w:cs="Arial Unicode MS"/>
      <w:color w:val="000000"/>
      <w:sz w:val="24"/>
      <w:szCs w:val="24"/>
      <w:u w:color="000000"/>
      <w:bdr w:val="nil"/>
      <w:lang w:val="en-US" w:eastAsia="en-AU"/>
    </w:rPr>
  </w:style>
  <w:style w:type="numbering" w:customStyle="1" w:styleId="ImportedStyle4">
    <w:name w:val="Imported Style 4"/>
    <w:rsid w:val="0041788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acvic.org.au/policy-publications/publications-listed-by-policy-area/44-safety-health-and-wellbeing/646-victorian-gender-equality-strate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hyperlink" Target="http://www.yacvic.org.au/policy-publications/publications-listed-by-policy-area/44-safety-health-and-wellbeing/646-victorian-gender-equality-strategy"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licy@yacvic.org.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youngfeministfund.org/" TargetMode="External"/><Relationship Id="rId13" Type="http://schemas.openxmlformats.org/officeDocument/2006/relationships/hyperlink" Target="http://www.yacvic.org.au/policy-publications/publications-listed-by-policy-area/44-safety-health-and-wellbeing/619-submission-to-victoria-s-10-year-mental-health-strategy" TargetMode="External"/><Relationship Id="rId3" Type="http://schemas.openxmlformats.org/officeDocument/2006/relationships/hyperlink" Target="http://www.itstimewetalked.com.au/" TargetMode="External"/><Relationship Id="rId7" Type="http://schemas.openxmlformats.org/officeDocument/2006/relationships/hyperlink" Target="http://fhsfemco.com/" TargetMode="External"/><Relationship Id="rId12" Type="http://schemas.openxmlformats.org/officeDocument/2006/relationships/hyperlink" Target="http://www.education.gov.uk/publications/eOrderingDownload/00344-2010BKT-EN.pdf" TargetMode="External"/><Relationship Id="rId2" Type="http://schemas.openxmlformats.org/officeDocument/2006/relationships/hyperlink" Target="http://www.theline.org.au/" TargetMode="External"/><Relationship Id="rId1" Type="http://schemas.openxmlformats.org/officeDocument/2006/relationships/hyperlink" Target="http://www.abs.gov.au/AUSSTATS/abs@.nsf/DetailsPage/3101.0Jun%202013?OpenDocument" TargetMode="External"/><Relationship Id="rId6" Type="http://schemas.openxmlformats.org/officeDocument/2006/relationships/hyperlink" Target="http://www.yacvic.org.au/policy-publications/publications-listed-by-policy-area/30-indigenous-issues/630-victorian-government-youth-policy-what-s-important-to-youth-koorie-youth-council-final-report" TargetMode="External"/><Relationship Id="rId11" Type="http://schemas.openxmlformats.org/officeDocument/2006/relationships/hyperlink" Target="http://unesdoc.unesco.org/images/0021/002160/216063e.pdf" TargetMode="External"/><Relationship Id="rId5" Type="http://schemas.openxmlformats.org/officeDocument/2006/relationships/hyperlink" Target="http://www.youthcentral.vic.gov.au/government-info-assistance/youth-programs/victorian-government-youth-policy%20accessed%205%20February%202016" TargetMode="External"/><Relationship Id="rId10" Type="http://schemas.openxmlformats.org/officeDocument/2006/relationships/hyperlink" Target="http://www.education.vic.gov.au/about/research/Pages/newdata.aspx" TargetMode="External"/><Relationship Id="rId4" Type="http://schemas.openxmlformats.org/officeDocument/2006/relationships/hyperlink" Target="http://www.cardinia.vic.gov.au/files/Youth/Youth_Forum_Survey_2015_Report.pdf" TargetMode="External"/><Relationship Id="rId9" Type="http://schemas.openxmlformats.org/officeDocument/2006/relationships/hyperlink" Target="http://www.education.vic.gov.au/school/principals/health/Pages/expired/partner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72BE-B80C-40B8-8403-FBAEDCBF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38</Pages>
  <Words>10081</Words>
  <Characters>57468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271</cp:revision>
  <dcterms:created xsi:type="dcterms:W3CDTF">2016-08-31T23:10:00Z</dcterms:created>
  <dcterms:modified xsi:type="dcterms:W3CDTF">2016-09-20T03:00:00Z</dcterms:modified>
</cp:coreProperties>
</file>