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F6" w:rsidRDefault="004558F6" w:rsidP="004558F6">
      <w:pPr>
        <w:spacing w:line="240" w:lineRule="auto"/>
        <w:rPr>
          <w:rFonts w:ascii="Karla" w:hAnsi="Karla"/>
          <w:b/>
          <w:color w:val="404040" w:themeColor="text1" w:themeTint="BF"/>
          <w:szCs w:val="56"/>
        </w:rPr>
      </w:pPr>
    </w:p>
    <w:p w:rsidR="004558F6" w:rsidRPr="00915A36" w:rsidRDefault="004558F6" w:rsidP="004558F6">
      <w:pPr>
        <w:spacing w:line="240" w:lineRule="auto"/>
        <w:rPr>
          <w:rFonts w:ascii="Karla" w:hAnsi="Karla"/>
          <w:b/>
          <w:color w:val="404040" w:themeColor="text1" w:themeTint="BF"/>
          <w:szCs w:val="56"/>
        </w:rPr>
      </w:pPr>
      <w:r w:rsidRPr="00915A36">
        <w:rPr>
          <w:rFonts w:ascii="Karla" w:hAnsi="Karla"/>
          <w:b/>
          <w:noProof/>
          <w:color w:val="404040" w:themeColor="text1" w:themeTint="BF"/>
          <w:szCs w:val="56"/>
          <w:lang w:eastAsia="en-AU"/>
        </w:rPr>
        <w:drawing>
          <wp:inline distT="0" distB="0" distL="0" distR="0" wp14:anchorId="365CAD13" wp14:editId="1C68721E">
            <wp:extent cx="4584095" cy="10477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2015-logo_redhoriz.png"/>
                    <pic:cNvPicPr/>
                  </pic:nvPicPr>
                  <pic:blipFill>
                    <a:blip r:embed="rId9">
                      <a:extLst>
                        <a:ext uri="{28A0092B-C50C-407E-A947-70E740481C1C}">
                          <a14:useLocalDpi xmlns:a14="http://schemas.microsoft.com/office/drawing/2010/main" val="0"/>
                        </a:ext>
                      </a:extLst>
                    </a:blip>
                    <a:stretch>
                      <a:fillRect/>
                    </a:stretch>
                  </pic:blipFill>
                  <pic:spPr>
                    <a:xfrm>
                      <a:off x="0" y="0"/>
                      <a:ext cx="4581935" cy="1047256"/>
                    </a:xfrm>
                    <a:prstGeom prst="rect">
                      <a:avLst/>
                    </a:prstGeom>
                  </pic:spPr>
                </pic:pic>
              </a:graphicData>
            </a:graphic>
          </wp:inline>
        </w:drawing>
      </w:r>
    </w:p>
    <w:p w:rsidR="004558F6" w:rsidRPr="00915A36" w:rsidRDefault="004558F6" w:rsidP="004558F6">
      <w:pPr>
        <w:spacing w:line="240" w:lineRule="auto"/>
        <w:rPr>
          <w:rFonts w:ascii="Karla" w:hAnsi="Karla"/>
          <w:b/>
          <w:color w:val="404040" w:themeColor="text1" w:themeTint="BF"/>
          <w:szCs w:val="56"/>
        </w:rPr>
      </w:pPr>
    </w:p>
    <w:p w:rsidR="004558F6" w:rsidRPr="00915A36" w:rsidRDefault="004558F6" w:rsidP="004558F6">
      <w:pPr>
        <w:spacing w:line="240" w:lineRule="auto"/>
        <w:rPr>
          <w:rFonts w:ascii="Karla" w:hAnsi="Karla"/>
          <w:b/>
          <w:color w:val="404040" w:themeColor="text1" w:themeTint="BF"/>
          <w:szCs w:val="56"/>
        </w:rPr>
      </w:pPr>
    </w:p>
    <w:p w:rsidR="00C03A13" w:rsidRDefault="00C03A13" w:rsidP="004558F6">
      <w:pPr>
        <w:spacing w:line="240" w:lineRule="auto"/>
        <w:rPr>
          <w:rFonts w:ascii="Karla" w:hAnsi="Karla"/>
          <w:b/>
          <w:color w:val="404040" w:themeColor="text1" w:themeTint="BF"/>
          <w:szCs w:val="56"/>
        </w:rPr>
      </w:pPr>
    </w:p>
    <w:p w:rsidR="00C03A13" w:rsidRPr="00C03A13" w:rsidRDefault="00C03A13" w:rsidP="004558F6">
      <w:pPr>
        <w:spacing w:line="240" w:lineRule="auto"/>
        <w:rPr>
          <w:rFonts w:ascii="Karla" w:hAnsi="Karla"/>
          <w:b/>
          <w:color w:val="404040" w:themeColor="text1" w:themeTint="BF"/>
          <w:sz w:val="48"/>
          <w:szCs w:val="48"/>
        </w:rPr>
      </w:pPr>
    </w:p>
    <w:p w:rsidR="00447C71" w:rsidRPr="00447C71" w:rsidRDefault="00447C71" w:rsidP="00447C71">
      <w:pPr>
        <w:rPr>
          <w:rFonts w:ascii="Karla" w:hAnsi="Karla"/>
          <w:b/>
          <w:color w:val="404040" w:themeColor="text1" w:themeTint="BF"/>
          <w:sz w:val="56"/>
          <w:szCs w:val="48"/>
        </w:rPr>
      </w:pPr>
      <w:r w:rsidRPr="00447C71">
        <w:rPr>
          <w:rFonts w:ascii="Karla" w:hAnsi="Karla"/>
          <w:b/>
          <w:color w:val="404040" w:themeColor="text1" w:themeTint="BF"/>
          <w:sz w:val="56"/>
          <w:szCs w:val="48"/>
        </w:rPr>
        <w:t>Inquiry into Lowering the Probationary Driving Age in Victoria to Seventeen</w:t>
      </w:r>
    </w:p>
    <w:p w:rsidR="004558F6" w:rsidRDefault="004558F6" w:rsidP="004558F6">
      <w:pPr>
        <w:spacing w:line="240" w:lineRule="auto"/>
        <w:rPr>
          <w:rFonts w:ascii="Karla" w:hAnsi="Karla"/>
          <w:b/>
          <w:color w:val="404040" w:themeColor="text1" w:themeTint="BF"/>
          <w:sz w:val="44"/>
          <w:szCs w:val="48"/>
        </w:rPr>
      </w:pPr>
    </w:p>
    <w:p w:rsidR="00447C71" w:rsidRDefault="00447C71" w:rsidP="004558F6">
      <w:pPr>
        <w:spacing w:line="240" w:lineRule="auto"/>
        <w:rPr>
          <w:rFonts w:ascii="Karla" w:hAnsi="Karla"/>
          <w:b/>
          <w:color w:val="404040" w:themeColor="text1" w:themeTint="BF"/>
          <w:sz w:val="44"/>
          <w:szCs w:val="48"/>
        </w:rPr>
      </w:pPr>
      <w:r>
        <w:rPr>
          <w:rFonts w:ascii="Karla" w:hAnsi="Karla"/>
          <w:b/>
          <w:color w:val="404040" w:themeColor="text1" w:themeTint="BF"/>
          <w:sz w:val="44"/>
          <w:szCs w:val="48"/>
        </w:rPr>
        <w:t>Submission by the Youth Affairs Council of Victoria</w:t>
      </w:r>
    </w:p>
    <w:p w:rsidR="00447C71" w:rsidRPr="00C03A13" w:rsidRDefault="00447C71" w:rsidP="004558F6">
      <w:pPr>
        <w:spacing w:line="240" w:lineRule="auto"/>
        <w:rPr>
          <w:rFonts w:ascii="Karla" w:hAnsi="Karla"/>
          <w:b/>
          <w:color w:val="404040" w:themeColor="text1" w:themeTint="BF"/>
          <w:sz w:val="44"/>
          <w:szCs w:val="48"/>
        </w:rPr>
      </w:pPr>
    </w:p>
    <w:p w:rsidR="004558F6" w:rsidRPr="00EB5FBC" w:rsidRDefault="00AD2BDA" w:rsidP="004558F6">
      <w:pPr>
        <w:spacing w:line="240" w:lineRule="auto"/>
        <w:rPr>
          <w:rFonts w:ascii="Karla" w:hAnsi="Karla"/>
          <w:b/>
          <w:color w:val="404040" w:themeColor="text1" w:themeTint="BF"/>
          <w:sz w:val="40"/>
          <w:szCs w:val="48"/>
        </w:rPr>
      </w:pPr>
      <w:r>
        <w:rPr>
          <w:rFonts w:ascii="Karla" w:hAnsi="Karla"/>
          <w:b/>
          <w:color w:val="404040" w:themeColor="text1" w:themeTint="BF"/>
          <w:sz w:val="40"/>
          <w:szCs w:val="48"/>
        </w:rPr>
        <w:t>May</w:t>
      </w:r>
      <w:r w:rsidR="00E258F4" w:rsidRPr="00EB5FBC">
        <w:rPr>
          <w:rFonts w:ascii="Karla" w:hAnsi="Karla"/>
          <w:b/>
          <w:color w:val="404040" w:themeColor="text1" w:themeTint="BF"/>
          <w:sz w:val="40"/>
          <w:szCs w:val="48"/>
        </w:rPr>
        <w:t xml:space="preserve"> </w:t>
      </w:r>
      <w:r w:rsidR="004558F6" w:rsidRPr="00EB5FBC">
        <w:rPr>
          <w:rFonts w:ascii="Karla" w:hAnsi="Karla"/>
          <w:b/>
          <w:color w:val="404040" w:themeColor="text1" w:themeTint="BF"/>
          <w:sz w:val="40"/>
          <w:szCs w:val="48"/>
        </w:rPr>
        <w:t>2016</w:t>
      </w:r>
    </w:p>
    <w:p w:rsidR="00E258F4" w:rsidRDefault="00E258F4" w:rsidP="004558F6">
      <w:pPr>
        <w:spacing w:line="240" w:lineRule="auto"/>
        <w:rPr>
          <w:rFonts w:ascii="Karla" w:hAnsi="Karla"/>
          <w:b/>
          <w:color w:val="404040" w:themeColor="text1" w:themeTint="BF"/>
          <w:sz w:val="36"/>
          <w:szCs w:val="52"/>
        </w:rPr>
      </w:pPr>
    </w:p>
    <w:p w:rsidR="00EB5FBC" w:rsidRDefault="00EB5FBC" w:rsidP="004558F6">
      <w:pPr>
        <w:spacing w:line="240" w:lineRule="auto"/>
        <w:rPr>
          <w:rFonts w:ascii="Karla" w:hAnsi="Karla"/>
          <w:b/>
          <w:color w:val="404040" w:themeColor="text1" w:themeTint="BF"/>
          <w:sz w:val="36"/>
          <w:szCs w:val="52"/>
        </w:rPr>
      </w:pPr>
    </w:p>
    <w:p w:rsidR="00EB5FBC" w:rsidRPr="00E258F4" w:rsidRDefault="00EB5FBC" w:rsidP="004558F6">
      <w:pPr>
        <w:spacing w:line="240" w:lineRule="auto"/>
        <w:rPr>
          <w:rFonts w:ascii="Karla" w:hAnsi="Karla"/>
          <w:b/>
          <w:color w:val="404040" w:themeColor="text1" w:themeTint="BF"/>
          <w:sz w:val="36"/>
          <w:szCs w:val="52"/>
        </w:rPr>
      </w:pPr>
    </w:p>
    <w:p w:rsidR="004558F6" w:rsidRPr="00915A36" w:rsidRDefault="004558F6" w:rsidP="004558F6">
      <w:pPr>
        <w:spacing w:line="240" w:lineRule="auto"/>
        <w:rPr>
          <w:rFonts w:ascii="Karla" w:hAnsi="Karla"/>
          <w:b/>
          <w:color w:val="404040" w:themeColor="text1" w:themeTint="BF"/>
          <w:sz w:val="52"/>
          <w:szCs w:val="52"/>
        </w:rPr>
      </w:pPr>
      <w:r w:rsidRPr="00915A36">
        <w:rPr>
          <w:rFonts w:ascii="Karla" w:hAnsi="Karla"/>
          <w:b/>
          <w:noProof/>
          <w:color w:val="404040" w:themeColor="text1" w:themeTint="BF"/>
          <w:sz w:val="52"/>
          <w:szCs w:val="52"/>
          <w:lang w:eastAsia="en-AU"/>
        </w:rPr>
        <w:drawing>
          <wp:inline distT="0" distB="0" distL="0" distR="0" wp14:anchorId="6DEEB5EC" wp14:editId="79C61472">
            <wp:extent cx="333375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YACVic-contact-info-for-letterhead.png"/>
                    <pic:cNvPicPr/>
                  </pic:nvPicPr>
                  <pic:blipFill>
                    <a:blip r:embed="rId10">
                      <a:extLst>
                        <a:ext uri="{28A0092B-C50C-407E-A947-70E740481C1C}">
                          <a14:useLocalDpi xmlns:a14="http://schemas.microsoft.com/office/drawing/2010/main" val="0"/>
                        </a:ext>
                      </a:extLst>
                    </a:blip>
                    <a:stretch>
                      <a:fillRect/>
                    </a:stretch>
                  </pic:blipFill>
                  <pic:spPr>
                    <a:xfrm>
                      <a:off x="0" y="0"/>
                      <a:ext cx="3333750" cy="1333500"/>
                    </a:xfrm>
                    <a:prstGeom prst="rect">
                      <a:avLst/>
                    </a:prstGeom>
                  </pic:spPr>
                </pic:pic>
              </a:graphicData>
            </a:graphic>
          </wp:inline>
        </w:drawing>
      </w:r>
    </w:p>
    <w:p w:rsidR="004558F6" w:rsidRPr="00915A36" w:rsidRDefault="004558F6" w:rsidP="004558F6">
      <w:pPr>
        <w:spacing w:after="0" w:line="240" w:lineRule="auto"/>
        <w:rPr>
          <w:rFonts w:ascii="Karla" w:hAnsi="Karla" w:cs="Arial"/>
          <w:b/>
          <w:sz w:val="24"/>
          <w:szCs w:val="24"/>
        </w:rPr>
      </w:pPr>
    </w:p>
    <w:p w:rsidR="004558F6" w:rsidRPr="00915A36" w:rsidRDefault="004558F6" w:rsidP="004558F6">
      <w:pPr>
        <w:spacing w:after="0" w:line="240" w:lineRule="auto"/>
        <w:rPr>
          <w:rFonts w:ascii="Karla" w:hAnsi="Karla" w:cs="Arial"/>
          <w:b/>
          <w:sz w:val="24"/>
          <w:szCs w:val="24"/>
        </w:rPr>
      </w:pPr>
    </w:p>
    <w:p w:rsidR="004558F6" w:rsidRPr="00915A36" w:rsidRDefault="004558F6" w:rsidP="004558F6">
      <w:pPr>
        <w:spacing w:after="0" w:line="240" w:lineRule="auto"/>
        <w:rPr>
          <w:rFonts w:ascii="Karla" w:hAnsi="Karla" w:cs="Arial"/>
          <w:b/>
          <w:sz w:val="24"/>
          <w:szCs w:val="24"/>
        </w:rPr>
      </w:pPr>
    </w:p>
    <w:p w:rsidR="004558F6" w:rsidRPr="00915A36" w:rsidRDefault="004558F6" w:rsidP="004558F6">
      <w:pPr>
        <w:spacing w:after="0" w:line="240" w:lineRule="auto"/>
        <w:rPr>
          <w:rFonts w:ascii="Karla" w:hAnsi="Karla" w:cs="Arial"/>
          <w:b/>
          <w:sz w:val="24"/>
          <w:szCs w:val="24"/>
        </w:rPr>
      </w:pPr>
    </w:p>
    <w:p w:rsidR="004558F6" w:rsidRPr="00915A36" w:rsidRDefault="004558F6" w:rsidP="004558F6">
      <w:pPr>
        <w:spacing w:after="0" w:line="240" w:lineRule="auto"/>
        <w:rPr>
          <w:rFonts w:ascii="Karla" w:hAnsi="Karla" w:cs="Arial"/>
          <w:b/>
          <w:sz w:val="24"/>
          <w:szCs w:val="24"/>
        </w:rPr>
      </w:pPr>
    </w:p>
    <w:p w:rsidR="004558F6" w:rsidRPr="00915A36" w:rsidRDefault="004558F6" w:rsidP="004558F6">
      <w:pPr>
        <w:spacing w:after="0" w:line="240" w:lineRule="auto"/>
        <w:rPr>
          <w:rFonts w:ascii="Karla" w:hAnsi="Karla" w:cs="Arial"/>
          <w:b/>
          <w:sz w:val="24"/>
          <w:szCs w:val="24"/>
        </w:rPr>
      </w:pPr>
    </w:p>
    <w:p w:rsidR="004558F6" w:rsidRPr="00915A36" w:rsidRDefault="004558F6" w:rsidP="004558F6">
      <w:pPr>
        <w:spacing w:after="0" w:line="240" w:lineRule="auto"/>
        <w:rPr>
          <w:rFonts w:ascii="Karla" w:hAnsi="Karla" w:cs="Arial"/>
          <w:b/>
          <w:sz w:val="24"/>
          <w:szCs w:val="24"/>
        </w:rPr>
      </w:pPr>
    </w:p>
    <w:p w:rsidR="004558F6" w:rsidRPr="00915A36" w:rsidRDefault="004558F6" w:rsidP="004558F6">
      <w:pPr>
        <w:spacing w:after="0" w:line="240" w:lineRule="auto"/>
        <w:rPr>
          <w:rFonts w:ascii="Karla" w:hAnsi="Karla" w:cs="Arial"/>
          <w:b/>
          <w:sz w:val="24"/>
          <w:szCs w:val="24"/>
        </w:rPr>
      </w:pPr>
    </w:p>
    <w:p w:rsidR="004558F6" w:rsidRPr="00915A36" w:rsidRDefault="004558F6" w:rsidP="004558F6">
      <w:pPr>
        <w:spacing w:after="0" w:line="240" w:lineRule="auto"/>
        <w:rPr>
          <w:rFonts w:ascii="Karla" w:hAnsi="Karla" w:cs="Arial"/>
          <w:b/>
          <w:sz w:val="24"/>
          <w:szCs w:val="24"/>
        </w:rPr>
      </w:pPr>
    </w:p>
    <w:p w:rsidR="004558F6" w:rsidRPr="00915A36" w:rsidRDefault="004558F6" w:rsidP="004558F6">
      <w:pPr>
        <w:spacing w:after="0" w:line="240" w:lineRule="auto"/>
        <w:rPr>
          <w:rFonts w:ascii="Karla" w:hAnsi="Karla" w:cs="Arial"/>
          <w:b/>
          <w:sz w:val="24"/>
          <w:szCs w:val="24"/>
        </w:rPr>
      </w:pPr>
    </w:p>
    <w:p w:rsidR="004558F6" w:rsidRPr="00915A36" w:rsidRDefault="004558F6" w:rsidP="004558F6">
      <w:pPr>
        <w:spacing w:after="0" w:line="240" w:lineRule="auto"/>
        <w:rPr>
          <w:rFonts w:ascii="Karla" w:hAnsi="Karla" w:cs="Arial"/>
          <w:b/>
          <w:sz w:val="24"/>
          <w:szCs w:val="24"/>
        </w:rPr>
      </w:pPr>
    </w:p>
    <w:p w:rsidR="004558F6" w:rsidRPr="00915A36" w:rsidRDefault="004558F6" w:rsidP="004558F6">
      <w:pPr>
        <w:spacing w:after="0" w:line="360" w:lineRule="auto"/>
        <w:rPr>
          <w:rFonts w:ascii="Karla" w:hAnsi="Karla" w:cs="Arial"/>
          <w:b/>
          <w:sz w:val="24"/>
          <w:szCs w:val="24"/>
        </w:rPr>
      </w:pPr>
    </w:p>
    <w:p w:rsidR="004558F6" w:rsidRPr="00915A36" w:rsidRDefault="004558F6" w:rsidP="004558F6">
      <w:pPr>
        <w:spacing w:after="0" w:line="360" w:lineRule="auto"/>
        <w:rPr>
          <w:rFonts w:ascii="Karla" w:hAnsi="Karla" w:cs="Arial"/>
          <w:b/>
          <w:sz w:val="24"/>
          <w:szCs w:val="24"/>
        </w:rPr>
      </w:pPr>
    </w:p>
    <w:p w:rsidR="004558F6" w:rsidRPr="00915A36" w:rsidRDefault="004558F6" w:rsidP="004558F6">
      <w:pPr>
        <w:spacing w:after="0" w:line="360" w:lineRule="auto"/>
        <w:rPr>
          <w:rFonts w:ascii="Karla" w:hAnsi="Karla" w:cs="Arial"/>
          <w:b/>
          <w:sz w:val="24"/>
          <w:szCs w:val="24"/>
        </w:rPr>
      </w:pPr>
    </w:p>
    <w:p w:rsidR="004558F6" w:rsidRPr="00143DE4" w:rsidRDefault="004558F6" w:rsidP="004558F6">
      <w:pPr>
        <w:spacing w:after="0" w:line="360" w:lineRule="auto"/>
        <w:rPr>
          <w:rFonts w:ascii="Karla" w:hAnsi="Karla" w:cs="Arial"/>
          <w:b/>
          <w:color w:val="404040" w:themeColor="text1" w:themeTint="BF"/>
          <w:sz w:val="24"/>
          <w:szCs w:val="24"/>
        </w:rPr>
      </w:pPr>
      <w:r w:rsidRPr="00143DE4">
        <w:rPr>
          <w:rFonts w:ascii="Karla" w:hAnsi="Karla" w:cs="Arial"/>
          <w:b/>
          <w:color w:val="404040" w:themeColor="text1" w:themeTint="BF"/>
          <w:sz w:val="24"/>
          <w:szCs w:val="24"/>
        </w:rPr>
        <w:t xml:space="preserve">About YACVic </w:t>
      </w:r>
    </w:p>
    <w:p w:rsidR="004558F6" w:rsidRPr="00143DE4" w:rsidRDefault="004558F6" w:rsidP="004558F6">
      <w:pPr>
        <w:spacing w:after="0" w:line="360" w:lineRule="auto"/>
        <w:rPr>
          <w:rFonts w:ascii="Karla" w:hAnsi="Karla" w:cs="Arial"/>
          <w:b/>
          <w:color w:val="404040" w:themeColor="text1" w:themeTint="BF"/>
          <w:sz w:val="24"/>
          <w:szCs w:val="24"/>
        </w:rPr>
      </w:pPr>
    </w:p>
    <w:p w:rsidR="004558F6" w:rsidRPr="00143DE4" w:rsidRDefault="004558F6" w:rsidP="004558F6">
      <w:pPr>
        <w:spacing w:after="0" w:line="360" w:lineRule="auto"/>
        <w:rPr>
          <w:rFonts w:ascii="Karla" w:hAnsi="Karla" w:cs="Arial"/>
          <w:color w:val="404040" w:themeColor="text1" w:themeTint="BF"/>
          <w:sz w:val="24"/>
          <w:szCs w:val="24"/>
        </w:rPr>
      </w:pPr>
      <w:r w:rsidRPr="00143DE4">
        <w:rPr>
          <w:rFonts w:ascii="Karla" w:hAnsi="Karla" w:cs="Arial"/>
          <w:color w:val="404040" w:themeColor="text1" w:themeTint="BF"/>
          <w:sz w:val="24"/>
          <w:szCs w:val="24"/>
        </w:rPr>
        <w:t>The Youth Affairs Council of Victoria Inc. (YACVic) is the peak body and leading policy advocate on young people's issues in Victoria. Our vision is for a Victorian community that values and provides opportunity, participation, justice and equity for all young people. We are an independent, not-for-profit organisation.</w:t>
      </w:r>
    </w:p>
    <w:p w:rsidR="004558F6" w:rsidRPr="00143DE4" w:rsidRDefault="004558F6" w:rsidP="004558F6">
      <w:pPr>
        <w:spacing w:after="0" w:line="360" w:lineRule="auto"/>
        <w:rPr>
          <w:rFonts w:ascii="Karla" w:hAnsi="Karla" w:cs="Arial"/>
          <w:color w:val="404040" w:themeColor="text1" w:themeTint="BF"/>
          <w:sz w:val="24"/>
          <w:szCs w:val="24"/>
        </w:rPr>
      </w:pPr>
    </w:p>
    <w:p w:rsidR="004558F6" w:rsidRPr="00143DE4" w:rsidRDefault="004558F6" w:rsidP="004558F6">
      <w:pPr>
        <w:spacing w:after="0" w:line="360" w:lineRule="auto"/>
        <w:rPr>
          <w:rFonts w:ascii="Karla" w:hAnsi="Karla" w:cs="Arial"/>
          <w:color w:val="404040" w:themeColor="text1" w:themeTint="BF"/>
          <w:sz w:val="24"/>
          <w:szCs w:val="24"/>
        </w:rPr>
      </w:pPr>
      <w:r w:rsidRPr="00143DE4">
        <w:rPr>
          <w:rFonts w:ascii="Karla" w:hAnsi="Karla" w:cs="Arial"/>
          <w:color w:val="404040" w:themeColor="text1" w:themeTint="BF"/>
          <w:sz w:val="24"/>
          <w:szCs w:val="24"/>
        </w:rPr>
        <w:t xml:space="preserve">Youth Affairs Council of Victoria </w:t>
      </w:r>
    </w:p>
    <w:p w:rsidR="004558F6" w:rsidRPr="00143DE4" w:rsidRDefault="004558F6" w:rsidP="004558F6">
      <w:pPr>
        <w:spacing w:after="0" w:line="360" w:lineRule="auto"/>
        <w:rPr>
          <w:rFonts w:ascii="Karla" w:hAnsi="Karla" w:cs="Arial"/>
          <w:color w:val="404040" w:themeColor="text1" w:themeTint="BF"/>
          <w:sz w:val="24"/>
          <w:szCs w:val="24"/>
        </w:rPr>
      </w:pPr>
      <w:r w:rsidRPr="00143DE4">
        <w:rPr>
          <w:rFonts w:ascii="Karla" w:hAnsi="Karla" w:cs="Arial"/>
          <w:color w:val="404040" w:themeColor="text1" w:themeTint="BF"/>
          <w:sz w:val="24"/>
          <w:szCs w:val="24"/>
        </w:rPr>
        <w:t xml:space="preserve">Level </w:t>
      </w:r>
      <w:r w:rsidR="00775294" w:rsidRPr="00143DE4">
        <w:rPr>
          <w:rFonts w:ascii="Karla" w:hAnsi="Karla" w:cs="Arial"/>
          <w:color w:val="404040" w:themeColor="text1" w:themeTint="BF"/>
          <w:sz w:val="24"/>
          <w:szCs w:val="24"/>
        </w:rPr>
        <w:t>3</w:t>
      </w:r>
      <w:r w:rsidRPr="00143DE4">
        <w:rPr>
          <w:rFonts w:ascii="Karla" w:hAnsi="Karla" w:cs="Arial"/>
          <w:color w:val="404040" w:themeColor="text1" w:themeTint="BF"/>
          <w:sz w:val="24"/>
          <w:szCs w:val="24"/>
        </w:rPr>
        <w:t xml:space="preserve">, 180 Flinders St </w:t>
      </w:r>
    </w:p>
    <w:p w:rsidR="004558F6" w:rsidRPr="00143DE4" w:rsidRDefault="004558F6" w:rsidP="004558F6">
      <w:pPr>
        <w:spacing w:after="0" w:line="360" w:lineRule="auto"/>
        <w:rPr>
          <w:rFonts w:ascii="Karla" w:hAnsi="Karla" w:cs="Arial"/>
          <w:color w:val="404040" w:themeColor="text1" w:themeTint="BF"/>
          <w:sz w:val="24"/>
          <w:szCs w:val="24"/>
        </w:rPr>
      </w:pPr>
      <w:r w:rsidRPr="00143DE4">
        <w:rPr>
          <w:rFonts w:ascii="Karla" w:hAnsi="Karla" w:cs="Arial"/>
          <w:color w:val="404040" w:themeColor="text1" w:themeTint="BF"/>
          <w:sz w:val="24"/>
          <w:szCs w:val="24"/>
        </w:rPr>
        <w:t>Melbourne, VIC 3000</w:t>
      </w:r>
    </w:p>
    <w:p w:rsidR="004558F6" w:rsidRPr="00143DE4" w:rsidRDefault="004558F6" w:rsidP="004558F6">
      <w:pPr>
        <w:spacing w:after="0" w:line="360" w:lineRule="auto"/>
        <w:rPr>
          <w:rFonts w:ascii="Karla" w:hAnsi="Karla" w:cs="Arial"/>
          <w:color w:val="404040" w:themeColor="text1" w:themeTint="BF"/>
          <w:sz w:val="24"/>
          <w:szCs w:val="24"/>
        </w:rPr>
      </w:pPr>
    </w:p>
    <w:p w:rsidR="004558F6" w:rsidRPr="00143DE4" w:rsidRDefault="004558F6" w:rsidP="004558F6">
      <w:pPr>
        <w:spacing w:after="0" w:line="360" w:lineRule="auto"/>
        <w:rPr>
          <w:rFonts w:ascii="Karla" w:hAnsi="Karla" w:cs="Arial"/>
          <w:color w:val="404040" w:themeColor="text1" w:themeTint="BF"/>
          <w:sz w:val="24"/>
          <w:szCs w:val="24"/>
        </w:rPr>
      </w:pPr>
      <w:r w:rsidRPr="00143DE4">
        <w:rPr>
          <w:rFonts w:ascii="Karla" w:hAnsi="Karla" w:cs="Arial"/>
          <w:color w:val="404040" w:themeColor="text1" w:themeTint="BF"/>
          <w:sz w:val="24"/>
          <w:szCs w:val="24"/>
        </w:rPr>
        <w:t>T: (03) 9267 3722</w:t>
      </w:r>
    </w:p>
    <w:p w:rsidR="004558F6" w:rsidRPr="00915A36" w:rsidRDefault="004558F6" w:rsidP="004558F6">
      <w:pPr>
        <w:spacing w:after="0" w:line="360" w:lineRule="auto"/>
        <w:rPr>
          <w:rFonts w:ascii="Karla" w:hAnsi="Karla" w:cs="Arial"/>
          <w:sz w:val="24"/>
          <w:szCs w:val="24"/>
        </w:rPr>
      </w:pPr>
      <w:r w:rsidRPr="00915A36">
        <w:rPr>
          <w:rFonts w:ascii="Karla" w:hAnsi="Karla" w:cs="Arial"/>
          <w:sz w:val="24"/>
          <w:szCs w:val="24"/>
        </w:rPr>
        <w:t xml:space="preserve">E: </w:t>
      </w:r>
      <w:hyperlink r:id="rId11" w:history="1">
        <w:r w:rsidRPr="00915A36">
          <w:rPr>
            <w:rStyle w:val="Hyperlink"/>
            <w:rFonts w:ascii="Karla" w:hAnsi="Karla" w:cs="Arial"/>
            <w:sz w:val="24"/>
            <w:szCs w:val="24"/>
          </w:rPr>
          <w:t>policy@yacvic.org.au</w:t>
        </w:r>
      </w:hyperlink>
      <w:r w:rsidRPr="00915A36">
        <w:rPr>
          <w:rFonts w:ascii="Karla" w:hAnsi="Karla" w:cs="Arial"/>
          <w:sz w:val="24"/>
          <w:szCs w:val="24"/>
        </w:rPr>
        <w:t xml:space="preserve"> </w:t>
      </w:r>
    </w:p>
    <w:p w:rsidR="004558F6" w:rsidRPr="00915A36" w:rsidRDefault="004558F6" w:rsidP="004558F6">
      <w:pPr>
        <w:spacing w:after="0" w:line="360" w:lineRule="auto"/>
        <w:rPr>
          <w:rFonts w:ascii="Karla" w:hAnsi="Karla" w:cs="Arial"/>
          <w:sz w:val="24"/>
          <w:szCs w:val="24"/>
        </w:rPr>
      </w:pPr>
    </w:p>
    <w:p w:rsidR="004558F6" w:rsidRPr="00915A36" w:rsidRDefault="004558F6" w:rsidP="004558F6">
      <w:pPr>
        <w:spacing w:after="0" w:line="240" w:lineRule="auto"/>
        <w:rPr>
          <w:rFonts w:ascii="Karla" w:hAnsi="Karla" w:cs="Arial"/>
          <w:sz w:val="24"/>
          <w:szCs w:val="24"/>
        </w:rPr>
      </w:pPr>
    </w:p>
    <w:p w:rsidR="004558F6" w:rsidRPr="00915A36" w:rsidRDefault="004558F6" w:rsidP="004558F6">
      <w:pPr>
        <w:spacing w:after="0" w:line="240" w:lineRule="auto"/>
        <w:rPr>
          <w:rFonts w:ascii="Karla" w:hAnsi="Karla" w:cs="Arial"/>
          <w:sz w:val="24"/>
          <w:szCs w:val="24"/>
        </w:rPr>
      </w:pPr>
    </w:p>
    <w:p w:rsidR="004558F6" w:rsidRPr="00143DE4" w:rsidRDefault="00E93702" w:rsidP="004558F6">
      <w:pPr>
        <w:spacing w:after="0" w:line="240" w:lineRule="auto"/>
        <w:rPr>
          <w:rFonts w:ascii="Karla" w:hAnsi="Karla" w:cs="Arial"/>
          <w:color w:val="404040" w:themeColor="text1" w:themeTint="BF"/>
          <w:sz w:val="24"/>
          <w:szCs w:val="24"/>
        </w:rPr>
      </w:pPr>
      <w:r w:rsidRPr="00143DE4">
        <w:rPr>
          <w:rFonts w:ascii="Karla" w:hAnsi="Karla" w:cs="Arial"/>
          <w:color w:val="404040" w:themeColor="text1" w:themeTint="BF"/>
          <w:sz w:val="24"/>
          <w:szCs w:val="24"/>
        </w:rPr>
        <w:t>Author: Dr Jessie Mitchell, Policy Manger, Youth Affairs Council of Victoria</w:t>
      </w:r>
    </w:p>
    <w:p w:rsidR="004558F6" w:rsidRPr="00915A36" w:rsidRDefault="004558F6" w:rsidP="004558F6">
      <w:pPr>
        <w:spacing w:after="0" w:line="240" w:lineRule="auto"/>
        <w:rPr>
          <w:rFonts w:ascii="Karla" w:hAnsi="Karla" w:cs="Arial"/>
          <w:sz w:val="24"/>
          <w:szCs w:val="24"/>
        </w:rPr>
      </w:pPr>
    </w:p>
    <w:p w:rsidR="004558F6" w:rsidRPr="00915A36" w:rsidRDefault="004558F6" w:rsidP="004558F6">
      <w:pPr>
        <w:spacing w:after="0" w:line="240" w:lineRule="auto"/>
        <w:rPr>
          <w:rFonts w:ascii="Karla" w:hAnsi="Karla" w:cs="Arial"/>
          <w:sz w:val="24"/>
          <w:szCs w:val="24"/>
        </w:rPr>
      </w:pPr>
    </w:p>
    <w:p w:rsidR="004558F6" w:rsidRPr="00915A36" w:rsidRDefault="004558F6" w:rsidP="004558F6">
      <w:pPr>
        <w:spacing w:after="0" w:line="240" w:lineRule="auto"/>
        <w:rPr>
          <w:rFonts w:ascii="Karla" w:hAnsi="Karla" w:cs="Arial"/>
          <w:sz w:val="24"/>
          <w:szCs w:val="24"/>
        </w:rPr>
      </w:pPr>
    </w:p>
    <w:p w:rsidR="004558F6" w:rsidRPr="00915A36" w:rsidRDefault="004558F6" w:rsidP="004558F6">
      <w:pPr>
        <w:spacing w:after="0" w:line="240" w:lineRule="auto"/>
        <w:rPr>
          <w:rFonts w:ascii="Karla" w:hAnsi="Karla"/>
          <w:sz w:val="24"/>
          <w:szCs w:val="24"/>
        </w:rPr>
      </w:pPr>
      <w:r w:rsidRPr="00915A36">
        <w:rPr>
          <w:rFonts w:ascii="Karla" w:hAnsi="Karla"/>
          <w:b/>
          <w:noProof/>
          <w:sz w:val="24"/>
          <w:szCs w:val="24"/>
          <w:lang w:eastAsia="en-AU"/>
        </w:rPr>
        <w:drawing>
          <wp:inline distT="0" distB="0" distL="0" distR="0" wp14:anchorId="3F0B410A" wp14:editId="2DCAFE91">
            <wp:extent cx="2651125" cy="868045"/>
            <wp:effectExtent l="0" t="0" r="0" b="8255"/>
            <wp:docPr id="3" name="Picture 3" descr="YACVic-2015-logo_red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CVic-2015-logo_redhori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1125" cy="868045"/>
                    </a:xfrm>
                    <a:prstGeom prst="rect">
                      <a:avLst/>
                    </a:prstGeom>
                    <a:noFill/>
                    <a:ln>
                      <a:noFill/>
                    </a:ln>
                  </pic:spPr>
                </pic:pic>
              </a:graphicData>
            </a:graphic>
          </wp:inline>
        </w:drawing>
      </w:r>
    </w:p>
    <w:p w:rsidR="004558F6" w:rsidRPr="00915A36" w:rsidRDefault="004558F6" w:rsidP="004558F6">
      <w:pPr>
        <w:rPr>
          <w:rFonts w:ascii="Karla" w:hAnsi="Karla"/>
          <w:b/>
          <w:sz w:val="24"/>
          <w:szCs w:val="24"/>
        </w:rPr>
      </w:pPr>
      <w:r w:rsidRPr="00915A36">
        <w:rPr>
          <w:rFonts w:ascii="Karla" w:hAnsi="Karla"/>
          <w:b/>
          <w:sz w:val="24"/>
          <w:szCs w:val="24"/>
        </w:rPr>
        <w:br w:type="page"/>
      </w:r>
    </w:p>
    <w:p w:rsidR="00447C71" w:rsidRPr="00143DE4" w:rsidRDefault="00447C71" w:rsidP="003C557B">
      <w:pPr>
        <w:spacing w:after="0"/>
        <w:rPr>
          <w:rFonts w:ascii="Karla" w:hAnsi="Karla"/>
          <w:b/>
          <w:color w:val="404040" w:themeColor="text1" w:themeTint="BF"/>
          <w:sz w:val="24"/>
          <w:szCs w:val="24"/>
        </w:rPr>
      </w:pPr>
      <w:r w:rsidRPr="00143DE4">
        <w:rPr>
          <w:rFonts w:ascii="Karla" w:hAnsi="Karla"/>
          <w:b/>
          <w:color w:val="404040" w:themeColor="text1" w:themeTint="BF"/>
          <w:sz w:val="24"/>
          <w:szCs w:val="24"/>
        </w:rPr>
        <w:lastRenderedPageBreak/>
        <w:t>Inquiry into Lowering the Probationary Driving Age in Victoria to Seventeen</w:t>
      </w:r>
    </w:p>
    <w:p w:rsidR="00853A42" w:rsidRPr="00143DE4" w:rsidRDefault="00853A42" w:rsidP="003C557B">
      <w:pPr>
        <w:spacing w:after="0"/>
        <w:rPr>
          <w:rFonts w:ascii="Karla" w:hAnsi="Karla"/>
          <w:b/>
          <w:color w:val="404040" w:themeColor="text1" w:themeTint="BF"/>
          <w:sz w:val="24"/>
          <w:szCs w:val="24"/>
        </w:rPr>
      </w:pPr>
    </w:p>
    <w:p w:rsidR="00C51DF1" w:rsidRPr="00143DE4" w:rsidRDefault="00C51DF1" w:rsidP="00CC35ED">
      <w:pPr>
        <w:spacing w:after="0" w:line="360" w:lineRule="auto"/>
        <w:rPr>
          <w:rFonts w:ascii="Karla" w:hAnsi="Karla"/>
          <w:b/>
          <w:color w:val="404040" w:themeColor="text1" w:themeTint="BF"/>
          <w:sz w:val="20"/>
          <w:szCs w:val="24"/>
        </w:rPr>
      </w:pPr>
    </w:p>
    <w:tbl>
      <w:tblPr>
        <w:tblStyle w:val="TableGrid"/>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3"/>
        <w:gridCol w:w="1099"/>
      </w:tblGrid>
      <w:tr w:rsidR="00143DE4" w:rsidRPr="00143DE4" w:rsidTr="00853A42">
        <w:tc>
          <w:tcPr>
            <w:tcW w:w="8923" w:type="dxa"/>
          </w:tcPr>
          <w:p w:rsidR="005E03E2" w:rsidRPr="00143DE4" w:rsidRDefault="00CA4BF0"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Inquiry into lowering the probationary driving age</w:t>
            </w:r>
          </w:p>
        </w:tc>
        <w:tc>
          <w:tcPr>
            <w:tcW w:w="1099" w:type="dxa"/>
          </w:tcPr>
          <w:p w:rsidR="005E03E2" w:rsidRPr="00143DE4" w:rsidRDefault="00CA4BF0"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4</w:t>
            </w:r>
          </w:p>
        </w:tc>
      </w:tr>
      <w:tr w:rsidR="00143DE4" w:rsidRPr="00143DE4" w:rsidTr="00853A42">
        <w:tc>
          <w:tcPr>
            <w:tcW w:w="8923" w:type="dxa"/>
          </w:tcPr>
          <w:p w:rsidR="005E03E2" w:rsidRPr="00143DE4" w:rsidRDefault="00CA4BF0"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Young Victorians on the road</w:t>
            </w:r>
          </w:p>
        </w:tc>
        <w:tc>
          <w:tcPr>
            <w:tcW w:w="1099" w:type="dxa"/>
          </w:tcPr>
          <w:p w:rsidR="005E03E2" w:rsidRPr="00143DE4" w:rsidRDefault="00CA4BF0"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5</w:t>
            </w:r>
          </w:p>
        </w:tc>
      </w:tr>
      <w:tr w:rsidR="00143DE4" w:rsidRPr="00143DE4" w:rsidTr="00853A42">
        <w:tc>
          <w:tcPr>
            <w:tcW w:w="8923" w:type="dxa"/>
          </w:tcPr>
          <w:p w:rsidR="005E03E2" w:rsidRPr="00143DE4" w:rsidRDefault="00CA4BF0"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It’s not just 17 versus 18 – people learn to drive at different ages</w:t>
            </w:r>
          </w:p>
        </w:tc>
        <w:tc>
          <w:tcPr>
            <w:tcW w:w="1099" w:type="dxa"/>
          </w:tcPr>
          <w:p w:rsidR="005E03E2" w:rsidRPr="00143DE4" w:rsidRDefault="00CA4BF0"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6</w:t>
            </w:r>
          </w:p>
        </w:tc>
      </w:tr>
      <w:tr w:rsidR="00143DE4" w:rsidRPr="00143DE4" w:rsidTr="00853A42">
        <w:tc>
          <w:tcPr>
            <w:tcW w:w="8923" w:type="dxa"/>
          </w:tcPr>
          <w:p w:rsidR="00B44636" w:rsidRPr="00143DE4" w:rsidRDefault="00CA4BF0"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Not all young people learn to drive</w:t>
            </w:r>
          </w:p>
        </w:tc>
        <w:tc>
          <w:tcPr>
            <w:tcW w:w="1099" w:type="dxa"/>
          </w:tcPr>
          <w:p w:rsidR="00B44636" w:rsidRPr="00143DE4" w:rsidRDefault="00CA4BF0"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8</w:t>
            </w:r>
          </w:p>
        </w:tc>
      </w:tr>
      <w:tr w:rsidR="00143DE4" w:rsidRPr="00143DE4" w:rsidTr="00853A42">
        <w:tc>
          <w:tcPr>
            <w:tcW w:w="8923" w:type="dxa"/>
          </w:tcPr>
          <w:p w:rsidR="00CB4C12" w:rsidRPr="00143DE4" w:rsidRDefault="00CA4BF0"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 xml:space="preserve">Safety remains a key concern </w:t>
            </w:r>
          </w:p>
        </w:tc>
        <w:tc>
          <w:tcPr>
            <w:tcW w:w="1099" w:type="dxa"/>
          </w:tcPr>
          <w:p w:rsidR="005E03E2" w:rsidRPr="00143DE4" w:rsidRDefault="00CA4BF0"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9</w:t>
            </w:r>
          </w:p>
        </w:tc>
      </w:tr>
      <w:tr w:rsidR="00143DE4" w:rsidRPr="00143DE4" w:rsidTr="00853A42">
        <w:tc>
          <w:tcPr>
            <w:tcW w:w="8923" w:type="dxa"/>
          </w:tcPr>
          <w:p w:rsidR="005E03E2" w:rsidRPr="00143DE4" w:rsidRDefault="00CA4BF0"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Current supports for young people to become safe, independent drivers</w:t>
            </w:r>
          </w:p>
        </w:tc>
        <w:tc>
          <w:tcPr>
            <w:tcW w:w="1099" w:type="dxa"/>
          </w:tcPr>
          <w:p w:rsidR="005E03E2" w:rsidRPr="00143DE4" w:rsidRDefault="00CA4BF0"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9</w:t>
            </w:r>
          </w:p>
        </w:tc>
      </w:tr>
      <w:tr w:rsidR="00143DE4" w:rsidRPr="00143DE4" w:rsidTr="00853A42">
        <w:tc>
          <w:tcPr>
            <w:tcW w:w="8923" w:type="dxa"/>
          </w:tcPr>
          <w:p w:rsidR="005E03E2" w:rsidRPr="00143DE4" w:rsidRDefault="00CA4BF0"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How does Victoria compare to other states?</w:t>
            </w:r>
          </w:p>
        </w:tc>
        <w:tc>
          <w:tcPr>
            <w:tcW w:w="1099" w:type="dxa"/>
          </w:tcPr>
          <w:p w:rsidR="005E03E2" w:rsidRPr="00143DE4" w:rsidRDefault="00CA4BF0"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11</w:t>
            </w:r>
          </w:p>
        </w:tc>
      </w:tr>
      <w:tr w:rsidR="00143DE4" w:rsidRPr="00143DE4" w:rsidTr="00853A42">
        <w:tc>
          <w:tcPr>
            <w:tcW w:w="8923" w:type="dxa"/>
          </w:tcPr>
          <w:p w:rsidR="005E03E2" w:rsidRPr="00143DE4" w:rsidRDefault="00CA4BF0"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Financial disadvantage and transport access</w:t>
            </w:r>
          </w:p>
        </w:tc>
        <w:tc>
          <w:tcPr>
            <w:tcW w:w="1099" w:type="dxa"/>
          </w:tcPr>
          <w:p w:rsidR="005E03E2" w:rsidRPr="00143DE4" w:rsidRDefault="00CA4BF0"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13</w:t>
            </w:r>
          </w:p>
        </w:tc>
      </w:tr>
      <w:tr w:rsidR="00143DE4" w:rsidRPr="00143DE4" w:rsidTr="00853A42">
        <w:tc>
          <w:tcPr>
            <w:tcW w:w="8923" w:type="dxa"/>
          </w:tcPr>
          <w:p w:rsidR="00DF7B64" w:rsidRPr="00143DE4" w:rsidRDefault="00CA4BF0"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 xml:space="preserve">Employment and care dependence </w:t>
            </w:r>
          </w:p>
        </w:tc>
        <w:tc>
          <w:tcPr>
            <w:tcW w:w="1099" w:type="dxa"/>
          </w:tcPr>
          <w:p w:rsidR="00DF7B64" w:rsidRPr="00143DE4" w:rsidRDefault="00CA4BF0"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14</w:t>
            </w:r>
          </w:p>
        </w:tc>
      </w:tr>
      <w:tr w:rsidR="00143DE4" w:rsidRPr="00143DE4" w:rsidTr="00853A42">
        <w:tc>
          <w:tcPr>
            <w:tcW w:w="8923" w:type="dxa"/>
          </w:tcPr>
          <w:p w:rsidR="005E03E2" w:rsidRPr="00143DE4" w:rsidRDefault="00CA4BF0"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Protective and risk factors</w:t>
            </w:r>
          </w:p>
        </w:tc>
        <w:tc>
          <w:tcPr>
            <w:tcW w:w="1099" w:type="dxa"/>
          </w:tcPr>
          <w:p w:rsidR="005E03E2" w:rsidRPr="00143DE4" w:rsidRDefault="00CA4BF0"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16</w:t>
            </w:r>
          </w:p>
        </w:tc>
      </w:tr>
      <w:tr w:rsidR="00143DE4" w:rsidRPr="00143DE4" w:rsidTr="00853A42">
        <w:tc>
          <w:tcPr>
            <w:tcW w:w="8923" w:type="dxa"/>
          </w:tcPr>
          <w:p w:rsidR="005E03E2" w:rsidRPr="00143DE4" w:rsidRDefault="00853A42"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Supporting young people to make responsible choices – what doesn’t work?</w:t>
            </w:r>
          </w:p>
        </w:tc>
        <w:tc>
          <w:tcPr>
            <w:tcW w:w="1099" w:type="dxa"/>
          </w:tcPr>
          <w:p w:rsidR="005E03E2" w:rsidRPr="00143DE4" w:rsidRDefault="00853A42"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17</w:t>
            </w:r>
          </w:p>
        </w:tc>
      </w:tr>
      <w:tr w:rsidR="00143DE4" w:rsidRPr="00143DE4" w:rsidTr="00853A42">
        <w:tc>
          <w:tcPr>
            <w:tcW w:w="8923" w:type="dxa"/>
          </w:tcPr>
          <w:p w:rsidR="005E03E2" w:rsidRPr="00143DE4" w:rsidRDefault="00853A42"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Supporting young people to make responsible choices – what does work?</w:t>
            </w:r>
          </w:p>
        </w:tc>
        <w:tc>
          <w:tcPr>
            <w:tcW w:w="1099" w:type="dxa"/>
          </w:tcPr>
          <w:p w:rsidR="005E03E2" w:rsidRPr="00143DE4" w:rsidRDefault="00853A42"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17</w:t>
            </w:r>
          </w:p>
        </w:tc>
      </w:tr>
      <w:tr w:rsidR="00143DE4" w:rsidRPr="00143DE4" w:rsidTr="00853A42">
        <w:tc>
          <w:tcPr>
            <w:tcW w:w="8923" w:type="dxa"/>
          </w:tcPr>
          <w:p w:rsidR="00F71719" w:rsidRPr="00143DE4" w:rsidRDefault="00853A42" w:rsidP="00853A42">
            <w:pPr>
              <w:pStyle w:val="ListParagraph"/>
              <w:numPr>
                <w:ilvl w:val="0"/>
                <w:numId w:val="3"/>
              </w:num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High quality, interactive education for young drivers</w:t>
            </w:r>
          </w:p>
        </w:tc>
        <w:tc>
          <w:tcPr>
            <w:tcW w:w="1099" w:type="dxa"/>
          </w:tcPr>
          <w:p w:rsidR="00F71719" w:rsidRPr="00143DE4" w:rsidRDefault="00853A42"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17</w:t>
            </w:r>
          </w:p>
        </w:tc>
      </w:tr>
      <w:tr w:rsidR="00143DE4" w:rsidRPr="00143DE4" w:rsidTr="00853A42">
        <w:tc>
          <w:tcPr>
            <w:tcW w:w="8923" w:type="dxa"/>
          </w:tcPr>
          <w:p w:rsidR="00F71719" w:rsidRPr="00143DE4" w:rsidRDefault="00853A42" w:rsidP="00853A42">
            <w:pPr>
              <w:pStyle w:val="ListParagraph"/>
              <w:numPr>
                <w:ilvl w:val="0"/>
                <w:numId w:val="3"/>
              </w:num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Safer vehicles</w:t>
            </w:r>
          </w:p>
        </w:tc>
        <w:tc>
          <w:tcPr>
            <w:tcW w:w="1099" w:type="dxa"/>
          </w:tcPr>
          <w:p w:rsidR="00F71719" w:rsidRPr="00143DE4" w:rsidRDefault="00853A42"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19</w:t>
            </w:r>
          </w:p>
        </w:tc>
      </w:tr>
      <w:tr w:rsidR="00143DE4" w:rsidRPr="00143DE4" w:rsidTr="00853A42">
        <w:tc>
          <w:tcPr>
            <w:tcW w:w="8923" w:type="dxa"/>
          </w:tcPr>
          <w:p w:rsidR="00F71719" w:rsidRPr="00143DE4" w:rsidRDefault="00853A42" w:rsidP="00853A42">
            <w:pPr>
              <w:pStyle w:val="ListParagraph"/>
              <w:numPr>
                <w:ilvl w:val="0"/>
                <w:numId w:val="3"/>
              </w:num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Restrictions on late-night driving</w:t>
            </w:r>
          </w:p>
        </w:tc>
        <w:tc>
          <w:tcPr>
            <w:tcW w:w="1099" w:type="dxa"/>
          </w:tcPr>
          <w:p w:rsidR="00F71719" w:rsidRPr="00143DE4" w:rsidRDefault="00853A42"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19</w:t>
            </w:r>
          </w:p>
        </w:tc>
      </w:tr>
      <w:tr w:rsidR="00143DE4" w:rsidRPr="00143DE4" w:rsidTr="00853A42">
        <w:tc>
          <w:tcPr>
            <w:tcW w:w="8923" w:type="dxa"/>
          </w:tcPr>
          <w:p w:rsidR="00F71719" w:rsidRPr="00143DE4" w:rsidRDefault="00853A42"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What else do young people need to travel independently?</w:t>
            </w:r>
          </w:p>
        </w:tc>
        <w:tc>
          <w:tcPr>
            <w:tcW w:w="1099" w:type="dxa"/>
          </w:tcPr>
          <w:p w:rsidR="00F71719" w:rsidRPr="00143DE4" w:rsidRDefault="00853A42"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20</w:t>
            </w:r>
          </w:p>
        </w:tc>
      </w:tr>
      <w:tr w:rsidR="00143DE4" w:rsidRPr="00143DE4" w:rsidTr="00853A42">
        <w:tc>
          <w:tcPr>
            <w:tcW w:w="8923" w:type="dxa"/>
          </w:tcPr>
          <w:p w:rsidR="00162DF1" w:rsidRPr="00143DE4" w:rsidRDefault="00853A42" w:rsidP="00853A42">
            <w:pPr>
              <w:pStyle w:val="ListParagraph"/>
              <w:numPr>
                <w:ilvl w:val="0"/>
                <w:numId w:val="3"/>
              </w:num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Accessible public transport and accessible cabs/cars</w:t>
            </w:r>
          </w:p>
        </w:tc>
        <w:tc>
          <w:tcPr>
            <w:tcW w:w="1099" w:type="dxa"/>
          </w:tcPr>
          <w:p w:rsidR="00162DF1" w:rsidRPr="00143DE4" w:rsidRDefault="00853A42"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21</w:t>
            </w:r>
          </w:p>
        </w:tc>
      </w:tr>
      <w:tr w:rsidR="00143DE4" w:rsidRPr="00143DE4" w:rsidTr="00853A42">
        <w:tc>
          <w:tcPr>
            <w:tcW w:w="8923" w:type="dxa"/>
          </w:tcPr>
          <w:p w:rsidR="00162DF1" w:rsidRPr="00143DE4" w:rsidRDefault="00853A42" w:rsidP="00853A42">
            <w:pPr>
              <w:pStyle w:val="ListParagraph"/>
              <w:numPr>
                <w:ilvl w:val="0"/>
                <w:numId w:val="3"/>
              </w:num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More responsive bus services</w:t>
            </w:r>
          </w:p>
        </w:tc>
        <w:tc>
          <w:tcPr>
            <w:tcW w:w="1099" w:type="dxa"/>
          </w:tcPr>
          <w:p w:rsidR="00162DF1" w:rsidRPr="00143DE4" w:rsidRDefault="00853A42"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22</w:t>
            </w:r>
          </w:p>
        </w:tc>
      </w:tr>
      <w:tr w:rsidR="00143DE4" w:rsidRPr="00143DE4" w:rsidTr="00853A42">
        <w:tc>
          <w:tcPr>
            <w:tcW w:w="8923" w:type="dxa"/>
          </w:tcPr>
          <w:p w:rsidR="00162DF1" w:rsidRPr="00143DE4" w:rsidRDefault="00853A42" w:rsidP="00853A42">
            <w:pPr>
              <w:pStyle w:val="ListParagraph"/>
              <w:numPr>
                <w:ilvl w:val="0"/>
                <w:numId w:val="1"/>
              </w:num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An affordable ticketing system</w:t>
            </w:r>
          </w:p>
        </w:tc>
        <w:tc>
          <w:tcPr>
            <w:tcW w:w="1099" w:type="dxa"/>
          </w:tcPr>
          <w:p w:rsidR="00162DF1" w:rsidRPr="00143DE4" w:rsidRDefault="00853A42"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23</w:t>
            </w:r>
          </w:p>
        </w:tc>
      </w:tr>
      <w:tr w:rsidR="00143DE4" w:rsidRPr="00143DE4" w:rsidTr="00853A42">
        <w:tc>
          <w:tcPr>
            <w:tcW w:w="8923" w:type="dxa"/>
          </w:tcPr>
          <w:p w:rsidR="00162DF1" w:rsidRPr="00143DE4" w:rsidRDefault="00853A42" w:rsidP="00853A42">
            <w:pPr>
              <w:pStyle w:val="ListParagraph"/>
              <w:numPr>
                <w:ilvl w:val="0"/>
                <w:numId w:val="32"/>
              </w:num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Continue to support and extent the L2P program</w:t>
            </w:r>
          </w:p>
        </w:tc>
        <w:tc>
          <w:tcPr>
            <w:tcW w:w="1099" w:type="dxa"/>
          </w:tcPr>
          <w:p w:rsidR="00162DF1" w:rsidRPr="00143DE4" w:rsidRDefault="00853A42"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24</w:t>
            </w:r>
          </w:p>
        </w:tc>
      </w:tr>
      <w:tr w:rsidR="00143DE4" w:rsidRPr="00143DE4" w:rsidTr="00853A42">
        <w:tc>
          <w:tcPr>
            <w:tcW w:w="8923" w:type="dxa"/>
          </w:tcPr>
          <w:p w:rsidR="00162DF1" w:rsidRPr="00143DE4" w:rsidRDefault="00853A42" w:rsidP="00853A42">
            <w:pPr>
              <w:spacing w:line="480" w:lineRule="auto"/>
              <w:rPr>
                <w:rFonts w:ascii="Karla" w:hAnsi="Karla"/>
                <w:color w:val="404040" w:themeColor="text1" w:themeTint="BF"/>
                <w:sz w:val="24"/>
                <w:szCs w:val="24"/>
              </w:rPr>
            </w:pPr>
            <w:r w:rsidRPr="00143DE4">
              <w:rPr>
                <w:rFonts w:ascii="Karla" w:hAnsi="Karla"/>
                <w:color w:val="404040" w:themeColor="text1" w:themeTint="BF"/>
                <w:sz w:val="24"/>
                <w:szCs w:val="24"/>
              </w:rPr>
              <w:t>Recommendations</w:t>
            </w:r>
          </w:p>
        </w:tc>
        <w:tc>
          <w:tcPr>
            <w:tcW w:w="1099" w:type="dxa"/>
          </w:tcPr>
          <w:p w:rsidR="00162DF1" w:rsidRPr="00143DE4" w:rsidRDefault="00E90A57" w:rsidP="00853A42">
            <w:pPr>
              <w:spacing w:line="480" w:lineRule="auto"/>
              <w:rPr>
                <w:rFonts w:ascii="Karla" w:hAnsi="Karla"/>
                <w:color w:val="404040" w:themeColor="text1" w:themeTint="BF"/>
                <w:sz w:val="24"/>
                <w:szCs w:val="24"/>
              </w:rPr>
            </w:pPr>
            <w:r>
              <w:rPr>
                <w:rFonts w:ascii="Karla" w:hAnsi="Karla"/>
                <w:color w:val="404040" w:themeColor="text1" w:themeTint="BF"/>
                <w:sz w:val="24"/>
                <w:szCs w:val="24"/>
              </w:rPr>
              <w:t>25</w:t>
            </w:r>
          </w:p>
        </w:tc>
      </w:tr>
    </w:tbl>
    <w:p w:rsidR="005E03E2" w:rsidRPr="00143DE4" w:rsidRDefault="005E03E2">
      <w:pPr>
        <w:rPr>
          <w:rFonts w:ascii="Karla" w:hAnsi="Karla"/>
          <w:b/>
          <w:color w:val="404040" w:themeColor="text1" w:themeTint="BF"/>
          <w:sz w:val="24"/>
          <w:szCs w:val="24"/>
        </w:rPr>
      </w:pPr>
      <w:r w:rsidRPr="00143DE4">
        <w:rPr>
          <w:rFonts w:ascii="Karla" w:hAnsi="Karla"/>
          <w:b/>
          <w:color w:val="404040" w:themeColor="text1" w:themeTint="BF"/>
          <w:sz w:val="24"/>
          <w:szCs w:val="24"/>
        </w:rPr>
        <w:br w:type="page"/>
      </w:r>
    </w:p>
    <w:p w:rsidR="00193B56" w:rsidRPr="00143DE4" w:rsidRDefault="00193B56" w:rsidP="00193B56">
      <w:pPr>
        <w:spacing w:after="0" w:line="360" w:lineRule="auto"/>
        <w:rPr>
          <w:rFonts w:ascii="Karla" w:hAnsi="Karla"/>
          <w:b/>
          <w:color w:val="404040" w:themeColor="text1" w:themeTint="BF"/>
          <w:sz w:val="24"/>
          <w:szCs w:val="24"/>
        </w:rPr>
      </w:pPr>
      <w:r w:rsidRPr="00143DE4">
        <w:rPr>
          <w:rFonts w:ascii="Karla" w:hAnsi="Karla"/>
          <w:b/>
          <w:color w:val="404040" w:themeColor="text1" w:themeTint="BF"/>
          <w:sz w:val="24"/>
          <w:szCs w:val="24"/>
        </w:rPr>
        <w:lastRenderedPageBreak/>
        <w:t xml:space="preserve">Inquiry into Lowering the Probationary Driving Age </w:t>
      </w:r>
    </w:p>
    <w:p w:rsidR="00E258F4" w:rsidRPr="00143DE4" w:rsidRDefault="00E258F4" w:rsidP="00193B56">
      <w:pPr>
        <w:spacing w:after="0" w:line="360" w:lineRule="auto"/>
        <w:rPr>
          <w:rFonts w:ascii="Karla" w:hAnsi="Karla"/>
          <w:color w:val="404040" w:themeColor="text1" w:themeTint="BF"/>
          <w:sz w:val="24"/>
          <w:szCs w:val="24"/>
        </w:rPr>
      </w:pPr>
    </w:p>
    <w:p w:rsidR="00193B56" w:rsidRPr="00143DE4" w:rsidRDefault="00193B56" w:rsidP="00193B56">
      <w:p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 xml:space="preserve">The Youth Affairs Council of Victoria (YACVic) is the state peak body for young people aged 12-25 and the services that support them. We </w:t>
      </w:r>
      <w:r w:rsidR="006F682A" w:rsidRPr="00143DE4">
        <w:rPr>
          <w:rFonts w:ascii="Karla" w:hAnsi="Karla"/>
          <w:color w:val="404040" w:themeColor="text1" w:themeTint="BF"/>
          <w:sz w:val="24"/>
          <w:szCs w:val="24"/>
        </w:rPr>
        <w:t>have</w:t>
      </w:r>
      <w:r w:rsidRPr="00143DE4">
        <w:rPr>
          <w:rFonts w:ascii="Karla" w:hAnsi="Karla"/>
          <w:color w:val="404040" w:themeColor="text1" w:themeTint="BF"/>
          <w:sz w:val="24"/>
          <w:szCs w:val="24"/>
        </w:rPr>
        <w:t xml:space="preserve"> 323 members – approximately half of them young people, the others comprising local governments, community and health services and research bodies. YACVic’s vision is that young Victorians have their rights upheld and are valued as active participants in their communities. </w:t>
      </w:r>
    </w:p>
    <w:p w:rsidR="00193B56" w:rsidRPr="00143DE4" w:rsidRDefault="00193B56" w:rsidP="00193B56">
      <w:pPr>
        <w:spacing w:after="0" w:line="360" w:lineRule="auto"/>
        <w:rPr>
          <w:rFonts w:ascii="Karla" w:hAnsi="Karla"/>
          <w:color w:val="404040" w:themeColor="text1" w:themeTint="BF"/>
          <w:sz w:val="24"/>
          <w:szCs w:val="24"/>
        </w:rPr>
      </w:pPr>
    </w:p>
    <w:p w:rsidR="006F682A" w:rsidRPr="00143DE4" w:rsidRDefault="00193B56" w:rsidP="00193B56">
      <w:p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 xml:space="preserve">We welcome the decision by the Legislative Council to inquire into lowering </w:t>
      </w:r>
      <w:r w:rsidR="006F682A" w:rsidRPr="00143DE4">
        <w:rPr>
          <w:rFonts w:ascii="Karla" w:hAnsi="Karla"/>
          <w:color w:val="404040" w:themeColor="text1" w:themeTint="BF"/>
          <w:sz w:val="24"/>
          <w:szCs w:val="24"/>
        </w:rPr>
        <w:t>Victoria’s probationary driving age t</w:t>
      </w:r>
      <w:r w:rsidRPr="00143DE4">
        <w:rPr>
          <w:rFonts w:ascii="Karla" w:hAnsi="Karla"/>
          <w:color w:val="404040" w:themeColor="text1" w:themeTint="BF"/>
          <w:sz w:val="24"/>
          <w:szCs w:val="24"/>
        </w:rPr>
        <w:t>o seventeen.</w:t>
      </w:r>
      <w:r w:rsidR="006F682A" w:rsidRPr="00143DE4">
        <w:rPr>
          <w:rFonts w:ascii="Karla" w:hAnsi="Karla"/>
          <w:color w:val="404040" w:themeColor="text1" w:themeTint="BF"/>
          <w:sz w:val="24"/>
          <w:szCs w:val="24"/>
        </w:rPr>
        <w:t xml:space="preserve"> Especially welcome was the Council’s decision to also consider how other forms of transport infrastructure and services affect young people’s access to employment, training and education. </w:t>
      </w:r>
    </w:p>
    <w:p w:rsidR="006F682A" w:rsidRPr="00143DE4" w:rsidRDefault="006F682A" w:rsidP="00193B56">
      <w:pPr>
        <w:spacing w:after="0" w:line="360" w:lineRule="auto"/>
        <w:rPr>
          <w:rFonts w:ascii="Karla" w:hAnsi="Karla"/>
          <w:color w:val="404040" w:themeColor="text1" w:themeTint="BF"/>
          <w:sz w:val="24"/>
          <w:szCs w:val="24"/>
        </w:rPr>
      </w:pPr>
    </w:p>
    <w:p w:rsidR="002B7A28" w:rsidRPr="00143DE4" w:rsidRDefault="00193B56" w:rsidP="00193B56">
      <w:p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 xml:space="preserve">As an organisation, </w:t>
      </w:r>
      <w:r w:rsidR="00D63AAD" w:rsidRPr="00143DE4">
        <w:rPr>
          <w:rFonts w:ascii="Karla" w:hAnsi="Karla"/>
          <w:color w:val="404040" w:themeColor="text1" w:themeTint="BF"/>
          <w:sz w:val="24"/>
          <w:szCs w:val="24"/>
        </w:rPr>
        <w:t>w</w:t>
      </w:r>
      <w:r w:rsidR="002B7A28" w:rsidRPr="00143DE4">
        <w:rPr>
          <w:rFonts w:ascii="Karla" w:hAnsi="Karla"/>
          <w:color w:val="404040" w:themeColor="text1" w:themeTint="BF"/>
          <w:sz w:val="24"/>
          <w:szCs w:val="24"/>
        </w:rPr>
        <w:t xml:space="preserve">e are guided in our work by the </w:t>
      </w:r>
      <w:r w:rsidRPr="00143DE4">
        <w:rPr>
          <w:rFonts w:ascii="Karla" w:hAnsi="Karla"/>
          <w:i/>
          <w:color w:val="404040" w:themeColor="text1" w:themeTint="BF"/>
          <w:sz w:val="24"/>
          <w:szCs w:val="24"/>
        </w:rPr>
        <w:t xml:space="preserve">Code of Ethical Practice for the Victorian </w:t>
      </w:r>
      <w:r w:rsidR="002B7A28" w:rsidRPr="00143DE4">
        <w:rPr>
          <w:rFonts w:ascii="Karla" w:hAnsi="Karla"/>
          <w:i/>
          <w:color w:val="404040" w:themeColor="text1" w:themeTint="BF"/>
          <w:sz w:val="24"/>
          <w:szCs w:val="24"/>
        </w:rPr>
        <w:t>Y</w:t>
      </w:r>
      <w:r w:rsidRPr="00143DE4">
        <w:rPr>
          <w:rFonts w:ascii="Karla" w:hAnsi="Karla"/>
          <w:i/>
          <w:color w:val="404040" w:themeColor="text1" w:themeTint="BF"/>
          <w:sz w:val="24"/>
          <w:szCs w:val="24"/>
        </w:rPr>
        <w:t xml:space="preserve">outh </w:t>
      </w:r>
      <w:r w:rsidR="002B7A28" w:rsidRPr="00143DE4">
        <w:rPr>
          <w:rFonts w:ascii="Karla" w:hAnsi="Karla"/>
          <w:i/>
          <w:color w:val="404040" w:themeColor="text1" w:themeTint="BF"/>
          <w:sz w:val="24"/>
          <w:szCs w:val="24"/>
        </w:rPr>
        <w:t>S</w:t>
      </w:r>
      <w:r w:rsidRPr="00143DE4">
        <w:rPr>
          <w:rFonts w:ascii="Karla" w:hAnsi="Karla"/>
          <w:i/>
          <w:color w:val="404040" w:themeColor="text1" w:themeTint="BF"/>
          <w:sz w:val="24"/>
          <w:szCs w:val="24"/>
        </w:rPr>
        <w:t>ector</w:t>
      </w:r>
      <w:r w:rsidR="002B7A28" w:rsidRPr="00143DE4">
        <w:rPr>
          <w:rFonts w:ascii="Karla" w:hAnsi="Karla"/>
          <w:color w:val="404040" w:themeColor="text1" w:themeTint="BF"/>
          <w:sz w:val="24"/>
          <w:szCs w:val="24"/>
        </w:rPr>
        <w:t>,</w:t>
      </w:r>
      <w:r w:rsidRPr="00143DE4">
        <w:rPr>
          <w:rFonts w:ascii="Karla" w:hAnsi="Karla"/>
          <w:color w:val="404040" w:themeColor="text1" w:themeTint="BF"/>
          <w:sz w:val="24"/>
          <w:szCs w:val="24"/>
        </w:rPr>
        <w:t xml:space="preserve"> </w:t>
      </w:r>
      <w:r w:rsidR="002B7A28" w:rsidRPr="00143DE4">
        <w:rPr>
          <w:rFonts w:ascii="Karla" w:hAnsi="Karla"/>
          <w:color w:val="404040" w:themeColor="text1" w:themeTint="BF"/>
          <w:sz w:val="24"/>
          <w:szCs w:val="24"/>
        </w:rPr>
        <w:t>which articulates key principles of working with young people</w:t>
      </w:r>
      <w:r w:rsidR="00D63AAD" w:rsidRPr="00143DE4">
        <w:rPr>
          <w:rFonts w:ascii="Karla" w:hAnsi="Karla"/>
          <w:color w:val="404040" w:themeColor="text1" w:themeTint="BF"/>
          <w:sz w:val="24"/>
          <w:szCs w:val="24"/>
        </w:rPr>
        <w:t>. These include</w:t>
      </w:r>
      <w:r w:rsidR="002B7A28" w:rsidRPr="00143DE4">
        <w:rPr>
          <w:rFonts w:ascii="Karla" w:hAnsi="Karla"/>
          <w:color w:val="404040" w:themeColor="text1" w:themeTint="BF"/>
          <w:sz w:val="24"/>
          <w:szCs w:val="24"/>
        </w:rPr>
        <w:t>:</w:t>
      </w:r>
    </w:p>
    <w:p w:rsidR="002B7A28" w:rsidRPr="00143DE4" w:rsidRDefault="002B7A28" w:rsidP="00193B56">
      <w:pPr>
        <w:spacing w:after="0" w:line="360" w:lineRule="auto"/>
        <w:rPr>
          <w:rFonts w:ascii="Karla" w:hAnsi="Karla"/>
          <w:color w:val="404040" w:themeColor="text1" w:themeTint="BF"/>
          <w:sz w:val="14"/>
          <w:szCs w:val="24"/>
        </w:rPr>
      </w:pPr>
    </w:p>
    <w:p w:rsidR="002B7A28" w:rsidRPr="00143DE4" w:rsidRDefault="002B7A28" w:rsidP="00346E68">
      <w:pPr>
        <w:pStyle w:val="ListParagraph"/>
        <w:numPr>
          <w:ilvl w:val="0"/>
          <w:numId w:val="5"/>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The empowerment of young people</w:t>
      </w:r>
    </w:p>
    <w:p w:rsidR="002B7A28" w:rsidRPr="00143DE4" w:rsidRDefault="002B7A28" w:rsidP="00346E68">
      <w:pPr>
        <w:pStyle w:val="ListParagraph"/>
        <w:numPr>
          <w:ilvl w:val="0"/>
          <w:numId w:val="5"/>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Young people’s participation</w:t>
      </w:r>
    </w:p>
    <w:p w:rsidR="002B7A28" w:rsidRPr="00143DE4" w:rsidRDefault="002B7A28" w:rsidP="00346E68">
      <w:pPr>
        <w:pStyle w:val="ListParagraph"/>
        <w:numPr>
          <w:ilvl w:val="0"/>
          <w:numId w:val="5"/>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The safety of young people</w:t>
      </w:r>
    </w:p>
    <w:p w:rsidR="002B7A28" w:rsidRPr="00143DE4" w:rsidRDefault="002B7A28" w:rsidP="00346E68">
      <w:pPr>
        <w:pStyle w:val="ListParagraph"/>
        <w:numPr>
          <w:ilvl w:val="0"/>
          <w:numId w:val="5"/>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Young people’s connectedness to important people in their lives, such as family and community</w:t>
      </w:r>
    </w:p>
    <w:p w:rsidR="002B7A28" w:rsidRPr="00143DE4" w:rsidRDefault="002B7A28" w:rsidP="00346E68">
      <w:pPr>
        <w:pStyle w:val="ListParagraph"/>
        <w:numPr>
          <w:ilvl w:val="0"/>
          <w:numId w:val="5"/>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Positive health and wellbeing outcomes for young people</w:t>
      </w:r>
    </w:p>
    <w:p w:rsidR="002B7A28" w:rsidRPr="00143DE4" w:rsidRDefault="002B7A28" w:rsidP="00346E68">
      <w:pPr>
        <w:pStyle w:val="ListParagraph"/>
        <w:numPr>
          <w:ilvl w:val="0"/>
          <w:numId w:val="5"/>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The positive transitions and healthy development of young people.</w:t>
      </w:r>
    </w:p>
    <w:p w:rsidR="002B7A28" w:rsidRPr="00143DE4" w:rsidRDefault="002B7A28" w:rsidP="002B7A28">
      <w:pPr>
        <w:pStyle w:val="ListParagraph"/>
        <w:spacing w:after="0" w:line="360" w:lineRule="auto"/>
        <w:rPr>
          <w:rFonts w:ascii="Karla" w:hAnsi="Karla"/>
          <w:color w:val="404040" w:themeColor="text1" w:themeTint="BF"/>
          <w:sz w:val="24"/>
          <w:szCs w:val="24"/>
        </w:rPr>
      </w:pPr>
    </w:p>
    <w:p w:rsidR="00193B56" w:rsidRPr="00143DE4" w:rsidRDefault="002B7A28" w:rsidP="00193B56">
      <w:p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 xml:space="preserve">The </w:t>
      </w:r>
      <w:r w:rsidRPr="00143DE4">
        <w:rPr>
          <w:rFonts w:ascii="Karla" w:hAnsi="Karla"/>
          <w:i/>
          <w:color w:val="404040" w:themeColor="text1" w:themeTint="BF"/>
          <w:sz w:val="24"/>
          <w:szCs w:val="24"/>
        </w:rPr>
        <w:t xml:space="preserve">Code </w:t>
      </w:r>
      <w:r w:rsidRPr="00143DE4">
        <w:rPr>
          <w:rFonts w:ascii="Karla" w:hAnsi="Karla"/>
          <w:color w:val="404040" w:themeColor="text1" w:themeTint="BF"/>
          <w:sz w:val="24"/>
          <w:szCs w:val="24"/>
        </w:rPr>
        <w:t xml:space="preserve">also </w:t>
      </w:r>
      <w:r w:rsidR="00193B56" w:rsidRPr="00143DE4">
        <w:rPr>
          <w:rFonts w:ascii="Karla" w:hAnsi="Karla"/>
          <w:color w:val="404040" w:themeColor="text1" w:themeTint="BF"/>
          <w:sz w:val="24"/>
          <w:szCs w:val="24"/>
        </w:rPr>
        <w:t xml:space="preserve">outlines key practice responsibilities for working with young people, </w:t>
      </w:r>
      <w:r w:rsidRPr="00143DE4">
        <w:rPr>
          <w:rFonts w:ascii="Karla" w:hAnsi="Karla"/>
          <w:color w:val="404040" w:themeColor="text1" w:themeTint="BF"/>
          <w:sz w:val="24"/>
          <w:szCs w:val="24"/>
        </w:rPr>
        <w:t>which include</w:t>
      </w:r>
      <w:r w:rsidR="00193B56" w:rsidRPr="00143DE4">
        <w:rPr>
          <w:rFonts w:ascii="Karla" w:hAnsi="Karla"/>
          <w:color w:val="404040" w:themeColor="text1" w:themeTint="BF"/>
          <w:sz w:val="24"/>
          <w:szCs w:val="24"/>
        </w:rPr>
        <w:t>:</w:t>
      </w:r>
    </w:p>
    <w:p w:rsidR="00193B56" w:rsidRPr="00143DE4" w:rsidRDefault="00193B56" w:rsidP="00193B56">
      <w:pPr>
        <w:spacing w:after="0" w:line="360" w:lineRule="auto"/>
        <w:rPr>
          <w:rFonts w:ascii="Karla" w:hAnsi="Karla"/>
          <w:color w:val="404040" w:themeColor="text1" w:themeTint="BF"/>
          <w:sz w:val="14"/>
          <w:szCs w:val="24"/>
        </w:rPr>
      </w:pPr>
    </w:p>
    <w:p w:rsidR="00193B56" w:rsidRPr="00143DE4" w:rsidRDefault="00193B56" w:rsidP="00346E68">
      <w:pPr>
        <w:pStyle w:val="ListParagraph"/>
        <w:numPr>
          <w:ilvl w:val="0"/>
          <w:numId w:val="4"/>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Duty of care – acting in the best interests of young people, avoiding exposing them to physical, psychological or emotional harm or injury, and upholding the principle of ‘do no harm’.</w:t>
      </w:r>
    </w:p>
    <w:p w:rsidR="002B7A28" w:rsidRPr="00143DE4" w:rsidRDefault="00193B56" w:rsidP="00346E68">
      <w:pPr>
        <w:pStyle w:val="ListParagraph"/>
        <w:numPr>
          <w:ilvl w:val="0"/>
          <w:numId w:val="4"/>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Social context – recognising the impact of social and structural forces on young people, so that our practice is responsive to young people’s experiences and needs, and breaking down barriers that restrict young people’s life opportunities</w:t>
      </w:r>
      <w:r w:rsidR="002B7A28" w:rsidRPr="00143DE4">
        <w:rPr>
          <w:rFonts w:ascii="Karla" w:hAnsi="Karla"/>
          <w:color w:val="404040" w:themeColor="text1" w:themeTint="BF"/>
          <w:sz w:val="24"/>
          <w:szCs w:val="24"/>
        </w:rPr>
        <w:t>.</w:t>
      </w:r>
      <w:r w:rsidR="00AC6738" w:rsidRPr="00143DE4">
        <w:rPr>
          <w:rStyle w:val="EndnoteReference"/>
          <w:rFonts w:ascii="Karla" w:hAnsi="Karla"/>
          <w:color w:val="404040" w:themeColor="text1" w:themeTint="BF"/>
          <w:sz w:val="24"/>
          <w:szCs w:val="24"/>
        </w:rPr>
        <w:endnoteReference w:id="1"/>
      </w:r>
      <w:r w:rsidR="002B7A28" w:rsidRPr="00143DE4">
        <w:rPr>
          <w:rFonts w:ascii="Karla" w:hAnsi="Karla"/>
          <w:color w:val="404040" w:themeColor="text1" w:themeTint="BF"/>
          <w:sz w:val="24"/>
          <w:szCs w:val="24"/>
        </w:rPr>
        <w:t xml:space="preserve"> </w:t>
      </w:r>
    </w:p>
    <w:p w:rsidR="002B7A28" w:rsidRPr="00143DE4" w:rsidRDefault="002B7A28" w:rsidP="002B7A28">
      <w:p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lastRenderedPageBreak/>
        <w:t>This submission will be guided by the above principles and responsibilities</w:t>
      </w:r>
      <w:r w:rsidR="00FB276D" w:rsidRPr="00143DE4">
        <w:rPr>
          <w:rFonts w:ascii="Karla" w:hAnsi="Karla"/>
          <w:color w:val="404040" w:themeColor="text1" w:themeTint="BF"/>
          <w:sz w:val="24"/>
          <w:szCs w:val="24"/>
        </w:rPr>
        <w:t>. It also</w:t>
      </w:r>
      <w:r w:rsidRPr="00143DE4">
        <w:rPr>
          <w:rFonts w:ascii="Karla" w:hAnsi="Karla"/>
          <w:color w:val="404040" w:themeColor="text1" w:themeTint="BF"/>
          <w:sz w:val="24"/>
          <w:szCs w:val="24"/>
        </w:rPr>
        <w:t xml:space="preserve"> recognis</w:t>
      </w:r>
      <w:r w:rsidR="00FB276D" w:rsidRPr="00143DE4">
        <w:rPr>
          <w:rFonts w:ascii="Karla" w:hAnsi="Karla"/>
          <w:color w:val="404040" w:themeColor="text1" w:themeTint="BF"/>
          <w:sz w:val="24"/>
          <w:szCs w:val="24"/>
        </w:rPr>
        <w:t>es</w:t>
      </w:r>
      <w:r w:rsidRPr="00143DE4">
        <w:rPr>
          <w:rFonts w:ascii="Karla" w:hAnsi="Karla"/>
          <w:color w:val="404040" w:themeColor="text1" w:themeTint="BF"/>
          <w:sz w:val="24"/>
          <w:szCs w:val="24"/>
        </w:rPr>
        <w:t xml:space="preserve"> the tensions that can arise </w:t>
      </w:r>
      <w:r w:rsidR="006F682A" w:rsidRPr="00143DE4">
        <w:rPr>
          <w:rFonts w:ascii="Karla" w:hAnsi="Karla"/>
          <w:color w:val="404040" w:themeColor="text1" w:themeTint="BF"/>
          <w:sz w:val="24"/>
          <w:szCs w:val="24"/>
        </w:rPr>
        <w:t xml:space="preserve">when seeking to uphold </w:t>
      </w:r>
      <w:r w:rsidRPr="00143DE4">
        <w:rPr>
          <w:rFonts w:ascii="Karla" w:hAnsi="Karla"/>
          <w:color w:val="404040" w:themeColor="text1" w:themeTint="BF"/>
          <w:sz w:val="24"/>
          <w:szCs w:val="24"/>
        </w:rPr>
        <w:t>youn</w:t>
      </w:r>
      <w:r w:rsidR="006F682A" w:rsidRPr="00143DE4">
        <w:rPr>
          <w:rFonts w:ascii="Karla" w:hAnsi="Karla"/>
          <w:color w:val="404040" w:themeColor="text1" w:themeTint="BF"/>
          <w:sz w:val="24"/>
          <w:szCs w:val="24"/>
        </w:rPr>
        <w:t>g people’s safety and wellbeing</w:t>
      </w:r>
      <w:r w:rsidRPr="00143DE4">
        <w:rPr>
          <w:rFonts w:ascii="Karla" w:hAnsi="Karla"/>
          <w:color w:val="404040" w:themeColor="text1" w:themeTint="BF"/>
          <w:sz w:val="24"/>
          <w:szCs w:val="24"/>
        </w:rPr>
        <w:t xml:space="preserve"> </w:t>
      </w:r>
      <w:r w:rsidRPr="00143DE4">
        <w:rPr>
          <w:rFonts w:ascii="Karla" w:hAnsi="Karla"/>
          <w:i/>
          <w:color w:val="404040" w:themeColor="text1" w:themeTint="BF"/>
          <w:sz w:val="24"/>
          <w:szCs w:val="24"/>
        </w:rPr>
        <w:t>and</w:t>
      </w:r>
      <w:r w:rsidRPr="00143DE4">
        <w:rPr>
          <w:rFonts w:ascii="Karla" w:hAnsi="Karla"/>
          <w:color w:val="404040" w:themeColor="text1" w:themeTint="BF"/>
          <w:sz w:val="24"/>
          <w:szCs w:val="24"/>
        </w:rPr>
        <w:t xml:space="preserve"> their ability to access opportunities, participate in their community and make successful transitions into adult life.</w:t>
      </w:r>
    </w:p>
    <w:p w:rsidR="007F5FEC" w:rsidRPr="00143DE4" w:rsidRDefault="007F5FEC" w:rsidP="002B7A28">
      <w:pPr>
        <w:spacing w:after="0" w:line="360" w:lineRule="auto"/>
        <w:rPr>
          <w:rFonts w:ascii="Karla" w:hAnsi="Karla"/>
          <w:color w:val="404040" w:themeColor="text1" w:themeTint="BF"/>
          <w:sz w:val="24"/>
          <w:szCs w:val="24"/>
        </w:rPr>
      </w:pPr>
    </w:p>
    <w:p w:rsidR="007F5FEC" w:rsidRPr="00143DE4" w:rsidRDefault="007F5FEC" w:rsidP="002B7A28">
      <w:p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The terms of reference for the inquiry invite contributions concerning:</w:t>
      </w:r>
    </w:p>
    <w:p w:rsidR="007F5FEC" w:rsidRPr="00143DE4" w:rsidRDefault="007F5FEC" w:rsidP="002B7A28">
      <w:pPr>
        <w:spacing w:after="0" w:line="360" w:lineRule="auto"/>
        <w:rPr>
          <w:rFonts w:ascii="Karla" w:hAnsi="Karla"/>
          <w:color w:val="404040" w:themeColor="text1" w:themeTint="BF"/>
          <w:sz w:val="14"/>
          <w:szCs w:val="24"/>
        </w:rPr>
      </w:pPr>
    </w:p>
    <w:p w:rsidR="007F5FEC" w:rsidRPr="00143DE4" w:rsidRDefault="007F5FEC" w:rsidP="00346E68">
      <w:pPr>
        <w:pStyle w:val="ListParagraph"/>
        <w:numPr>
          <w:ilvl w:val="0"/>
          <w:numId w:val="6"/>
        </w:numPr>
        <w:spacing w:after="0" w:line="360" w:lineRule="auto"/>
        <w:rPr>
          <w:rFonts w:ascii="Karla" w:hAnsi="Karla"/>
          <w:i/>
          <w:color w:val="404040" w:themeColor="text1" w:themeTint="BF"/>
          <w:sz w:val="24"/>
          <w:szCs w:val="24"/>
        </w:rPr>
      </w:pPr>
      <w:r w:rsidRPr="00143DE4">
        <w:rPr>
          <w:rFonts w:ascii="Karla" w:hAnsi="Karla"/>
          <w:i/>
          <w:color w:val="404040" w:themeColor="text1" w:themeTint="BF"/>
          <w:sz w:val="24"/>
          <w:szCs w:val="24"/>
        </w:rPr>
        <w:t>the impacts of lowering the probationary driving age in Victoria to 17, including —</w:t>
      </w:r>
    </w:p>
    <w:p w:rsidR="007F5FEC" w:rsidRPr="00143DE4" w:rsidRDefault="007F5FEC" w:rsidP="00346E68">
      <w:pPr>
        <w:pStyle w:val="ListParagraph"/>
        <w:numPr>
          <w:ilvl w:val="0"/>
          <w:numId w:val="7"/>
        </w:numPr>
        <w:spacing w:after="0" w:line="360" w:lineRule="auto"/>
        <w:rPr>
          <w:rFonts w:ascii="Karla" w:hAnsi="Karla"/>
          <w:i/>
          <w:color w:val="404040" w:themeColor="text1" w:themeTint="BF"/>
          <w:sz w:val="24"/>
          <w:szCs w:val="24"/>
        </w:rPr>
      </w:pPr>
      <w:r w:rsidRPr="00143DE4">
        <w:rPr>
          <w:rFonts w:ascii="Karla" w:hAnsi="Karla"/>
          <w:i/>
          <w:color w:val="404040" w:themeColor="text1" w:themeTint="BF"/>
          <w:sz w:val="24"/>
          <w:szCs w:val="24"/>
        </w:rPr>
        <w:t>reviewing the licence structures in other Australian states, particularly the probationary driving age;</w:t>
      </w:r>
    </w:p>
    <w:p w:rsidR="007F5FEC" w:rsidRPr="00143DE4" w:rsidRDefault="007F5FEC" w:rsidP="00346E68">
      <w:pPr>
        <w:pStyle w:val="ListParagraph"/>
        <w:numPr>
          <w:ilvl w:val="0"/>
          <w:numId w:val="7"/>
        </w:numPr>
        <w:spacing w:after="0" w:line="360" w:lineRule="auto"/>
        <w:rPr>
          <w:rFonts w:ascii="Karla" w:hAnsi="Karla"/>
          <w:i/>
          <w:color w:val="404040" w:themeColor="text1" w:themeTint="BF"/>
          <w:sz w:val="24"/>
          <w:szCs w:val="24"/>
        </w:rPr>
      </w:pPr>
      <w:r w:rsidRPr="00143DE4">
        <w:rPr>
          <w:rFonts w:ascii="Karla" w:hAnsi="Karla"/>
          <w:i/>
          <w:color w:val="404040" w:themeColor="text1" w:themeTint="BF"/>
          <w:sz w:val="24"/>
          <w:szCs w:val="24"/>
        </w:rPr>
        <w:t>assessing the links between the existing 18 year old probationary driving age and high youth unemployment in regional areas;</w:t>
      </w:r>
    </w:p>
    <w:p w:rsidR="007F5FEC" w:rsidRPr="00143DE4" w:rsidRDefault="007F5FEC" w:rsidP="00346E68">
      <w:pPr>
        <w:pStyle w:val="ListParagraph"/>
        <w:numPr>
          <w:ilvl w:val="0"/>
          <w:numId w:val="7"/>
        </w:numPr>
        <w:spacing w:after="0" w:line="360" w:lineRule="auto"/>
        <w:rPr>
          <w:rFonts w:ascii="Karla" w:hAnsi="Karla"/>
          <w:i/>
          <w:color w:val="404040" w:themeColor="text1" w:themeTint="BF"/>
          <w:sz w:val="24"/>
          <w:szCs w:val="24"/>
        </w:rPr>
      </w:pPr>
      <w:r w:rsidRPr="00143DE4">
        <w:rPr>
          <w:rFonts w:ascii="Karla" w:hAnsi="Karla"/>
          <w:i/>
          <w:color w:val="404040" w:themeColor="text1" w:themeTint="BF"/>
          <w:sz w:val="24"/>
          <w:szCs w:val="24"/>
        </w:rPr>
        <w:t>reviewing the impacts of separating the legal driving age and legal drinking age;</w:t>
      </w:r>
    </w:p>
    <w:p w:rsidR="007F5FEC" w:rsidRPr="00143DE4" w:rsidRDefault="007F5FEC" w:rsidP="00346E68">
      <w:pPr>
        <w:pStyle w:val="ListParagraph"/>
        <w:numPr>
          <w:ilvl w:val="0"/>
          <w:numId w:val="7"/>
        </w:numPr>
        <w:spacing w:after="0" w:line="360" w:lineRule="auto"/>
        <w:rPr>
          <w:rFonts w:ascii="Karla" w:hAnsi="Karla"/>
          <w:i/>
          <w:color w:val="404040" w:themeColor="text1" w:themeTint="BF"/>
          <w:sz w:val="24"/>
          <w:szCs w:val="24"/>
        </w:rPr>
      </w:pPr>
      <w:r w:rsidRPr="00143DE4">
        <w:rPr>
          <w:rFonts w:ascii="Karla" w:hAnsi="Karla"/>
          <w:i/>
          <w:color w:val="404040" w:themeColor="text1" w:themeTint="BF"/>
          <w:sz w:val="24"/>
          <w:szCs w:val="24"/>
        </w:rPr>
        <w:t>considering relevant international licensing models and the positive and negative impacts of such; and</w:t>
      </w:r>
    </w:p>
    <w:p w:rsidR="007F5FEC" w:rsidRPr="00143DE4" w:rsidRDefault="007F5FEC" w:rsidP="00346E68">
      <w:pPr>
        <w:pStyle w:val="ListParagraph"/>
        <w:numPr>
          <w:ilvl w:val="0"/>
          <w:numId w:val="7"/>
        </w:numPr>
        <w:spacing w:after="0" w:line="360" w:lineRule="auto"/>
        <w:rPr>
          <w:rFonts w:ascii="Karla" w:hAnsi="Karla"/>
          <w:i/>
          <w:color w:val="404040" w:themeColor="text1" w:themeTint="BF"/>
          <w:sz w:val="24"/>
          <w:szCs w:val="24"/>
        </w:rPr>
      </w:pPr>
      <w:r w:rsidRPr="00143DE4">
        <w:rPr>
          <w:rFonts w:ascii="Karla" w:hAnsi="Karla"/>
          <w:i/>
          <w:color w:val="404040" w:themeColor="text1" w:themeTint="BF"/>
          <w:sz w:val="24"/>
          <w:szCs w:val="24"/>
        </w:rPr>
        <w:t>assessing the correlation between a reduced probationary driving age and the road toll;</w:t>
      </w:r>
    </w:p>
    <w:p w:rsidR="007F5FEC" w:rsidRPr="00143DE4" w:rsidRDefault="007F5FEC" w:rsidP="00346E68">
      <w:pPr>
        <w:pStyle w:val="ListParagraph"/>
        <w:numPr>
          <w:ilvl w:val="0"/>
          <w:numId w:val="6"/>
        </w:numPr>
        <w:spacing w:after="0" w:line="360" w:lineRule="auto"/>
        <w:rPr>
          <w:rFonts w:ascii="Karla" w:hAnsi="Karla"/>
          <w:i/>
          <w:color w:val="404040" w:themeColor="text1" w:themeTint="BF"/>
          <w:sz w:val="24"/>
          <w:szCs w:val="24"/>
        </w:rPr>
      </w:pPr>
      <w:r w:rsidRPr="00143DE4">
        <w:rPr>
          <w:rFonts w:ascii="Karla" w:hAnsi="Karla"/>
          <w:i/>
          <w:color w:val="404040" w:themeColor="text1" w:themeTint="BF"/>
          <w:sz w:val="24"/>
          <w:szCs w:val="24"/>
        </w:rPr>
        <w:t>the adequacy of current transport infrastructure and services available to people of non-driving age, particularly in regional Victoria;</w:t>
      </w:r>
    </w:p>
    <w:p w:rsidR="007F5FEC" w:rsidRPr="00143DE4" w:rsidRDefault="007F5FEC" w:rsidP="00346E68">
      <w:pPr>
        <w:pStyle w:val="ListParagraph"/>
        <w:numPr>
          <w:ilvl w:val="0"/>
          <w:numId w:val="6"/>
        </w:numPr>
        <w:spacing w:after="0" w:line="360" w:lineRule="auto"/>
        <w:rPr>
          <w:rFonts w:ascii="Karla" w:hAnsi="Karla"/>
          <w:i/>
          <w:color w:val="404040" w:themeColor="text1" w:themeTint="BF"/>
          <w:sz w:val="24"/>
          <w:szCs w:val="24"/>
        </w:rPr>
      </w:pPr>
      <w:r w:rsidRPr="00143DE4">
        <w:rPr>
          <w:rFonts w:ascii="Karla" w:hAnsi="Karla"/>
          <w:i/>
          <w:color w:val="404040" w:themeColor="text1" w:themeTint="BF"/>
          <w:sz w:val="24"/>
          <w:szCs w:val="24"/>
        </w:rPr>
        <w:t>strategies to remove barriers for people of non-driving age to access employment, study and training.</w:t>
      </w:r>
    </w:p>
    <w:p w:rsidR="00E94C63" w:rsidRPr="00143DE4" w:rsidRDefault="00E94C63" w:rsidP="002B7A28">
      <w:pPr>
        <w:spacing w:after="0" w:line="360" w:lineRule="auto"/>
        <w:rPr>
          <w:rFonts w:ascii="Karla" w:hAnsi="Karla"/>
          <w:color w:val="404040" w:themeColor="text1" w:themeTint="BF"/>
          <w:sz w:val="24"/>
          <w:szCs w:val="24"/>
        </w:rPr>
      </w:pPr>
    </w:p>
    <w:p w:rsidR="007F5FEC" w:rsidRPr="00143DE4" w:rsidRDefault="0004015C" w:rsidP="002B7A28">
      <w:pPr>
        <w:spacing w:after="0" w:line="360" w:lineRule="auto"/>
        <w:rPr>
          <w:rFonts w:ascii="Karla" w:hAnsi="Karla"/>
          <w:color w:val="404040" w:themeColor="text1" w:themeTint="BF"/>
          <w:sz w:val="24"/>
          <w:szCs w:val="24"/>
        </w:rPr>
      </w:pPr>
      <w:r w:rsidRPr="00143DE4">
        <w:rPr>
          <w:rFonts w:ascii="Karla" w:hAnsi="Karla"/>
          <w:b/>
          <w:color w:val="404040" w:themeColor="text1" w:themeTint="BF"/>
          <w:sz w:val="24"/>
          <w:szCs w:val="24"/>
        </w:rPr>
        <w:t>Young Victorians on the road</w:t>
      </w:r>
    </w:p>
    <w:p w:rsidR="0004015C" w:rsidRPr="00143DE4" w:rsidRDefault="0004015C" w:rsidP="002B7A28">
      <w:pPr>
        <w:spacing w:after="0" w:line="360" w:lineRule="auto"/>
        <w:rPr>
          <w:rFonts w:ascii="Karla" w:hAnsi="Karla"/>
          <w:color w:val="404040" w:themeColor="text1" w:themeTint="BF"/>
          <w:sz w:val="24"/>
          <w:szCs w:val="24"/>
        </w:rPr>
      </w:pPr>
    </w:p>
    <w:p w:rsidR="007945CB" w:rsidRPr="00143DE4" w:rsidRDefault="0004015C" w:rsidP="00E44567">
      <w:p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Learning to drive and getting a license is considered one of the milestones of young adulthood in Victoria. It increases young people’s access to education, employment, support services and social/</w:t>
      </w:r>
      <w:r w:rsidR="00E61C9A" w:rsidRPr="00143DE4">
        <w:rPr>
          <w:rFonts w:ascii="Karla" w:hAnsi="Karla"/>
          <w:color w:val="404040" w:themeColor="text1" w:themeTint="BF"/>
          <w:sz w:val="24"/>
          <w:szCs w:val="24"/>
        </w:rPr>
        <w:t>cultural</w:t>
      </w:r>
      <w:r w:rsidRPr="00143DE4">
        <w:rPr>
          <w:rFonts w:ascii="Karla" w:hAnsi="Karla"/>
          <w:color w:val="404040" w:themeColor="text1" w:themeTint="BF"/>
          <w:sz w:val="24"/>
          <w:szCs w:val="24"/>
        </w:rPr>
        <w:t xml:space="preserve"> life. </w:t>
      </w:r>
      <w:r w:rsidR="00A23C1E" w:rsidRPr="00143DE4">
        <w:rPr>
          <w:rFonts w:ascii="Karla" w:hAnsi="Karla"/>
          <w:color w:val="404040" w:themeColor="text1" w:themeTint="BF"/>
          <w:sz w:val="24"/>
          <w:szCs w:val="24"/>
        </w:rPr>
        <w:t xml:space="preserve">The ability to drive independently can be especially important to young people living in </w:t>
      </w:r>
      <w:r w:rsidR="00C82231" w:rsidRPr="00143DE4">
        <w:rPr>
          <w:rFonts w:ascii="Karla" w:hAnsi="Karla"/>
          <w:color w:val="404040" w:themeColor="text1" w:themeTint="BF"/>
          <w:sz w:val="24"/>
          <w:szCs w:val="24"/>
        </w:rPr>
        <w:t>outer growth</w:t>
      </w:r>
      <w:r w:rsidR="00A23C1E" w:rsidRPr="00143DE4">
        <w:rPr>
          <w:rFonts w:ascii="Karla" w:hAnsi="Karla"/>
          <w:color w:val="404040" w:themeColor="text1" w:themeTint="BF"/>
          <w:sz w:val="24"/>
          <w:szCs w:val="24"/>
        </w:rPr>
        <w:t xml:space="preserve"> suburbs of Melbourne and rura</w:t>
      </w:r>
      <w:r w:rsidR="00C82231" w:rsidRPr="00143DE4">
        <w:rPr>
          <w:rFonts w:ascii="Karla" w:hAnsi="Karla"/>
          <w:color w:val="404040" w:themeColor="text1" w:themeTint="BF"/>
          <w:sz w:val="24"/>
          <w:szCs w:val="24"/>
        </w:rPr>
        <w:t xml:space="preserve">l and </w:t>
      </w:r>
      <w:r w:rsidR="00A23C1E" w:rsidRPr="00143DE4">
        <w:rPr>
          <w:rFonts w:ascii="Karla" w:hAnsi="Karla"/>
          <w:color w:val="404040" w:themeColor="text1" w:themeTint="BF"/>
          <w:sz w:val="24"/>
          <w:szCs w:val="24"/>
        </w:rPr>
        <w:t xml:space="preserve">regional communities, who may have to travel long distances in </w:t>
      </w:r>
      <w:r w:rsidR="00C82231" w:rsidRPr="00143DE4">
        <w:rPr>
          <w:rFonts w:ascii="Karla" w:hAnsi="Karla"/>
          <w:color w:val="404040" w:themeColor="text1" w:themeTint="BF"/>
          <w:sz w:val="24"/>
          <w:szCs w:val="24"/>
        </w:rPr>
        <w:t>areas</w:t>
      </w:r>
      <w:r w:rsidR="00A23C1E" w:rsidRPr="00143DE4">
        <w:rPr>
          <w:rFonts w:ascii="Karla" w:hAnsi="Karla"/>
          <w:color w:val="404040" w:themeColor="text1" w:themeTint="BF"/>
          <w:sz w:val="24"/>
          <w:szCs w:val="24"/>
        </w:rPr>
        <w:t xml:space="preserve"> where </w:t>
      </w:r>
      <w:r w:rsidR="00E61C9A" w:rsidRPr="00143DE4">
        <w:rPr>
          <w:rFonts w:ascii="Karla" w:hAnsi="Karla"/>
          <w:color w:val="404040" w:themeColor="text1" w:themeTint="BF"/>
          <w:sz w:val="24"/>
          <w:szCs w:val="24"/>
        </w:rPr>
        <w:t>other forms of</w:t>
      </w:r>
      <w:r w:rsidR="00A23C1E" w:rsidRPr="00143DE4">
        <w:rPr>
          <w:rFonts w:ascii="Karla" w:hAnsi="Karla"/>
          <w:color w:val="404040" w:themeColor="text1" w:themeTint="BF"/>
          <w:sz w:val="24"/>
          <w:szCs w:val="24"/>
        </w:rPr>
        <w:t xml:space="preserve"> transport </w:t>
      </w:r>
      <w:r w:rsidR="00E61C9A" w:rsidRPr="00143DE4">
        <w:rPr>
          <w:rFonts w:ascii="Karla" w:hAnsi="Karla"/>
          <w:color w:val="404040" w:themeColor="text1" w:themeTint="BF"/>
          <w:sz w:val="24"/>
          <w:szCs w:val="24"/>
        </w:rPr>
        <w:t>are</w:t>
      </w:r>
      <w:r w:rsidR="00A23C1E" w:rsidRPr="00143DE4">
        <w:rPr>
          <w:rFonts w:ascii="Karla" w:hAnsi="Karla"/>
          <w:color w:val="404040" w:themeColor="text1" w:themeTint="BF"/>
          <w:sz w:val="24"/>
          <w:szCs w:val="24"/>
        </w:rPr>
        <w:t xml:space="preserve"> scarce.</w:t>
      </w:r>
      <w:r w:rsidR="004646B2" w:rsidRPr="00143DE4">
        <w:rPr>
          <w:rFonts w:ascii="Karla" w:hAnsi="Karla"/>
          <w:color w:val="404040" w:themeColor="text1" w:themeTint="BF"/>
          <w:sz w:val="24"/>
          <w:szCs w:val="24"/>
        </w:rPr>
        <w:t xml:space="preserve"> </w:t>
      </w:r>
    </w:p>
    <w:p w:rsidR="007945CB" w:rsidRPr="00143DE4" w:rsidRDefault="007945CB" w:rsidP="00E44567">
      <w:pPr>
        <w:spacing w:after="0" w:line="360" w:lineRule="auto"/>
        <w:rPr>
          <w:rFonts w:ascii="Karla" w:hAnsi="Karla"/>
          <w:color w:val="404040" w:themeColor="text1" w:themeTint="BF"/>
          <w:sz w:val="24"/>
          <w:szCs w:val="24"/>
        </w:rPr>
      </w:pPr>
    </w:p>
    <w:p w:rsidR="00E44567" w:rsidRPr="00143DE4" w:rsidRDefault="004646B2" w:rsidP="00E44567">
      <w:p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 xml:space="preserve">This issue was brought to public prominence in 2015 when a Year 11 student from Werribee, Khalid Issa, launched an online petition calling for the probationary driving age to be lowered to 17, on grounds that it would help young people to access apprenticeship and employment opportunities, especially in suburbs where public </w:t>
      </w:r>
      <w:r w:rsidRPr="00143DE4">
        <w:rPr>
          <w:rFonts w:ascii="Karla" w:hAnsi="Karla"/>
          <w:color w:val="404040" w:themeColor="text1" w:themeTint="BF"/>
          <w:sz w:val="24"/>
          <w:szCs w:val="24"/>
        </w:rPr>
        <w:lastRenderedPageBreak/>
        <w:t xml:space="preserve">transport is poor. </w:t>
      </w:r>
      <w:r w:rsidR="005057BD" w:rsidRPr="00143DE4">
        <w:rPr>
          <w:rFonts w:ascii="Karla" w:hAnsi="Karla"/>
          <w:color w:val="404040" w:themeColor="text1" w:themeTint="BF"/>
          <w:sz w:val="24"/>
          <w:szCs w:val="24"/>
        </w:rPr>
        <w:t xml:space="preserve">As Mr Issa argued, employers expect their young workers and apprentices to organise their own transport, but without regular access to a car this can become impossible, leaving some young people who want a vocational pathway in a holding pattern. </w:t>
      </w:r>
      <w:r w:rsidR="00E61C9A" w:rsidRPr="00143DE4">
        <w:rPr>
          <w:rFonts w:ascii="Karla" w:hAnsi="Karla"/>
          <w:color w:val="404040" w:themeColor="text1" w:themeTint="BF"/>
          <w:sz w:val="24"/>
          <w:szCs w:val="24"/>
        </w:rPr>
        <w:t>To date h</w:t>
      </w:r>
      <w:r w:rsidR="005057BD" w:rsidRPr="00143DE4">
        <w:rPr>
          <w:rFonts w:ascii="Karla" w:hAnsi="Karla"/>
          <w:color w:val="404040" w:themeColor="text1" w:themeTint="BF"/>
          <w:sz w:val="24"/>
          <w:szCs w:val="24"/>
        </w:rPr>
        <w:t>is</w:t>
      </w:r>
      <w:r w:rsidR="00E61C9A" w:rsidRPr="00143DE4">
        <w:rPr>
          <w:rFonts w:ascii="Karla" w:hAnsi="Karla"/>
          <w:color w:val="404040" w:themeColor="text1" w:themeTint="BF"/>
          <w:sz w:val="24"/>
          <w:szCs w:val="24"/>
        </w:rPr>
        <w:t xml:space="preserve"> petition has </w:t>
      </w:r>
      <w:r w:rsidRPr="00143DE4">
        <w:rPr>
          <w:rFonts w:ascii="Karla" w:hAnsi="Karla"/>
          <w:color w:val="404040" w:themeColor="text1" w:themeTint="BF"/>
          <w:sz w:val="24"/>
          <w:szCs w:val="24"/>
        </w:rPr>
        <w:t>gathered over 30,000 signatures.</w:t>
      </w:r>
      <w:r w:rsidR="007945CB" w:rsidRPr="00143DE4">
        <w:rPr>
          <w:rStyle w:val="EndnoteReference"/>
          <w:rFonts w:ascii="Karla" w:hAnsi="Karla"/>
          <w:color w:val="404040" w:themeColor="text1" w:themeTint="BF"/>
          <w:sz w:val="24"/>
          <w:szCs w:val="24"/>
        </w:rPr>
        <w:endnoteReference w:id="2"/>
      </w:r>
      <w:r w:rsidRPr="00143DE4">
        <w:rPr>
          <w:rFonts w:ascii="Karla" w:hAnsi="Karla"/>
          <w:color w:val="404040" w:themeColor="text1" w:themeTint="BF"/>
          <w:sz w:val="24"/>
          <w:szCs w:val="24"/>
        </w:rPr>
        <w:t xml:space="preserve"> </w:t>
      </w:r>
    </w:p>
    <w:p w:rsidR="00472D52" w:rsidRPr="00143DE4" w:rsidRDefault="00472D52" w:rsidP="00E44567">
      <w:pPr>
        <w:spacing w:after="0" w:line="360" w:lineRule="auto"/>
        <w:rPr>
          <w:rFonts w:ascii="Karla" w:hAnsi="Karla"/>
          <w:color w:val="404040" w:themeColor="text1" w:themeTint="BF"/>
          <w:sz w:val="24"/>
          <w:szCs w:val="24"/>
        </w:rPr>
      </w:pPr>
    </w:p>
    <w:p w:rsidR="00472D52" w:rsidRPr="00143DE4" w:rsidRDefault="00472D52" w:rsidP="00472D52">
      <w:pPr>
        <w:spacing w:after="0" w:line="360" w:lineRule="auto"/>
        <w:rPr>
          <w:rFonts w:ascii="Karla" w:hAnsi="Karla"/>
          <w:color w:val="404040" w:themeColor="text1" w:themeTint="BF"/>
          <w:sz w:val="24"/>
        </w:rPr>
      </w:pPr>
      <w:r w:rsidRPr="00143DE4">
        <w:rPr>
          <w:rFonts w:ascii="Karla" w:hAnsi="Karla"/>
          <w:color w:val="404040" w:themeColor="text1" w:themeTint="BF"/>
          <w:sz w:val="24"/>
          <w:szCs w:val="24"/>
        </w:rPr>
        <w:t xml:space="preserve">Young people in the circumstances described by Khalid Issa may be defined as experiencing ‘transport disadvantage’: </w:t>
      </w:r>
      <w:r w:rsidRPr="00143DE4">
        <w:rPr>
          <w:rFonts w:ascii="Karla" w:hAnsi="Karla"/>
          <w:color w:val="404040" w:themeColor="text1" w:themeTint="BF"/>
          <w:sz w:val="24"/>
        </w:rPr>
        <w:t xml:space="preserve">difficulty accessing transport as a result of cost, availability of services or poor physical accessibility. We suggest it is no coincidence that Mr Issa’s campaign originated in </w:t>
      </w:r>
      <w:r w:rsidR="003C557B" w:rsidRPr="00143DE4">
        <w:rPr>
          <w:rFonts w:ascii="Karla" w:hAnsi="Karla"/>
          <w:color w:val="404040" w:themeColor="text1" w:themeTint="BF"/>
          <w:sz w:val="24"/>
        </w:rPr>
        <w:t xml:space="preserve">a growth suburb where </w:t>
      </w:r>
      <w:r w:rsidR="00FA1736" w:rsidRPr="00143DE4">
        <w:rPr>
          <w:rFonts w:ascii="Karla" w:hAnsi="Karla"/>
          <w:color w:val="404040" w:themeColor="text1" w:themeTint="BF"/>
          <w:sz w:val="24"/>
        </w:rPr>
        <w:t>many families are</w:t>
      </w:r>
      <w:r w:rsidR="003C557B" w:rsidRPr="00143DE4">
        <w:rPr>
          <w:rFonts w:ascii="Karla" w:hAnsi="Karla"/>
          <w:color w:val="404040" w:themeColor="text1" w:themeTint="BF"/>
          <w:sz w:val="24"/>
        </w:rPr>
        <w:t xml:space="preserve"> on lower incomes</w:t>
      </w:r>
      <w:r w:rsidRPr="00143DE4">
        <w:rPr>
          <w:rFonts w:ascii="Karla" w:hAnsi="Karla"/>
          <w:color w:val="404040" w:themeColor="text1" w:themeTint="BF"/>
          <w:sz w:val="24"/>
        </w:rPr>
        <w:t>; Australians in the bottom income quintile are almost 8 times as likely to experience transport disadvantage as those in the top income quintile.</w:t>
      </w:r>
      <w:r w:rsidRPr="00143DE4">
        <w:rPr>
          <w:rStyle w:val="EndnoteReference"/>
          <w:rFonts w:ascii="Karla" w:hAnsi="Karla"/>
          <w:color w:val="404040" w:themeColor="text1" w:themeTint="BF"/>
          <w:sz w:val="24"/>
        </w:rPr>
        <w:endnoteReference w:id="3"/>
      </w:r>
    </w:p>
    <w:p w:rsidR="00472D52" w:rsidRPr="00143DE4" w:rsidRDefault="00472D52" w:rsidP="00472D52">
      <w:pPr>
        <w:spacing w:after="0" w:line="360" w:lineRule="auto"/>
        <w:rPr>
          <w:rFonts w:ascii="Karla" w:hAnsi="Karla"/>
          <w:color w:val="404040" w:themeColor="text1" w:themeTint="BF"/>
          <w:sz w:val="24"/>
        </w:rPr>
      </w:pPr>
    </w:p>
    <w:p w:rsidR="00472D52" w:rsidRPr="00143DE4" w:rsidRDefault="00E61C9A" w:rsidP="00472D52">
      <w:pPr>
        <w:spacing w:after="0" w:line="360" w:lineRule="auto"/>
        <w:rPr>
          <w:rFonts w:ascii="Karla" w:hAnsi="Karla"/>
          <w:color w:val="404040" w:themeColor="text1" w:themeTint="BF"/>
          <w:sz w:val="24"/>
        </w:rPr>
      </w:pPr>
      <w:r w:rsidRPr="00143DE4">
        <w:rPr>
          <w:rFonts w:ascii="Karla" w:hAnsi="Karla"/>
          <w:color w:val="404040" w:themeColor="text1" w:themeTint="BF"/>
          <w:sz w:val="24"/>
        </w:rPr>
        <w:t>T</w:t>
      </w:r>
      <w:r w:rsidR="00CF68EC" w:rsidRPr="00143DE4">
        <w:rPr>
          <w:rFonts w:ascii="Karla" w:hAnsi="Karla"/>
          <w:color w:val="404040" w:themeColor="text1" w:themeTint="BF"/>
          <w:sz w:val="24"/>
        </w:rPr>
        <w:t xml:space="preserve">ransport disadvantage </w:t>
      </w:r>
      <w:r w:rsidR="00FA1736" w:rsidRPr="00143DE4">
        <w:rPr>
          <w:rFonts w:ascii="Karla" w:hAnsi="Karla"/>
          <w:color w:val="404040" w:themeColor="text1" w:themeTint="BF"/>
          <w:sz w:val="24"/>
        </w:rPr>
        <w:t xml:space="preserve">takes a variety of </w:t>
      </w:r>
      <w:r w:rsidR="00CF68EC" w:rsidRPr="00143DE4">
        <w:rPr>
          <w:rFonts w:ascii="Karla" w:hAnsi="Karla"/>
          <w:color w:val="404040" w:themeColor="text1" w:themeTint="BF"/>
          <w:sz w:val="24"/>
        </w:rPr>
        <w:t xml:space="preserve">forms amongst young people, and </w:t>
      </w:r>
      <w:r w:rsidR="00FA1736" w:rsidRPr="00143DE4">
        <w:rPr>
          <w:rFonts w:ascii="Karla" w:hAnsi="Karla"/>
          <w:color w:val="404040" w:themeColor="text1" w:themeTint="BF"/>
          <w:sz w:val="24"/>
        </w:rPr>
        <w:t xml:space="preserve">needs a range of solutions. </w:t>
      </w:r>
      <w:r w:rsidR="00CF68EC" w:rsidRPr="00143DE4">
        <w:rPr>
          <w:rFonts w:ascii="Karla" w:hAnsi="Karla"/>
          <w:color w:val="404040" w:themeColor="text1" w:themeTint="BF"/>
          <w:sz w:val="24"/>
        </w:rPr>
        <w:t xml:space="preserve">In this submission, we will keep a focus on </w:t>
      </w:r>
      <w:r w:rsidR="00FA1736" w:rsidRPr="00143DE4">
        <w:rPr>
          <w:rFonts w:ascii="Karla" w:hAnsi="Karla"/>
          <w:color w:val="404040" w:themeColor="text1" w:themeTint="BF"/>
          <w:sz w:val="24"/>
        </w:rPr>
        <w:t>those</w:t>
      </w:r>
      <w:r w:rsidR="00CF68EC" w:rsidRPr="00143DE4">
        <w:rPr>
          <w:rFonts w:ascii="Karla" w:hAnsi="Karla"/>
          <w:color w:val="404040" w:themeColor="text1" w:themeTint="BF"/>
          <w:sz w:val="24"/>
        </w:rPr>
        <w:t xml:space="preserve"> young people </w:t>
      </w:r>
      <w:r w:rsidR="00FA1736" w:rsidRPr="00143DE4">
        <w:rPr>
          <w:rFonts w:ascii="Karla" w:hAnsi="Karla"/>
          <w:color w:val="404040" w:themeColor="text1" w:themeTint="BF"/>
          <w:sz w:val="24"/>
        </w:rPr>
        <w:t xml:space="preserve">who </w:t>
      </w:r>
      <w:r w:rsidR="00CF68EC" w:rsidRPr="00143DE4">
        <w:rPr>
          <w:rFonts w:ascii="Karla" w:hAnsi="Karla"/>
          <w:color w:val="404040" w:themeColor="text1" w:themeTint="BF"/>
          <w:sz w:val="24"/>
        </w:rPr>
        <w:t>are most vulnerable to transport disadvantage</w:t>
      </w:r>
      <w:r w:rsidR="00FA1736" w:rsidRPr="00143DE4">
        <w:rPr>
          <w:rFonts w:ascii="Karla" w:hAnsi="Karla"/>
          <w:color w:val="404040" w:themeColor="text1" w:themeTint="BF"/>
          <w:sz w:val="24"/>
        </w:rPr>
        <w:t>, with</w:t>
      </w:r>
      <w:r w:rsidR="00CF68EC" w:rsidRPr="00143DE4">
        <w:rPr>
          <w:rFonts w:ascii="Karla" w:hAnsi="Karla"/>
          <w:color w:val="404040" w:themeColor="text1" w:themeTint="BF"/>
          <w:sz w:val="24"/>
        </w:rPr>
        <w:t xml:space="preserve"> the highest need for support. </w:t>
      </w:r>
    </w:p>
    <w:p w:rsidR="007718F3" w:rsidRPr="00143DE4" w:rsidRDefault="007718F3" w:rsidP="00472D52">
      <w:pPr>
        <w:spacing w:after="0" w:line="360" w:lineRule="auto"/>
        <w:rPr>
          <w:rFonts w:ascii="Karla" w:hAnsi="Karla"/>
          <w:color w:val="404040" w:themeColor="text1" w:themeTint="BF"/>
          <w:sz w:val="24"/>
        </w:rPr>
      </w:pPr>
    </w:p>
    <w:p w:rsidR="007718F3" w:rsidRPr="00143DE4" w:rsidRDefault="00CF68EC" w:rsidP="00472D52">
      <w:pPr>
        <w:spacing w:after="0" w:line="360" w:lineRule="auto"/>
        <w:rPr>
          <w:rFonts w:ascii="Karla" w:hAnsi="Karla"/>
          <w:color w:val="404040" w:themeColor="text1" w:themeTint="BF"/>
          <w:sz w:val="24"/>
        </w:rPr>
      </w:pPr>
      <w:r w:rsidRPr="00143DE4">
        <w:rPr>
          <w:rFonts w:ascii="Karla" w:hAnsi="Karla"/>
          <w:color w:val="404040" w:themeColor="text1" w:themeTint="BF"/>
          <w:sz w:val="24"/>
        </w:rPr>
        <w:t>This paper compares</w:t>
      </w:r>
      <w:r w:rsidR="007718F3" w:rsidRPr="00143DE4">
        <w:rPr>
          <w:rFonts w:ascii="Karla" w:hAnsi="Karla"/>
          <w:color w:val="404040" w:themeColor="text1" w:themeTint="BF"/>
          <w:sz w:val="24"/>
        </w:rPr>
        <w:t xml:space="preserve"> young Victorians’ access to probationary licenses to the systems operating in other Australian states, along with some lessons from overseas. We will consider the links between car dependence and </w:t>
      </w:r>
      <w:r w:rsidR="00E61C9A" w:rsidRPr="00143DE4">
        <w:rPr>
          <w:rFonts w:ascii="Karla" w:hAnsi="Karla"/>
          <w:color w:val="404040" w:themeColor="text1" w:themeTint="BF"/>
          <w:sz w:val="24"/>
        </w:rPr>
        <w:t>disadvantage</w:t>
      </w:r>
      <w:r w:rsidR="007718F3" w:rsidRPr="00143DE4">
        <w:rPr>
          <w:rFonts w:ascii="Karla" w:hAnsi="Karla"/>
          <w:color w:val="404040" w:themeColor="text1" w:themeTint="BF"/>
          <w:sz w:val="24"/>
        </w:rPr>
        <w:t xml:space="preserve">, and the adequacy of other forms of transport for young Victorians. </w:t>
      </w:r>
      <w:r w:rsidR="00E61C9A" w:rsidRPr="00143DE4">
        <w:rPr>
          <w:rFonts w:ascii="Karla" w:hAnsi="Karla"/>
          <w:color w:val="404040" w:themeColor="text1" w:themeTint="BF"/>
          <w:sz w:val="24"/>
        </w:rPr>
        <w:t>W</w:t>
      </w:r>
      <w:r w:rsidR="007718F3" w:rsidRPr="00143DE4">
        <w:rPr>
          <w:rFonts w:ascii="Karla" w:hAnsi="Karla"/>
          <w:color w:val="404040" w:themeColor="text1" w:themeTint="BF"/>
          <w:sz w:val="24"/>
        </w:rPr>
        <w:t xml:space="preserve">e will offer suggestions for how young people’s transport access might be </w:t>
      </w:r>
      <w:r w:rsidR="001544AE" w:rsidRPr="00143DE4">
        <w:rPr>
          <w:rFonts w:ascii="Karla" w:hAnsi="Karla"/>
          <w:color w:val="404040" w:themeColor="text1" w:themeTint="BF"/>
          <w:sz w:val="24"/>
        </w:rPr>
        <w:t>improved</w:t>
      </w:r>
      <w:r w:rsidR="007718F3" w:rsidRPr="00143DE4">
        <w:rPr>
          <w:rFonts w:ascii="Karla" w:hAnsi="Karla"/>
          <w:color w:val="404040" w:themeColor="text1" w:themeTint="BF"/>
          <w:sz w:val="24"/>
        </w:rPr>
        <w:t xml:space="preserve">, while also seeking to protect their safety. </w:t>
      </w:r>
    </w:p>
    <w:p w:rsidR="007718F3" w:rsidRPr="00143DE4" w:rsidRDefault="007718F3" w:rsidP="00472D52">
      <w:pPr>
        <w:spacing w:after="0" w:line="360" w:lineRule="auto"/>
        <w:rPr>
          <w:rFonts w:ascii="Karla" w:hAnsi="Karla"/>
          <w:color w:val="404040" w:themeColor="text1" w:themeTint="BF"/>
          <w:sz w:val="24"/>
        </w:rPr>
      </w:pPr>
    </w:p>
    <w:p w:rsidR="00822921" w:rsidRPr="00143DE4" w:rsidRDefault="00822921" w:rsidP="00822921">
      <w:pPr>
        <w:spacing w:after="0" w:line="360" w:lineRule="auto"/>
        <w:rPr>
          <w:rFonts w:ascii="Karla" w:hAnsi="Karla"/>
          <w:b/>
          <w:color w:val="404040" w:themeColor="text1" w:themeTint="BF"/>
          <w:sz w:val="24"/>
        </w:rPr>
      </w:pPr>
      <w:r w:rsidRPr="00143DE4">
        <w:rPr>
          <w:rFonts w:ascii="Karla" w:hAnsi="Karla"/>
          <w:b/>
          <w:color w:val="404040" w:themeColor="text1" w:themeTint="BF"/>
          <w:sz w:val="24"/>
        </w:rPr>
        <w:t>It’s not just 17 versus 18 – people learn to drive at different ages</w:t>
      </w:r>
    </w:p>
    <w:p w:rsidR="00822921" w:rsidRPr="00143DE4" w:rsidRDefault="00822921" w:rsidP="00822921">
      <w:pPr>
        <w:spacing w:after="0" w:line="360" w:lineRule="auto"/>
        <w:rPr>
          <w:rFonts w:ascii="Karla" w:hAnsi="Karla"/>
          <w:color w:val="404040" w:themeColor="text1" w:themeTint="BF"/>
          <w:sz w:val="24"/>
        </w:rPr>
      </w:pPr>
    </w:p>
    <w:p w:rsidR="00822921" w:rsidRPr="00143DE4" w:rsidRDefault="00822921" w:rsidP="00822921">
      <w:pPr>
        <w:spacing w:after="0" w:line="360" w:lineRule="auto"/>
        <w:rPr>
          <w:rFonts w:ascii="Karla" w:hAnsi="Karla"/>
          <w:color w:val="404040" w:themeColor="text1" w:themeTint="BF"/>
          <w:sz w:val="24"/>
        </w:rPr>
      </w:pPr>
      <w:r w:rsidRPr="00143DE4">
        <w:rPr>
          <w:rFonts w:ascii="Karla" w:hAnsi="Karla"/>
          <w:color w:val="404040" w:themeColor="text1" w:themeTint="BF"/>
          <w:sz w:val="24"/>
        </w:rPr>
        <w:t xml:space="preserve">Becoming an independent adult is a gradual process, and this is reflected in the rates at which young people access their probationary licenses.  Not all young people access a learners permit at age 16, and it appears the majority of 18 year olds do not get their probationary license immediately. If the minimum age for probationary driving was lowered, it does not necessarily follow that all (or even most) 17-year-olds would take up this opportunity. </w:t>
      </w:r>
    </w:p>
    <w:p w:rsidR="00822921" w:rsidRPr="00143DE4" w:rsidRDefault="00822921" w:rsidP="00822921">
      <w:pPr>
        <w:spacing w:after="0" w:line="360" w:lineRule="auto"/>
        <w:rPr>
          <w:rFonts w:ascii="Karla" w:hAnsi="Karla"/>
          <w:color w:val="404040" w:themeColor="text1" w:themeTint="BF"/>
          <w:sz w:val="24"/>
        </w:rPr>
      </w:pPr>
    </w:p>
    <w:p w:rsidR="00822921" w:rsidRPr="00143DE4" w:rsidRDefault="00822921" w:rsidP="00822921">
      <w:pPr>
        <w:spacing w:after="0" w:line="360" w:lineRule="auto"/>
        <w:rPr>
          <w:rFonts w:ascii="Karla" w:hAnsi="Karla"/>
          <w:color w:val="404040" w:themeColor="text1" w:themeTint="BF"/>
          <w:sz w:val="24"/>
        </w:rPr>
      </w:pPr>
      <w:r w:rsidRPr="00143DE4">
        <w:rPr>
          <w:rFonts w:ascii="Karla" w:hAnsi="Karla"/>
          <w:color w:val="404040" w:themeColor="text1" w:themeTint="BF"/>
          <w:sz w:val="24"/>
        </w:rPr>
        <w:t xml:space="preserve">By cross-referencing the numbers of young licensed drivers listed by RACV for 2014 and the Australian Bureau of Statistics’ population census of 18-24 year olds for that year, it would appear that only a (large) minority of young people are driving independently at </w:t>
      </w:r>
      <w:r w:rsidRPr="00143DE4">
        <w:rPr>
          <w:rFonts w:ascii="Karla" w:hAnsi="Karla"/>
          <w:color w:val="404040" w:themeColor="text1" w:themeTint="BF"/>
          <w:sz w:val="24"/>
        </w:rPr>
        <w:lastRenderedPageBreak/>
        <w:t>18, with the numbers rising sharply over the next three years, then more gradually after that. This shows that any support for young people to become safe, independent drivers should not focus solely on secondary-school aged young people, but should also consider the demand from a slightly older age group.</w:t>
      </w:r>
      <w:r w:rsidRPr="00143DE4">
        <w:rPr>
          <w:rStyle w:val="EndnoteReference"/>
          <w:rFonts w:ascii="Karla" w:hAnsi="Karla"/>
          <w:color w:val="404040" w:themeColor="text1" w:themeTint="BF"/>
          <w:sz w:val="24"/>
        </w:rPr>
        <w:endnoteReference w:id="4"/>
      </w:r>
      <w:r w:rsidRPr="00143DE4">
        <w:rPr>
          <w:rFonts w:ascii="Karla" w:hAnsi="Karla"/>
          <w:color w:val="404040" w:themeColor="text1" w:themeTint="BF"/>
          <w:sz w:val="24"/>
        </w:rPr>
        <w:t xml:space="preserve"> (See graph below.)</w:t>
      </w:r>
      <w:r w:rsidRPr="00143DE4">
        <w:rPr>
          <w:rStyle w:val="FootnoteReference"/>
          <w:rFonts w:ascii="Karla" w:hAnsi="Karla"/>
          <w:color w:val="404040" w:themeColor="text1" w:themeTint="BF"/>
          <w:sz w:val="24"/>
        </w:rPr>
        <w:footnoteReference w:id="1"/>
      </w:r>
    </w:p>
    <w:p w:rsidR="00822921" w:rsidRDefault="00822921" w:rsidP="00822921">
      <w:pPr>
        <w:spacing w:after="0" w:line="360" w:lineRule="auto"/>
        <w:rPr>
          <w:rFonts w:ascii="Karla" w:hAnsi="Karla"/>
          <w:sz w:val="24"/>
        </w:rPr>
      </w:pPr>
    </w:p>
    <w:p w:rsidR="00822921" w:rsidRDefault="00822921" w:rsidP="00822921">
      <w:pPr>
        <w:spacing w:after="0" w:line="360" w:lineRule="auto"/>
        <w:rPr>
          <w:rFonts w:ascii="Karla" w:hAnsi="Karla"/>
          <w:sz w:val="24"/>
        </w:rPr>
      </w:pPr>
      <w:r>
        <w:rPr>
          <w:rFonts w:ascii="Karla" w:hAnsi="Karla"/>
          <w:noProof/>
          <w:sz w:val="24"/>
          <w:lang w:eastAsia="en-AU"/>
        </w:rPr>
        <w:drawing>
          <wp:inline distT="0" distB="0" distL="0" distR="0" wp14:anchorId="52CEB454" wp14:editId="5EE8D5A0">
            <wp:extent cx="6047335" cy="4487476"/>
            <wp:effectExtent l="0" t="0" r="10795" b="2794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22921" w:rsidRDefault="00822921" w:rsidP="00822921">
      <w:pPr>
        <w:spacing w:after="0" w:line="360" w:lineRule="auto"/>
        <w:rPr>
          <w:rFonts w:ascii="Karla" w:hAnsi="Karla"/>
          <w:sz w:val="24"/>
        </w:rPr>
      </w:pPr>
    </w:p>
    <w:p w:rsidR="00822921" w:rsidRPr="00143DE4" w:rsidRDefault="00822921" w:rsidP="00822921">
      <w:pPr>
        <w:spacing w:after="0" w:line="360" w:lineRule="auto"/>
        <w:rPr>
          <w:rFonts w:ascii="Karla" w:hAnsi="Karla"/>
          <w:color w:val="404040" w:themeColor="text1" w:themeTint="BF"/>
          <w:sz w:val="24"/>
        </w:rPr>
      </w:pPr>
      <w:r w:rsidRPr="00143DE4">
        <w:rPr>
          <w:rFonts w:ascii="Karla" w:hAnsi="Karla"/>
          <w:color w:val="404040" w:themeColor="text1" w:themeTint="BF"/>
          <w:sz w:val="24"/>
        </w:rPr>
        <w:t xml:space="preserve">From this, we would suggest that any lowering of the minimum probationary license age to 17 is unlikely to result in majority uptake amongst 17-year-olds, although of course large numbers might do so. </w:t>
      </w:r>
    </w:p>
    <w:p w:rsidR="00822921" w:rsidRPr="00143DE4" w:rsidRDefault="00822921" w:rsidP="00822921">
      <w:pPr>
        <w:spacing w:after="0" w:line="360" w:lineRule="auto"/>
        <w:rPr>
          <w:rFonts w:ascii="Karla" w:hAnsi="Karla"/>
          <w:color w:val="404040" w:themeColor="text1" w:themeTint="BF"/>
          <w:sz w:val="24"/>
        </w:rPr>
      </w:pPr>
    </w:p>
    <w:p w:rsidR="00822921" w:rsidRPr="00143DE4" w:rsidRDefault="00822921" w:rsidP="00822921">
      <w:pPr>
        <w:spacing w:after="0" w:line="360" w:lineRule="auto"/>
        <w:rPr>
          <w:rFonts w:ascii="Karla" w:hAnsi="Karla"/>
          <w:color w:val="404040" w:themeColor="text1" w:themeTint="BF"/>
          <w:sz w:val="24"/>
        </w:rPr>
      </w:pPr>
      <w:r w:rsidRPr="00143DE4">
        <w:rPr>
          <w:rFonts w:ascii="Karla" w:hAnsi="Karla"/>
          <w:color w:val="404040" w:themeColor="text1" w:themeTint="BF"/>
          <w:sz w:val="24"/>
        </w:rPr>
        <w:t>However, it is worth speculating whether lowering the minimum probationary driving age to 17 might result in the gradual trend of young people getting a license shifting back towards a younger cohort. i.e. would a minimum driving age of 17 mean that more 18- and 19-year-olds will access a probationary license? YACVic does not have the capacity to undertake such modelling, but we suggest that it would be worthwhile.</w:t>
      </w:r>
    </w:p>
    <w:p w:rsidR="00822921" w:rsidRPr="00143DE4" w:rsidRDefault="00822921" w:rsidP="00472D52">
      <w:pPr>
        <w:spacing w:after="0" w:line="360" w:lineRule="auto"/>
        <w:rPr>
          <w:rFonts w:ascii="Karla" w:hAnsi="Karla"/>
          <w:b/>
          <w:color w:val="404040" w:themeColor="text1" w:themeTint="BF"/>
          <w:sz w:val="24"/>
        </w:rPr>
      </w:pPr>
      <w:r w:rsidRPr="00143DE4">
        <w:rPr>
          <w:rFonts w:ascii="Karla" w:hAnsi="Karla"/>
          <w:b/>
          <w:color w:val="404040" w:themeColor="text1" w:themeTint="BF"/>
          <w:sz w:val="24"/>
        </w:rPr>
        <w:lastRenderedPageBreak/>
        <w:t xml:space="preserve">Not all young people learn to drive </w:t>
      </w:r>
    </w:p>
    <w:p w:rsidR="00472D52" w:rsidRPr="00143DE4" w:rsidRDefault="00472D52" w:rsidP="00472D52">
      <w:pPr>
        <w:spacing w:after="0" w:line="360" w:lineRule="auto"/>
        <w:rPr>
          <w:rFonts w:ascii="Karla" w:hAnsi="Karla"/>
          <w:color w:val="404040" w:themeColor="text1" w:themeTint="BF"/>
          <w:sz w:val="24"/>
        </w:rPr>
      </w:pPr>
    </w:p>
    <w:p w:rsidR="00472D52" w:rsidRPr="00143DE4" w:rsidRDefault="007718F3" w:rsidP="00472D52">
      <w:pPr>
        <w:spacing w:after="0" w:line="360" w:lineRule="auto"/>
        <w:rPr>
          <w:rFonts w:ascii="Karla" w:hAnsi="Karla"/>
          <w:color w:val="404040" w:themeColor="text1" w:themeTint="BF"/>
          <w:sz w:val="24"/>
          <w:szCs w:val="24"/>
        </w:rPr>
      </w:pPr>
      <w:r w:rsidRPr="00143DE4">
        <w:rPr>
          <w:rFonts w:ascii="Karla" w:hAnsi="Karla"/>
          <w:color w:val="404040" w:themeColor="text1" w:themeTint="BF"/>
          <w:sz w:val="24"/>
        </w:rPr>
        <w:t>YACVic welcomes the Legislative Council’s decision to examine other transport infrastructure and services as well as the licensing system. Not</w:t>
      </w:r>
      <w:r w:rsidR="00472D52" w:rsidRPr="00143DE4">
        <w:rPr>
          <w:rFonts w:ascii="Karla" w:hAnsi="Karla"/>
          <w:color w:val="404040" w:themeColor="text1" w:themeTint="BF"/>
          <w:sz w:val="24"/>
        </w:rPr>
        <w:t xml:space="preserve"> all young people get a license, even when they are aged 18 and over</w:t>
      </w:r>
      <w:r w:rsidRPr="00143DE4">
        <w:rPr>
          <w:rFonts w:ascii="Karla" w:hAnsi="Karla"/>
          <w:color w:val="404040" w:themeColor="text1" w:themeTint="BF"/>
          <w:sz w:val="24"/>
        </w:rPr>
        <w:t xml:space="preserve">, and not all licensed drivers </w:t>
      </w:r>
      <w:r w:rsidR="00822921" w:rsidRPr="00143DE4">
        <w:rPr>
          <w:rFonts w:ascii="Karla" w:hAnsi="Karla"/>
          <w:color w:val="404040" w:themeColor="text1" w:themeTint="BF"/>
          <w:sz w:val="24"/>
        </w:rPr>
        <w:t>depend</w:t>
      </w:r>
      <w:r w:rsidRPr="00143DE4">
        <w:rPr>
          <w:rFonts w:ascii="Karla" w:hAnsi="Karla"/>
          <w:color w:val="404040" w:themeColor="text1" w:themeTint="BF"/>
          <w:sz w:val="24"/>
        </w:rPr>
        <w:t xml:space="preserve"> on cars all the time</w:t>
      </w:r>
      <w:r w:rsidR="00472D52" w:rsidRPr="00143DE4">
        <w:rPr>
          <w:rFonts w:ascii="Karla" w:hAnsi="Karla"/>
          <w:color w:val="404040" w:themeColor="text1" w:themeTint="BF"/>
          <w:sz w:val="24"/>
        </w:rPr>
        <w:t xml:space="preserve">. </w:t>
      </w:r>
      <w:r w:rsidR="00822921" w:rsidRPr="00143DE4">
        <w:rPr>
          <w:rFonts w:ascii="Karla" w:hAnsi="Karla"/>
          <w:color w:val="404040" w:themeColor="text1" w:themeTint="BF"/>
          <w:sz w:val="24"/>
        </w:rPr>
        <w:t xml:space="preserve">Indeed, with Melbourne’s roads under pressure and environmental concerns rising, it is more important than ever to promote and enable other forms of transport. </w:t>
      </w:r>
    </w:p>
    <w:p w:rsidR="00472D52" w:rsidRPr="00143DE4" w:rsidRDefault="00472D52" w:rsidP="00E44567">
      <w:pPr>
        <w:spacing w:after="0" w:line="360" w:lineRule="auto"/>
        <w:rPr>
          <w:rFonts w:ascii="Karla" w:hAnsi="Karla"/>
          <w:color w:val="404040" w:themeColor="text1" w:themeTint="BF"/>
          <w:sz w:val="24"/>
          <w:szCs w:val="24"/>
        </w:rPr>
      </w:pPr>
    </w:p>
    <w:p w:rsidR="00A23C1E" w:rsidRPr="00143DE4" w:rsidRDefault="000F760D" w:rsidP="00E44567">
      <w:pPr>
        <w:spacing w:after="0" w:line="360" w:lineRule="auto"/>
        <w:rPr>
          <w:rFonts w:ascii="Karla" w:hAnsi="Karla"/>
          <w:color w:val="404040" w:themeColor="text1" w:themeTint="BF"/>
          <w:sz w:val="24"/>
        </w:rPr>
      </w:pPr>
      <w:r w:rsidRPr="00143DE4">
        <w:rPr>
          <w:rFonts w:ascii="Karla" w:hAnsi="Karla"/>
          <w:color w:val="404040" w:themeColor="text1" w:themeTint="BF"/>
          <w:sz w:val="24"/>
          <w:szCs w:val="24"/>
        </w:rPr>
        <w:t xml:space="preserve">Since 2001, there has been a pattern of licensing decline among young Victorians. </w:t>
      </w:r>
      <w:r w:rsidR="00C82231" w:rsidRPr="00143DE4">
        <w:rPr>
          <w:rFonts w:ascii="Karla" w:hAnsi="Karla"/>
          <w:color w:val="404040" w:themeColor="text1" w:themeTint="BF"/>
          <w:sz w:val="24"/>
        </w:rPr>
        <w:t xml:space="preserve">In 2014, over one-third of Victorians aged 18–24 were not licensed to drive. </w:t>
      </w:r>
      <w:r w:rsidRPr="00143DE4">
        <w:rPr>
          <w:rFonts w:ascii="Karla" w:hAnsi="Karla"/>
          <w:color w:val="404040" w:themeColor="text1" w:themeTint="BF"/>
          <w:sz w:val="24"/>
          <w:szCs w:val="24"/>
        </w:rPr>
        <w:t xml:space="preserve">A recent survey by RACV of 147 young </w:t>
      </w:r>
      <w:r w:rsidR="00F506A3" w:rsidRPr="00143DE4">
        <w:rPr>
          <w:rFonts w:ascii="Karla" w:hAnsi="Karla"/>
          <w:color w:val="404040" w:themeColor="text1" w:themeTint="BF"/>
          <w:sz w:val="24"/>
          <w:szCs w:val="24"/>
        </w:rPr>
        <w:t>adults</w:t>
      </w:r>
      <w:r w:rsidRPr="00143DE4">
        <w:rPr>
          <w:rFonts w:ascii="Karla" w:hAnsi="Karla"/>
          <w:color w:val="404040" w:themeColor="text1" w:themeTint="BF"/>
          <w:sz w:val="24"/>
          <w:szCs w:val="24"/>
        </w:rPr>
        <w:t xml:space="preserve"> without a license found that the</w:t>
      </w:r>
      <w:r w:rsidR="00F31B29" w:rsidRPr="00143DE4">
        <w:rPr>
          <w:rFonts w:ascii="Karla" w:hAnsi="Karla"/>
          <w:color w:val="404040" w:themeColor="text1" w:themeTint="BF"/>
          <w:sz w:val="24"/>
          <w:szCs w:val="24"/>
        </w:rPr>
        <w:t>ir</w:t>
      </w:r>
      <w:r w:rsidRPr="00143DE4">
        <w:rPr>
          <w:rFonts w:ascii="Karla" w:hAnsi="Karla"/>
          <w:color w:val="404040" w:themeColor="text1" w:themeTint="BF"/>
          <w:sz w:val="24"/>
          <w:szCs w:val="24"/>
        </w:rPr>
        <w:t xml:space="preserve"> reasons included not liking to drive</w:t>
      </w:r>
      <w:r w:rsidR="00F506A3" w:rsidRPr="00143DE4">
        <w:rPr>
          <w:rFonts w:ascii="Karla" w:hAnsi="Karla"/>
          <w:color w:val="404040" w:themeColor="text1" w:themeTint="BF"/>
          <w:sz w:val="24"/>
          <w:szCs w:val="24"/>
        </w:rPr>
        <w:t>,</w:t>
      </w:r>
      <w:r w:rsidRPr="00143DE4">
        <w:rPr>
          <w:rFonts w:ascii="Karla" w:hAnsi="Karla"/>
          <w:color w:val="404040" w:themeColor="text1" w:themeTint="BF"/>
          <w:sz w:val="24"/>
          <w:szCs w:val="24"/>
        </w:rPr>
        <w:t xml:space="preserve"> being afraid of driving, being too busy, and finding the process of getting a license too difficult or expensive. Over a quarter of young people without a license said they had never learned to drive or were still learning.</w:t>
      </w:r>
      <w:r w:rsidRPr="00143DE4">
        <w:rPr>
          <w:rFonts w:ascii="Karla" w:hAnsi="Karla"/>
          <w:color w:val="404040" w:themeColor="text1" w:themeTint="BF"/>
          <w:sz w:val="24"/>
          <w:vertAlign w:val="superscript"/>
        </w:rPr>
        <w:endnoteReference w:id="5"/>
      </w:r>
      <w:r w:rsidRPr="00143DE4">
        <w:rPr>
          <w:rFonts w:ascii="Karla" w:hAnsi="Karla"/>
          <w:color w:val="404040" w:themeColor="text1" w:themeTint="BF"/>
          <w:sz w:val="24"/>
          <w:szCs w:val="24"/>
        </w:rPr>
        <w:t xml:space="preserve"> </w:t>
      </w:r>
    </w:p>
    <w:p w:rsidR="000F760D" w:rsidRPr="00143DE4" w:rsidRDefault="000F760D" w:rsidP="00E44567">
      <w:pPr>
        <w:spacing w:after="0" w:line="360" w:lineRule="auto"/>
        <w:rPr>
          <w:rFonts w:ascii="Karla" w:hAnsi="Karla"/>
          <w:color w:val="404040" w:themeColor="text1" w:themeTint="BF"/>
          <w:sz w:val="24"/>
        </w:rPr>
      </w:pPr>
    </w:p>
    <w:p w:rsidR="00822921" w:rsidRPr="00143DE4" w:rsidRDefault="000F760D" w:rsidP="00E44567">
      <w:pPr>
        <w:spacing w:after="0" w:line="360" w:lineRule="auto"/>
        <w:rPr>
          <w:rFonts w:ascii="Karla" w:hAnsi="Karla"/>
          <w:color w:val="404040" w:themeColor="text1" w:themeTint="BF"/>
          <w:sz w:val="24"/>
          <w:szCs w:val="24"/>
        </w:rPr>
      </w:pPr>
      <w:r w:rsidRPr="00143DE4">
        <w:rPr>
          <w:rFonts w:ascii="Karla" w:hAnsi="Karla"/>
          <w:color w:val="404040" w:themeColor="text1" w:themeTint="BF"/>
          <w:sz w:val="24"/>
        </w:rPr>
        <w:t xml:space="preserve">For some young people, this is clearly a personal preference. </w:t>
      </w:r>
      <w:r w:rsidR="00F506A3" w:rsidRPr="00143DE4">
        <w:rPr>
          <w:rFonts w:ascii="Karla" w:hAnsi="Karla"/>
          <w:color w:val="404040" w:themeColor="text1" w:themeTint="BF"/>
          <w:sz w:val="24"/>
        </w:rPr>
        <w:t xml:space="preserve">But answers like ‘too difficult’, ‘too expensive’, or ‘afraid of driving’ can encompass (and conceal) real forms of inequality. Some young people lack the </w:t>
      </w:r>
      <w:r w:rsidR="00822921" w:rsidRPr="00143DE4">
        <w:rPr>
          <w:rFonts w:ascii="Karla" w:hAnsi="Karla"/>
          <w:color w:val="404040" w:themeColor="text1" w:themeTint="BF"/>
          <w:sz w:val="24"/>
        </w:rPr>
        <w:t>money</w:t>
      </w:r>
      <w:r w:rsidR="00F506A3" w:rsidRPr="00143DE4">
        <w:rPr>
          <w:rFonts w:ascii="Karla" w:hAnsi="Karla"/>
          <w:color w:val="404040" w:themeColor="text1" w:themeTint="BF"/>
          <w:sz w:val="24"/>
        </w:rPr>
        <w:t xml:space="preserve"> to pay for driving lessons, a car, petrol and insurance</w:t>
      </w:r>
      <w:r w:rsidR="005C3FEA" w:rsidRPr="00143DE4">
        <w:rPr>
          <w:rFonts w:ascii="Karla" w:hAnsi="Karla"/>
          <w:color w:val="404040" w:themeColor="text1" w:themeTint="BF"/>
          <w:sz w:val="24"/>
        </w:rPr>
        <w:t>. O</w:t>
      </w:r>
      <w:r w:rsidR="00F506A3" w:rsidRPr="00143DE4">
        <w:rPr>
          <w:rFonts w:ascii="Karla" w:hAnsi="Karla"/>
          <w:color w:val="404040" w:themeColor="text1" w:themeTint="BF"/>
          <w:sz w:val="24"/>
        </w:rPr>
        <w:t xml:space="preserve">thers do not have a licensed adult who can support them to complete 120 hours of driving </w:t>
      </w:r>
      <w:r w:rsidR="005C3FEA" w:rsidRPr="00143DE4">
        <w:rPr>
          <w:rFonts w:ascii="Karla" w:hAnsi="Karla"/>
          <w:color w:val="404040" w:themeColor="text1" w:themeTint="BF"/>
          <w:sz w:val="24"/>
        </w:rPr>
        <w:t>for</w:t>
      </w:r>
      <w:r w:rsidR="00F506A3" w:rsidRPr="00143DE4">
        <w:rPr>
          <w:rFonts w:ascii="Karla" w:hAnsi="Karla"/>
          <w:color w:val="404040" w:themeColor="text1" w:themeTint="BF"/>
          <w:sz w:val="24"/>
        </w:rPr>
        <w:t xml:space="preserve"> their learner permit</w:t>
      </w:r>
      <w:r w:rsidR="005C3FEA" w:rsidRPr="00143DE4">
        <w:rPr>
          <w:rFonts w:ascii="Karla" w:hAnsi="Karla"/>
          <w:color w:val="404040" w:themeColor="text1" w:themeTint="BF"/>
          <w:sz w:val="24"/>
        </w:rPr>
        <w:t xml:space="preserve"> period – for example, if the young person is living away from their family, if their parent has a mental illness or is not licensed to drive in Australia, or if they have no family car</w:t>
      </w:r>
      <w:r w:rsidR="00F506A3" w:rsidRPr="00143DE4">
        <w:rPr>
          <w:rFonts w:ascii="Karla" w:hAnsi="Karla"/>
          <w:color w:val="404040" w:themeColor="text1" w:themeTint="BF"/>
          <w:sz w:val="24"/>
        </w:rPr>
        <w:t>. Moreover, for some young people with disabilities or mental</w:t>
      </w:r>
      <w:r w:rsidR="001544AE" w:rsidRPr="00143DE4">
        <w:rPr>
          <w:rFonts w:ascii="Karla" w:hAnsi="Karla"/>
          <w:color w:val="404040" w:themeColor="text1" w:themeTint="BF"/>
          <w:sz w:val="24"/>
        </w:rPr>
        <w:t>/physical</w:t>
      </w:r>
      <w:r w:rsidR="00F506A3" w:rsidRPr="00143DE4">
        <w:rPr>
          <w:rFonts w:ascii="Karla" w:hAnsi="Karla"/>
          <w:color w:val="404040" w:themeColor="text1" w:themeTint="BF"/>
          <w:sz w:val="24"/>
        </w:rPr>
        <w:t xml:space="preserve"> health problems, independent </w:t>
      </w:r>
      <w:r w:rsidR="00F506A3" w:rsidRPr="00143DE4">
        <w:rPr>
          <w:rFonts w:ascii="Karla" w:hAnsi="Karla"/>
          <w:color w:val="404040" w:themeColor="text1" w:themeTint="BF"/>
          <w:sz w:val="24"/>
          <w:szCs w:val="24"/>
        </w:rPr>
        <w:t xml:space="preserve">driving </w:t>
      </w:r>
      <w:r w:rsidR="00822921" w:rsidRPr="00143DE4">
        <w:rPr>
          <w:rFonts w:ascii="Karla" w:hAnsi="Karla"/>
          <w:color w:val="404040" w:themeColor="text1" w:themeTint="BF"/>
          <w:sz w:val="24"/>
          <w:szCs w:val="24"/>
        </w:rPr>
        <w:t>may not be possible regardless of their</w:t>
      </w:r>
      <w:r w:rsidR="004343F1" w:rsidRPr="00143DE4">
        <w:rPr>
          <w:rFonts w:ascii="Karla" w:hAnsi="Karla"/>
          <w:color w:val="404040" w:themeColor="text1" w:themeTint="BF"/>
          <w:sz w:val="24"/>
          <w:szCs w:val="24"/>
        </w:rPr>
        <w:t xml:space="preserve"> age</w:t>
      </w:r>
      <w:r w:rsidR="00F506A3" w:rsidRPr="00143DE4">
        <w:rPr>
          <w:rFonts w:ascii="Karla" w:hAnsi="Karla"/>
          <w:color w:val="404040" w:themeColor="text1" w:themeTint="BF"/>
          <w:sz w:val="24"/>
          <w:szCs w:val="24"/>
        </w:rPr>
        <w:t xml:space="preserve">. </w:t>
      </w:r>
    </w:p>
    <w:p w:rsidR="00822921" w:rsidRPr="00143DE4" w:rsidRDefault="00822921" w:rsidP="00E44567">
      <w:pPr>
        <w:spacing w:after="0" w:line="360" w:lineRule="auto"/>
        <w:rPr>
          <w:rFonts w:ascii="Karla" w:hAnsi="Karla"/>
          <w:color w:val="404040" w:themeColor="text1" w:themeTint="BF"/>
          <w:sz w:val="24"/>
          <w:szCs w:val="24"/>
        </w:rPr>
      </w:pPr>
    </w:p>
    <w:p w:rsidR="00F506A3" w:rsidRPr="00143DE4" w:rsidRDefault="00F506A3" w:rsidP="00E44567">
      <w:p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For t</w:t>
      </w:r>
      <w:r w:rsidR="00822921" w:rsidRPr="00143DE4">
        <w:rPr>
          <w:rFonts w:ascii="Karla" w:hAnsi="Karla"/>
          <w:color w:val="404040" w:themeColor="text1" w:themeTint="BF"/>
          <w:sz w:val="24"/>
          <w:szCs w:val="24"/>
        </w:rPr>
        <w:t xml:space="preserve">he abovementioned groups of </w:t>
      </w:r>
      <w:r w:rsidRPr="00143DE4">
        <w:rPr>
          <w:rFonts w:ascii="Karla" w:hAnsi="Karla"/>
          <w:color w:val="404040" w:themeColor="text1" w:themeTint="BF"/>
          <w:sz w:val="24"/>
          <w:szCs w:val="24"/>
        </w:rPr>
        <w:t>young people especially</w:t>
      </w:r>
      <w:r w:rsidR="004343F1" w:rsidRPr="00143DE4">
        <w:rPr>
          <w:rFonts w:ascii="Karla" w:hAnsi="Karla"/>
          <w:color w:val="404040" w:themeColor="text1" w:themeTint="BF"/>
          <w:sz w:val="24"/>
          <w:szCs w:val="24"/>
        </w:rPr>
        <w:t>,</w:t>
      </w:r>
      <w:r w:rsidRPr="00143DE4">
        <w:rPr>
          <w:rFonts w:ascii="Karla" w:hAnsi="Karla"/>
          <w:color w:val="404040" w:themeColor="text1" w:themeTint="BF"/>
          <w:sz w:val="24"/>
          <w:szCs w:val="24"/>
        </w:rPr>
        <w:t xml:space="preserve"> </w:t>
      </w:r>
      <w:r w:rsidR="00822921" w:rsidRPr="00143DE4">
        <w:rPr>
          <w:rFonts w:ascii="Karla" w:hAnsi="Karla"/>
          <w:color w:val="404040" w:themeColor="text1" w:themeTint="BF"/>
          <w:sz w:val="24"/>
          <w:szCs w:val="24"/>
        </w:rPr>
        <w:t xml:space="preserve">their independence can rely on </w:t>
      </w:r>
      <w:r w:rsidRPr="00143DE4">
        <w:rPr>
          <w:rFonts w:ascii="Karla" w:hAnsi="Karla"/>
          <w:color w:val="404040" w:themeColor="text1" w:themeTint="BF"/>
          <w:sz w:val="24"/>
          <w:szCs w:val="24"/>
        </w:rPr>
        <w:t>accessible</w:t>
      </w:r>
      <w:r w:rsidR="004343F1" w:rsidRPr="00143DE4">
        <w:rPr>
          <w:rFonts w:ascii="Karla" w:hAnsi="Karla"/>
          <w:color w:val="404040" w:themeColor="text1" w:themeTint="BF"/>
          <w:sz w:val="24"/>
          <w:szCs w:val="24"/>
        </w:rPr>
        <w:t xml:space="preserve"> and</w:t>
      </w:r>
      <w:r w:rsidRPr="00143DE4">
        <w:rPr>
          <w:rFonts w:ascii="Karla" w:hAnsi="Karla"/>
          <w:color w:val="404040" w:themeColor="text1" w:themeTint="BF"/>
          <w:sz w:val="24"/>
          <w:szCs w:val="24"/>
        </w:rPr>
        <w:t xml:space="preserve"> affordable public transport </w:t>
      </w:r>
      <w:r w:rsidR="00822921" w:rsidRPr="00143DE4">
        <w:rPr>
          <w:rFonts w:ascii="Karla" w:hAnsi="Karla"/>
          <w:color w:val="404040" w:themeColor="text1" w:themeTint="BF"/>
          <w:sz w:val="24"/>
          <w:szCs w:val="24"/>
        </w:rPr>
        <w:t>and suburbs which are designed for easy use by pedestrians, cyclists and wheelchair/scooter users</w:t>
      </w:r>
      <w:r w:rsidRPr="00143DE4">
        <w:rPr>
          <w:rFonts w:ascii="Karla" w:hAnsi="Karla"/>
          <w:color w:val="404040" w:themeColor="text1" w:themeTint="BF"/>
          <w:sz w:val="24"/>
          <w:szCs w:val="24"/>
        </w:rPr>
        <w:t>.</w:t>
      </w:r>
    </w:p>
    <w:p w:rsidR="001544AE" w:rsidRPr="00143DE4" w:rsidRDefault="001544AE" w:rsidP="00E44567">
      <w:pPr>
        <w:spacing w:after="0" w:line="360" w:lineRule="auto"/>
        <w:rPr>
          <w:rFonts w:ascii="Karla" w:hAnsi="Karla"/>
          <w:color w:val="404040" w:themeColor="text1" w:themeTint="BF"/>
          <w:sz w:val="24"/>
          <w:szCs w:val="24"/>
        </w:rPr>
      </w:pPr>
    </w:p>
    <w:p w:rsidR="001544AE" w:rsidRPr="00143DE4" w:rsidRDefault="001544AE" w:rsidP="001544AE">
      <w:p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 xml:space="preserve">In the interests of ensuring that </w:t>
      </w:r>
      <w:r w:rsidRPr="00143DE4">
        <w:rPr>
          <w:rFonts w:ascii="Karla" w:hAnsi="Karla"/>
          <w:i/>
          <w:color w:val="404040" w:themeColor="text1" w:themeTint="BF"/>
          <w:sz w:val="24"/>
          <w:szCs w:val="24"/>
        </w:rPr>
        <w:t xml:space="preserve">all </w:t>
      </w:r>
      <w:r w:rsidRPr="00143DE4">
        <w:rPr>
          <w:rFonts w:ascii="Karla" w:hAnsi="Karla"/>
          <w:color w:val="404040" w:themeColor="text1" w:themeTint="BF"/>
          <w:sz w:val="24"/>
          <w:szCs w:val="24"/>
        </w:rPr>
        <w:t xml:space="preserve">young people </w:t>
      </w:r>
      <w:r w:rsidR="004343F1" w:rsidRPr="00143DE4">
        <w:rPr>
          <w:rFonts w:ascii="Karla" w:hAnsi="Karla"/>
          <w:color w:val="404040" w:themeColor="text1" w:themeTint="BF"/>
          <w:sz w:val="24"/>
          <w:szCs w:val="24"/>
        </w:rPr>
        <w:t xml:space="preserve">aged 12-25 </w:t>
      </w:r>
      <w:r w:rsidRPr="00143DE4">
        <w:rPr>
          <w:rFonts w:ascii="Karla" w:hAnsi="Karla"/>
          <w:color w:val="404040" w:themeColor="text1" w:themeTint="BF"/>
          <w:sz w:val="24"/>
          <w:szCs w:val="24"/>
        </w:rPr>
        <w:t>have access to independent transport, YACVic prioritises young people’s access to affordable, accessible and safe public transport</w:t>
      </w:r>
      <w:r w:rsidR="004343F1" w:rsidRPr="00143DE4">
        <w:rPr>
          <w:rFonts w:ascii="Karla" w:hAnsi="Karla"/>
          <w:color w:val="404040" w:themeColor="text1" w:themeTint="BF"/>
          <w:sz w:val="24"/>
          <w:szCs w:val="24"/>
        </w:rPr>
        <w:t xml:space="preserve"> and, where relevant, free and targeted </w:t>
      </w:r>
      <w:r w:rsidR="00AF1D7D" w:rsidRPr="00143DE4">
        <w:rPr>
          <w:rFonts w:ascii="Karla" w:hAnsi="Karla"/>
          <w:color w:val="404040" w:themeColor="text1" w:themeTint="BF"/>
          <w:sz w:val="24"/>
          <w:szCs w:val="24"/>
        </w:rPr>
        <w:t xml:space="preserve">support  </w:t>
      </w:r>
      <w:r w:rsidR="00546CFB" w:rsidRPr="00143DE4">
        <w:rPr>
          <w:rFonts w:ascii="Karla" w:hAnsi="Karla"/>
          <w:color w:val="404040" w:themeColor="text1" w:themeTint="BF"/>
          <w:sz w:val="24"/>
          <w:szCs w:val="24"/>
        </w:rPr>
        <w:t xml:space="preserve">for disadvantaged young people to become independent drivers. </w:t>
      </w:r>
      <w:r w:rsidR="00AF1D7D" w:rsidRPr="00143DE4">
        <w:rPr>
          <w:rFonts w:ascii="Karla" w:hAnsi="Karla"/>
          <w:color w:val="404040" w:themeColor="text1" w:themeTint="BF"/>
          <w:sz w:val="24"/>
          <w:szCs w:val="24"/>
        </w:rPr>
        <w:t xml:space="preserve"> </w:t>
      </w:r>
    </w:p>
    <w:p w:rsidR="00FE4FB7" w:rsidRPr="00143DE4" w:rsidRDefault="00FE4FB7" w:rsidP="00E418A8">
      <w:pPr>
        <w:spacing w:after="0" w:line="360" w:lineRule="auto"/>
        <w:rPr>
          <w:rFonts w:ascii="Karla" w:hAnsi="Karla"/>
          <w:b/>
          <w:color w:val="404040" w:themeColor="text1" w:themeTint="BF"/>
          <w:sz w:val="24"/>
          <w:szCs w:val="24"/>
        </w:rPr>
      </w:pPr>
      <w:r w:rsidRPr="00143DE4">
        <w:rPr>
          <w:rFonts w:ascii="Karla" w:hAnsi="Karla"/>
          <w:b/>
          <w:color w:val="404040" w:themeColor="text1" w:themeTint="BF"/>
          <w:sz w:val="24"/>
          <w:szCs w:val="24"/>
        </w:rPr>
        <w:lastRenderedPageBreak/>
        <w:t xml:space="preserve">Safety </w:t>
      </w:r>
      <w:r w:rsidR="00CF1750" w:rsidRPr="00143DE4">
        <w:rPr>
          <w:rFonts w:ascii="Karla" w:hAnsi="Karla"/>
          <w:b/>
          <w:color w:val="404040" w:themeColor="text1" w:themeTint="BF"/>
          <w:sz w:val="24"/>
          <w:szCs w:val="24"/>
        </w:rPr>
        <w:t>remains</w:t>
      </w:r>
      <w:r w:rsidRPr="00143DE4">
        <w:rPr>
          <w:rFonts w:ascii="Karla" w:hAnsi="Karla"/>
          <w:b/>
          <w:color w:val="404040" w:themeColor="text1" w:themeTint="BF"/>
          <w:sz w:val="24"/>
          <w:szCs w:val="24"/>
        </w:rPr>
        <w:t xml:space="preserve"> a </w:t>
      </w:r>
      <w:r w:rsidR="00346890" w:rsidRPr="00143DE4">
        <w:rPr>
          <w:rFonts w:ascii="Karla" w:hAnsi="Karla"/>
          <w:b/>
          <w:color w:val="404040" w:themeColor="text1" w:themeTint="BF"/>
          <w:sz w:val="24"/>
          <w:szCs w:val="24"/>
        </w:rPr>
        <w:t xml:space="preserve">key </w:t>
      </w:r>
      <w:r w:rsidR="00CA4BF0" w:rsidRPr="00143DE4">
        <w:rPr>
          <w:rFonts w:ascii="Karla" w:hAnsi="Karla"/>
          <w:b/>
          <w:color w:val="404040" w:themeColor="text1" w:themeTint="BF"/>
          <w:sz w:val="24"/>
          <w:szCs w:val="24"/>
        </w:rPr>
        <w:t>concern</w:t>
      </w:r>
    </w:p>
    <w:p w:rsidR="00E418A8" w:rsidRPr="00143DE4" w:rsidRDefault="00E418A8" w:rsidP="00E44567">
      <w:pPr>
        <w:spacing w:after="0" w:line="360" w:lineRule="auto"/>
        <w:rPr>
          <w:rFonts w:ascii="Karla" w:hAnsi="Karla"/>
          <w:color w:val="404040" w:themeColor="text1" w:themeTint="BF"/>
          <w:sz w:val="24"/>
          <w:szCs w:val="24"/>
        </w:rPr>
      </w:pPr>
    </w:p>
    <w:p w:rsidR="00FE4FB7" w:rsidRPr="00143DE4" w:rsidRDefault="00E44567" w:rsidP="00E44567">
      <w:p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 xml:space="preserve">Across Australia, significant improvements in young people’s </w:t>
      </w:r>
      <w:r w:rsidR="00E51365" w:rsidRPr="00143DE4">
        <w:rPr>
          <w:rFonts w:ascii="Karla" w:hAnsi="Karla"/>
          <w:color w:val="404040" w:themeColor="text1" w:themeTint="BF"/>
          <w:sz w:val="24"/>
          <w:szCs w:val="24"/>
        </w:rPr>
        <w:t>road safety</w:t>
      </w:r>
      <w:r w:rsidRPr="00143DE4">
        <w:rPr>
          <w:rFonts w:ascii="Karla" w:hAnsi="Karla"/>
          <w:color w:val="404040" w:themeColor="text1" w:themeTint="BF"/>
          <w:sz w:val="24"/>
          <w:szCs w:val="24"/>
        </w:rPr>
        <w:t xml:space="preserve"> have been achieved in recent years</w:t>
      </w:r>
      <w:r w:rsidR="0025220A" w:rsidRPr="00143DE4">
        <w:rPr>
          <w:rFonts w:ascii="Karla" w:hAnsi="Karla"/>
          <w:color w:val="404040" w:themeColor="text1" w:themeTint="BF"/>
          <w:sz w:val="24"/>
          <w:szCs w:val="24"/>
        </w:rPr>
        <w:t xml:space="preserve"> through various forms of graduated licensing, an approach which phases in driving privileges over time and according to experience. In</w:t>
      </w:r>
      <w:r w:rsidR="00A23C1E" w:rsidRPr="00143DE4">
        <w:rPr>
          <w:rFonts w:ascii="Karla" w:hAnsi="Karla"/>
          <w:color w:val="404040" w:themeColor="text1" w:themeTint="BF"/>
          <w:sz w:val="24"/>
        </w:rPr>
        <w:t xml:space="preserve"> Victoria between 2003 and 2012, there was an annual average decrease in </w:t>
      </w:r>
      <w:r w:rsidR="002B5AB9" w:rsidRPr="00143DE4">
        <w:rPr>
          <w:rFonts w:ascii="Karla" w:hAnsi="Karla"/>
          <w:color w:val="404040" w:themeColor="text1" w:themeTint="BF"/>
          <w:sz w:val="24"/>
        </w:rPr>
        <w:t xml:space="preserve">road </w:t>
      </w:r>
      <w:r w:rsidR="00A23C1E" w:rsidRPr="00143DE4">
        <w:rPr>
          <w:rFonts w:ascii="Karla" w:hAnsi="Karla"/>
          <w:color w:val="404040" w:themeColor="text1" w:themeTint="BF"/>
          <w:sz w:val="24"/>
        </w:rPr>
        <w:t>deaths of 15-24 year olds of 3.9% per year.</w:t>
      </w:r>
      <w:r w:rsidR="00A23C1E" w:rsidRPr="00143DE4">
        <w:rPr>
          <w:rStyle w:val="EndnoteReference"/>
          <w:rFonts w:ascii="Karla" w:hAnsi="Karla"/>
          <w:color w:val="404040" w:themeColor="text1" w:themeTint="BF"/>
          <w:sz w:val="24"/>
        </w:rPr>
        <w:endnoteReference w:id="6"/>
      </w:r>
      <w:r w:rsidR="00A23C1E" w:rsidRPr="00143DE4">
        <w:rPr>
          <w:rFonts w:ascii="Karla" w:hAnsi="Karla"/>
          <w:color w:val="404040" w:themeColor="text1" w:themeTint="BF"/>
          <w:sz w:val="24"/>
        </w:rPr>
        <w:t xml:space="preserve"> </w:t>
      </w:r>
    </w:p>
    <w:p w:rsidR="00FE4FB7" w:rsidRPr="00143DE4" w:rsidRDefault="00FE4FB7" w:rsidP="00E44567">
      <w:pPr>
        <w:spacing w:after="0" w:line="360" w:lineRule="auto"/>
        <w:rPr>
          <w:rFonts w:ascii="Karla" w:hAnsi="Karla"/>
          <w:color w:val="404040" w:themeColor="text1" w:themeTint="BF"/>
          <w:sz w:val="24"/>
        </w:rPr>
      </w:pPr>
    </w:p>
    <w:p w:rsidR="00314B2A" w:rsidRPr="00143DE4" w:rsidRDefault="00A23C1E" w:rsidP="00E44567">
      <w:p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However,</w:t>
      </w:r>
      <w:r w:rsidR="00216E0B" w:rsidRPr="00143DE4">
        <w:rPr>
          <w:rFonts w:ascii="Karla" w:hAnsi="Karla"/>
          <w:color w:val="404040" w:themeColor="text1" w:themeTint="BF"/>
          <w:sz w:val="24"/>
          <w:szCs w:val="24"/>
        </w:rPr>
        <w:t xml:space="preserve"> growing independence inevitably means new risks, and</w:t>
      </w:r>
      <w:r w:rsidRPr="00143DE4">
        <w:rPr>
          <w:rFonts w:ascii="Karla" w:hAnsi="Karla"/>
          <w:color w:val="404040" w:themeColor="text1" w:themeTint="BF"/>
          <w:sz w:val="24"/>
          <w:szCs w:val="24"/>
        </w:rPr>
        <w:t xml:space="preserve"> it remains the case that w</w:t>
      </w:r>
      <w:r w:rsidR="00E44567" w:rsidRPr="00143DE4">
        <w:rPr>
          <w:rFonts w:ascii="Karla" w:hAnsi="Karla"/>
          <w:color w:val="404040" w:themeColor="text1" w:themeTint="BF"/>
          <w:sz w:val="24"/>
          <w:szCs w:val="24"/>
        </w:rPr>
        <w:t xml:space="preserve">hen young drivers move from their learners permit to their P1 license, they move from the lowest to the highest risk group in relation to fatal crashes. </w:t>
      </w:r>
      <w:r w:rsidR="00E44567" w:rsidRPr="00143DE4">
        <w:rPr>
          <w:rFonts w:ascii="Karla" w:hAnsi="Karla"/>
          <w:color w:val="404040" w:themeColor="text1" w:themeTint="BF"/>
          <w:sz w:val="24"/>
        </w:rPr>
        <w:t>In 2014, 18–25 year olds made up 14% of Victorian license holders, but 21% of Victorian drivers killed on the road</w:t>
      </w:r>
      <w:r w:rsidR="00CF1750" w:rsidRPr="00143DE4">
        <w:rPr>
          <w:rFonts w:ascii="Karla" w:hAnsi="Karla"/>
          <w:color w:val="404040" w:themeColor="text1" w:themeTint="BF"/>
          <w:sz w:val="24"/>
        </w:rPr>
        <w:t>s</w:t>
      </w:r>
      <w:r w:rsidR="00E44567" w:rsidRPr="00143DE4">
        <w:rPr>
          <w:rFonts w:ascii="Karla" w:hAnsi="Karla"/>
          <w:color w:val="404040" w:themeColor="text1" w:themeTint="BF"/>
          <w:sz w:val="24"/>
        </w:rPr>
        <w:t>. In their first year of driving, young drivers in Victoria are almost four times more likely to be involved in a fatal or serious crash than more experienced drivers.</w:t>
      </w:r>
      <w:r w:rsidR="00E44567" w:rsidRPr="00143DE4">
        <w:rPr>
          <w:rStyle w:val="EndnoteReference"/>
          <w:rFonts w:ascii="Karla" w:hAnsi="Karla"/>
          <w:color w:val="404040" w:themeColor="text1" w:themeTint="BF"/>
          <w:sz w:val="24"/>
        </w:rPr>
        <w:endnoteReference w:id="7"/>
      </w:r>
      <w:r w:rsidR="00E44567" w:rsidRPr="00143DE4">
        <w:rPr>
          <w:rFonts w:ascii="Karla" w:hAnsi="Karla"/>
          <w:color w:val="404040" w:themeColor="text1" w:themeTint="BF"/>
          <w:sz w:val="24"/>
        </w:rPr>
        <w:t xml:space="preserve"> </w:t>
      </w:r>
      <w:r w:rsidR="00CF1750" w:rsidRPr="00143DE4">
        <w:rPr>
          <w:rFonts w:ascii="Karla" w:hAnsi="Karla"/>
          <w:color w:val="404040" w:themeColor="text1" w:themeTint="BF"/>
          <w:sz w:val="24"/>
          <w:szCs w:val="24"/>
        </w:rPr>
        <w:t>The Victorian Government</w:t>
      </w:r>
      <w:r w:rsidR="00CF1750" w:rsidRPr="00143DE4">
        <w:rPr>
          <w:rFonts w:ascii="Karla" w:hAnsi="Karla"/>
          <w:i/>
          <w:color w:val="404040" w:themeColor="text1" w:themeTint="BF"/>
          <w:sz w:val="24"/>
          <w:szCs w:val="24"/>
        </w:rPr>
        <w:t xml:space="preserve"> </w:t>
      </w:r>
      <w:r w:rsidR="00CF1750" w:rsidRPr="00143DE4">
        <w:rPr>
          <w:rFonts w:ascii="Karla" w:hAnsi="Karla"/>
          <w:color w:val="404040" w:themeColor="text1" w:themeTint="BF"/>
          <w:sz w:val="24"/>
          <w:szCs w:val="24"/>
        </w:rPr>
        <w:t>estimates that 55 people die on the roads each year in crashes involving drivers under 25, while 1,245 people are seriously injured. R</w:t>
      </w:r>
      <w:r w:rsidR="00E44567" w:rsidRPr="00143DE4">
        <w:rPr>
          <w:rFonts w:ascii="Karla" w:hAnsi="Karla"/>
          <w:color w:val="404040" w:themeColor="text1" w:themeTint="BF"/>
          <w:sz w:val="24"/>
          <w:szCs w:val="24"/>
        </w:rPr>
        <w:t>oad crashes continue to be one of the leading causes of death for young Victorians aged 18–25.</w:t>
      </w:r>
      <w:r w:rsidR="004343F1" w:rsidRPr="00143DE4">
        <w:rPr>
          <w:rStyle w:val="EndnoteReference"/>
          <w:rFonts w:ascii="Karla" w:hAnsi="Karla"/>
          <w:color w:val="404040" w:themeColor="text1" w:themeTint="BF"/>
          <w:sz w:val="24"/>
          <w:szCs w:val="24"/>
        </w:rPr>
        <w:endnoteReference w:id="8"/>
      </w:r>
    </w:p>
    <w:p w:rsidR="00314B2A" w:rsidRPr="00143DE4" w:rsidRDefault="00314B2A" w:rsidP="00E44567">
      <w:pPr>
        <w:spacing w:after="0" w:line="360" w:lineRule="auto"/>
        <w:rPr>
          <w:rFonts w:ascii="Karla" w:hAnsi="Karla"/>
          <w:color w:val="404040" w:themeColor="text1" w:themeTint="BF"/>
          <w:sz w:val="24"/>
          <w:szCs w:val="24"/>
        </w:rPr>
      </w:pPr>
    </w:p>
    <w:p w:rsidR="00314B2A" w:rsidRPr="00143DE4" w:rsidRDefault="00314B2A" w:rsidP="00E44567">
      <w:pPr>
        <w:spacing w:after="0" w:line="360" w:lineRule="auto"/>
        <w:rPr>
          <w:rFonts w:ascii="Karla" w:hAnsi="Karla"/>
          <w:color w:val="404040" w:themeColor="text1" w:themeTint="BF"/>
          <w:sz w:val="24"/>
          <w:szCs w:val="24"/>
        </w:rPr>
      </w:pPr>
      <w:r w:rsidRPr="00143DE4">
        <w:rPr>
          <w:rFonts w:ascii="Karla" w:hAnsi="Karla"/>
          <w:b/>
          <w:color w:val="404040" w:themeColor="text1" w:themeTint="BF"/>
          <w:sz w:val="24"/>
          <w:szCs w:val="24"/>
        </w:rPr>
        <w:t xml:space="preserve">Current </w:t>
      </w:r>
      <w:r w:rsidR="008077F8" w:rsidRPr="00143DE4">
        <w:rPr>
          <w:rFonts w:ascii="Karla" w:hAnsi="Karla"/>
          <w:b/>
          <w:color w:val="404040" w:themeColor="text1" w:themeTint="BF"/>
          <w:sz w:val="24"/>
          <w:szCs w:val="24"/>
        </w:rPr>
        <w:t>supports for young people to become safe, independent</w:t>
      </w:r>
      <w:r w:rsidRPr="00143DE4">
        <w:rPr>
          <w:rFonts w:ascii="Karla" w:hAnsi="Karla"/>
          <w:b/>
          <w:color w:val="404040" w:themeColor="text1" w:themeTint="BF"/>
          <w:sz w:val="24"/>
          <w:szCs w:val="24"/>
        </w:rPr>
        <w:t xml:space="preserve"> drivers</w:t>
      </w:r>
    </w:p>
    <w:p w:rsidR="002B5AB9" w:rsidRPr="00143DE4" w:rsidRDefault="002B5AB9" w:rsidP="00E44567">
      <w:pPr>
        <w:spacing w:after="0" w:line="360" w:lineRule="auto"/>
        <w:rPr>
          <w:rFonts w:ascii="Karla" w:hAnsi="Karla"/>
          <w:color w:val="404040" w:themeColor="text1" w:themeTint="BF"/>
          <w:sz w:val="24"/>
          <w:szCs w:val="24"/>
        </w:rPr>
      </w:pPr>
    </w:p>
    <w:p w:rsidR="0021160D" w:rsidRPr="00143DE4" w:rsidRDefault="0021160D" w:rsidP="00E44567">
      <w:p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 xml:space="preserve">Recently the Victorian Government released its new road safety strategy and action plan: </w:t>
      </w:r>
      <w:r w:rsidRPr="00143DE4">
        <w:rPr>
          <w:rFonts w:ascii="Karla" w:hAnsi="Karla"/>
          <w:i/>
          <w:color w:val="404040" w:themeColor="text1" w:themeTint="BF"/>
          <w:sz w:val="24"/>
          <w:szCs w:val="24"/>
        </w:rPr>
        <w:t>Towards Zero, 2016-2020</w:t>
      </w:r>
      <w:r w:rsidRPr="00143DE4">
        <w:rPr>
          <w:rFonts w:ascii="Karla" w:hAnsi="Karla"/>
          <w:color w:val="404040" w:themeColor="text1" w:themeTint="BF"/>
          <w:sz w:val="24"/>
          <w:szCs w:val="24"/>
        </w:rPr>
        <w:t>. This plan makes significant commitments to improve the safety of Victorians on the road, including through upgraded infrastructure, new policing measures and community engagement. It aims to reduce the lives lost on Victoria’s roads by 20% over the next five years, and to reduce serious injuries by 15%. The plan identifies the importance of improving outcomes for young people</w:t>
      </w:r>
      <w:r w:rsidR="008077F8" w:rsidRPr="00143DE4">
        <w:rPr>
          <w:rFonts w:ascii="Karla" w:hAnsi="Karla"/>
          <w:color w:val="404040" w:themeColor="text1" w:themeTint="BF"/>
          <w:sz w:val="24"/>
          <w:szCs w:val="24"/>
        </w:rPr>
        <w:t>, in light of their vulnerability</w:t>
      </w:r>
      <w:r w:rsidRPr="00143DE4">
        <w:rPr>
          <w:rFonts w:ascii="Karla" w:hAnsi="Karla"/>
          <w:color w:val="404040" w:themeColor="text1" w:themeTint="BF"/>
          <w:sz w:val="24"/>
          <w:szCs w:val="24"/>
        </w:rPr>
        <w:t xml:space="preserve"> on Victoria’s roads.</w:t>
      </w:r>
      <w:r w:rsidRPr="00143DE4">
        <w:rPr>
          <w:rStyle w:val="EndnoteReference"/>
          <w:rFonts w:ascii="Karla" w:hAnsi="Karla"/>
          <w:color w:val="404040" w:themeColor="text1" w:themeTint="BF"/>
          <w:sz w:val="24"/>
          <w:szCs w:val="24"/>
        </w:rPr>
        <w:endnoteReference w:id="9"/>
      </w:r>
      <w:r w:rsidRPr="00143DE4">
        <w:rPr>
          <w:rFonts w:ascii="Karla" w:hAnsi="Karla"/>
          <w:color w:val="404040" w:themeColor="text1" w:themeTint="BF"/>
          <w:sz w:val="24"/>
          <w:szCs w:val="24"/>
        </w:rPr>
        <w:t xml:space="preserve"> </w:t>
      </w:r>
    </w:p>
    <w:p w:rsidR="0021160D" w:rsidRPr="00143DE4" w:rsidRDefault="0021160D" w:rsidP="00E44567">
      <w:pPr>
        <w:spacing w:after="0" w:line="360" w:lineRule="auto"/>
        <w:rPr>
          <w:rFonts w:ascii="Karla" w:hAnsi="Karla"/>
          <w:color w:val="404040" w:themeColor="text1" w:themeTint="BF"/>
          <w:sz w:val="24"/>
          <w:szCs w:val="24"/>
        </w:rPr>
      </w:pPr>
    </w:p>
    <w:p w:rsidR="0021160D" w:rsidRPr="00143DE4" w:rsidRDefault="0021160D" w:rsidP="00E44567">
      <w:pPr>
        <w:spacing w:after="0" w:line="360" w:lineRule="auto"/>
        <w:rPr>
          <w:rFonts w:ascii="Karla" w:hAnsi="Karla"/>
          <w:color w:val="404040" w:themeColor="text1" w:themeTint="BF"/>
          <w:sz w:val="24"/>
          <w:szCs w:val="24"/>
        </w:rPr>
      </w:pPr>
      <w:r w:rsidRPr="00143DE4">
        <w:rPr>
          <w:rFonts w:ascii="Karla" w:hAnsi="Karla"/>
          <w:i/>
          <w:color w:val="404040" w:themeColor="text1" w:themeTint="BF"/>
          <w:sz w:val="24"/>
          <w:szCs w:val="24"/>
        </w:rPr>
        <w:t xml:space="preserve">Towards Zero </w:t>
      </w:r>
      <w:r w:rsidRPr="00143DE4">
        <w:rPr>
          <w:rFonts w:ascii="Karla" w:hAnsi="Karla"/>
          <w:color w:val="404040" w:themeColor="text1" w:themeTint="BF"/>
          <w:sz w:val="24"/>
          <w:szCs w:val="24"/>
        </w:rPr>
        <w:t>includes a $146 million package to improve young driver safety. $80 million of this will go towards setting up a Road Safety Education Complex, and new policing measures will be supported. Other key initiatives include:</w:t>
      </w:r>
    </w:p>
    <w:p w:rsidR="0021160D" w:rsidRPr="00143DE4" w:rsidRDefault="0021160D" w:rsidP="00E44567">
      <w:pPr>
        <w:spacing w:after="0" w:line="360" w:lineRule="auto"/>
        <w:rPr>
          <w:rFonts w:ascii="Karla" w:hAnsi="Karla"/>
          <w:color w:val="404040" w:themeColor="text1" w:themeTint="BF"/>
          <w:sz w:val="14"/>
          <w:szCs w:val="24"/>
        </w:rPr>
      </w:pPr>
    </w:p>
    <w:p w:rsidR="008D6B2B" w:rsidRPr="00143DE4" w:rsidRDefault="00CD3990" w:rsidP="00346E68">
      <w:pPr>
        <w:pStyle w:val="ListParagraph"/>
        <w:numPr>
          <w:ilvl w:val="0"/>
          <w:numId w:val="4"/>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 xml:space="preserve">From mid-2017, </w:t>
      </w:r>
      <w:r w:rsidR="00305D5D" w:rsidRPr="00143DE4">
        <w:rPr>
          <w:rFonts w:ascii="Karla" w:hAnsi="Karla"/>
          <w:color w:val="404040" w:themeColor="text1" w:themeTint="BF"/>
          <w:sz w:val="24"/>
          <w:szCs w:val="24"/>
        </w:rPr>
        <w:t xml:space="preserve">Year 10 students will be enrolled in </w:t>
      </w:r>
      <w:r w:rsidR="00305D5D" w:rsidRPr="00143DE4">
        <w:rPr>
          <w:rFonts w:ascii="Karla" w:hAnsi="Karla"/>
          <w:color w:val="404040" w:themeColor="text1" w:themeTint="BF"/>
          <w:sz w:val="24"/>
        </w:rPr>
        <w:t xml:space="preserve">the Practical Safe Driving Program </w:t>
      </w:r>
      <w:r w:rsidR="00CF68EC" w:rsidRPr="00143DE4">
        <w:rPr>
          <w:rFonts w:ascii="Karla" w:hAnsi="Karla"/>
          <w:color w:val="404040" w:themeColor="text1" w:themeTint="BF"/>
          <w:sz w:val="24"/>
        </w:rPr>
        <w:t xml:space="preserve">with in-car and classroom components, </w:t>
      </w:r>
      <w:r w:rsidR="00305D5D" w:rsidRPr="00143DE4">
        <w:rPr>
          <w:rFonts w:ascii="Karla" w:hAnsi="Karla"/>
          <w:color w:val="404040" w:themeColor="text1" w:themeTint="BF"/>
          <w:sz w:val="24"/>
          <w:szCs w:val="24"/>
        </w:rPr>
        <w:t xml:space="preserve">which will teach </w:t>
      </w:r>
      <w:r w:rsidR="00CF68EC" w:rsidRPr="00143DE4">
        <w:rPr>
          <w:rFonts w:ascii="Karla" w:hAnsi="Karla"/>
          <w:color w:val="404040" w:themeColor="text1" w:themeTint="BF"/>
          <w:sz w:val="24"/>
          <w:szCs w:val="24"/>
        </w:rPr>
        <w:t>students</w:t>
      </w:r>
      <w:r w:rsidR="00305D5D" w:rsidRPr="00143DE4">
        <w:rPr>
          <w:rFonts w:ascii="Karla" w:hAnsi="Karla"/>
          <w:color w:val="404040" w:themeColor="text1" w:themeTint="BF"/>
          <w:sz w:val="24"/>
          <w:szCs w:val="24"/>
        </w:rPr>
        <w:t xml:space="preserve"> about road risks and support them to make safer driving decisions. The Victorian </w:t>
      </w:r>
      <w:r w:rsidR="00305D5D" w:rsidRPr="00143DE4">
        <w:rPr>
          <w:rFonts w:ascii="Karla" w:hAnsi="Karla"/>
          <w:color w:val="404040" w:themeColor="text1" w:themeTint="BF"/>
          <w:sz w:val="24"/>
          <w:szCs w:val="24"/>
        </w:rPr>
        <w:lastRenderedPageBreak/>
        <w:t>Government has funded this initiative at $24.4 million over four years from 2015.</w:t>
      </w:r>
      <w:r w:rsidR="00305D5D" w:rsidRPr="00143DE4">
        <w:rPr>
          <w:rStyle w:val="EndnoteReference"/>
          <w:rFonts w:ascii="Karla" w:hAnsi="Karla"/>
          <w:color w:val="404040" w:themeColor="text1" w:themeTint="BF"/>
          <w:sz w:val="24"/>
          <w:szCs w:val="24"/>
        </w:rPr>
        <w:endnoteReference w:id="10"/>
      </w:r>
      <w:r w:rsidR="00305D5D" w:rsidRPr="00143DE4">
        <w:rPr>
          <w:rFonts w:ascii="Karla" w:hAnsi="Karla"/>
          <w:color w:val="404040" w:themeColor="text1" w:themeTint="BF"/>
          <w:sz w:val="24"/>
          <w:szCs w:val="24"/>
        </w:rPr>
        <w:t xml:space="preserve"> We await further details about how this program will align with existing school-based initiatives such as the Keys Please workshops led by VicRoads to inform Year 10 students about their learner period, the Fit2Drive peer mentoring sessions for Year 11 students (led by trained young facilitators), and the Looking After Our Mates model for Year 12s.</w:t>
      </w:r>
    </w:p>
    <w:p w:rsidR="008D6B2B" w:rsidRPr="00143DE4" w:rsidRDefault="008D6B2B" w:rsidP="008D6B2B">
      <w:pPr>
        <w:pStyle w:val="ListParagraph"/>
        <w:spacing w:after="0" w:line="360" w:lineRule="auto"/>
        <w:rPr>
          <w:rFonts w:ascii="Karla" w:hAnsi="Karla"/>
          <w:color w:val="404040" w:themeColor="text1" w:themeTint="BF"/>
          <w:sz w:val="14"/>
          <w:szCs w:val="24"/>
        </w:rPr>
      </w:pPr>
    </w:p>
    <w:p w:rsidR="0021160D" w:rsidRPr="00143DE4" w:rsidRDefault="0021160D" w:rsidP="008D6B2B">
      <w:pPr>
        <w:pStyle w:val="ListParagraph"/>
        <w:numPr>
          <w:ilvl w:val="0"/>
          <w:numId w:val="4"/>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The minimum number of hours of supervised night-time driving required of L-platers will increase from 10 to 20 hours.</w:t>
      </w:r>
      <w:r w:rsidR="002D5BB9" w:rsidRPr="00143DE4">
        <w:rPr>
          <w:rFonts w:ascii="Karla" w:hAnsi="Karla"/>
          <w:color w:val="404040" w:themeColor="text1" w:themeTint="BF"/>
          <w:sz w:val="24"/>
          <w:szCs w:val="24"/>
        </w:rPr>
        <w:t xml:space="preserve"> </w:t>
      </w:r>
      <w:r w:rsidR="002D5BB9" w:rsidRPr="00143DE4">
        <w:rPr>
          <w:rFonts w:ascii="Karla" w:hAnsi="Karla"/>
          <w:i/>
          <w:color w:val="404040" w:themeColor="text1" w:themeTint="BF"/>
          <w:sz w:val="24"/>
          <w:szCs w:val="24"/>
        </w:rPr>
        <w:t xml:space="preserve">Towards Zero </w:t>
      </w:r>
      <w:r w:rsidR="002D5BB9" w:rsidRPr="00143DE4">
        <w:rPr>
          <w:rFonts w:ascii="Karla" w:hAnsi="Karla"/>
          <w:color w:val="404040" w:themeColor="text1" w:themeTint="BF"/>
          <w:sz w:val="24"/>
          <w:szCs w:val="24"/>
        </w:rPr>
        <w:t xml:space="preserve">also notes that P1 drivers will be ‘encouraged’ to keep their late night driving to a minimum until they have built up </w:t>
      </w:r>
      <w:r w:rsidR="00B326FD">
        <w:rPr>
          <w:rFonts w:ascii="Karla" w:hAnsi="Karla"/>
          <w:color w:val="404040" w:themeColor="text1" w:themeTint="BF"/>
          <w:sz w:val="24"/>
          <w:szCs w:val="24"/>
        </w:rPr>
        <w:t>further</w:t>
      </w:r>
      <w:r w:rsidR="002D5BB9" w:rsidRPr="00143DE4">
        <w:rPr>
          <w:rFonts w:ascii="Karla" w:hAnsi="Karla"/>
          <w:color w:val="404040" w:themeColor="text1" w:themeTint="BF"/>
          <w:sz w:val="24"/>
          <w:szCs w:val="24"/>
        </w:rPr>
        <w:t xml:space="preserve"> experience. We await more details about what this will mean.</w:t>
      </w:r>
      <w:r w:rsidRPr="00143DE4">
        <w:rPr>
          <w:rStyle w:val="EndnoteReference"/>
          <w:rFonts w:ascii="Karla" w:hAnsi="Karla"/>
          <w:color w:val="404040" w:themeColor="text1" w:themeTint="BF"/>
          <w:sz w:val="24"/>
          <w:szCs w:val="24"/>
        </w:rPr>
        <w:endnoteReference w:id="11"/>
      </w:r>
      <w:r w:rsidRPr="00143DE4">
        <w:rPr>
          <w:rFonts w:ascii="Karla" w:hAnsi="Karla"/>
          <w:color w:val="404040" w:themeColor="text1" w:themeTint="BF"/>
          <w:sz w:val="24"/>
          <w:szCs w:val="24"/>
        </w:rPr>
        <w:t xml:space="preserve"> </w:t>
      </w:r>
    </w:p>
    <w:p w:rsidR="008D6B2B" w:rsidRPr="00143DE4" w:rsidRDefault="008D6B2B" w:rsidP="008D6B2B">
      <w:pPr>
        <w:pStyle w:val="ListParagraph"/>
        <w:rPr>
          <w:rFonts w:ascii="Karla" w:hAnsi="Karla"/>
          <w:color w:val="404040" w:themeColor="text1" w:themeTint="BF"/>
          <w:sz w:val="14"/>
          <w:szCs w:val="24"/>
        </w:rPr>
      </w:pPr>
    </w:p>
    <w:p w:rsidR="00305D5D" w:rsidRPr="00143DE4" w:rsidRDefault="00305D5D" w:rsidP="00346E68">
      <w:pPr>
        <w:pStyle w:val="ListParagraph"/>
        <w:numPr>
          <w:ilvl w:val="0"/>
          <w:numId w:val="4"/>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The L2P program has received renewed funding</w:t>
      </w:r>
      <w:r w:rsidR="00CD3990" w:rsidRPr="00143DE4">
        <w:rPr>
          <w:rFonts w:ascii="Karla" w:hAnsi="Karla"/>
          <w:color w:val="404040" w:themeColor="text1" w:themeTint="BF"/>
          <w:sz w:val="24"/>
          <w:szCs w:val="24"/>
        </w:rPr>
        <w:t xml:space="preserve"> from the Victorian Government</w:t>
      </w:r>
      <w:r w:rsidRPr="00143DE4">
        <w:rPr>
          <w:rFonts w:ascii="Karla" w:hAnsi="Karla"/>
          <w:color w:val="404040" w:themeColor="text1" w:themeTint="BF"/>
          <w:sz w:val="24"/>
          <w:szCs w:val="24"/>
        </w:rPr>
        <w:t xml:space="preserve"> ($16 million over four years from 2015). L2P </w:t>
      </w:r>
      <w:r w:rsidR="008077F8" w:rsidRPr="00143DE4">
        <w:rPr>
          <w:rFonts w:ascii="Karla" w:hAnsi="Karla"/>
          <w:color w:val="404040" w:themeColor="text1" w:themeTint="BF"/>
          <w:sz w:val="24"/>
          <w:szCs w:val="24"/>
        </w:rPr>
        <w:t>enables</w:t>
      </w:r>
      <w:r w:rsidRPr="00143DE4">
        <w:rPr>
          <w:rFonts w:ascii="Karla" w:hAnsi="Karla"/>
          <w:color w:val="404040" w:themeColor="text1" w:themeTint="BF"/>
          <w:sz w:val="24"/>
          <w:szCs w:val="24"/>
        </w:rPr>
        <w:t xml:space="preserve"> young </w:t>
      </w:r>
      <w:r w:rsidR="008077F8" w:rsidRPr="00143DE4">
        <w:rPr>
          <w:rFonts w:ascii="Karla" w:hAnsi="Karla"/>
          <w:color w:val="404040" w:themeColor="text1" w:themeTint="BF"/>
          <w:sz w:val="24"/>
          <w:szCs w:val="24"/>
        </w:rPr>
        <w:t>learner drivers</w:t>
      </w:r>
      <w:r w:rsidRPr="00143DE4">
        <w:rPr>
          <w:rFonts w:ascii="Karla" w:hAnsi="Karla"/>
          <w:color w:val="404040" w:themeColor="text1" w:themeTint="BF"/>
          <w:sz w:val="24"/>
          <w:szCs w:val="24"/>
        </w:rPr>
        <w:t xml:space="preserve"> </w:t>
      </w:r>
      <w:r w:rsidR="008077F8" w:rsidRPr="00143DE4">
        <w:rPr>
          <w:rFonts w:ascii="Karla" w:hAnsi="Karla"/>
          <w:color w:val="404040" w:themeColor="text1" w:themeTint="BF"/>
          <w:sz w:val="24"/>
          <w:szCs w:val="24"/>
        </w:rPr>
        <w:t xml:space="preserve">under 21 years of age, who do not have </w:t>
      </w:r>
      <w:r w:rsidRPr="00143DE4">
        <w:rPr>
          <w:rFonts w:ascii="Karla" w:hAnsi="Karla"/>
          <w:color w:val="404040" w:themeColor="text1" w:themeTint="BF"/>
          <w:sz w:val="24"/>
          <w:szCs w:val="24"/>
        </w:rPr>
        <w:t>access to a car and/or a supervising driver</w:t>
      </w:r>
      <w:r w:rsidR="008077F8" w:rsidRPr="00143DE4">
        <w:rPr>
          <w:rFonts w:ascii="Karla" w:hAnsi="Karla"/>
          <w:color w:val="404040" w:themeColor="text1" w:themeTint="BF"/>
          <w:sz w:val="24"/>
          <w:szCs w:val="24"/>
        </w:rPr>
        <w:t>,</w:t>
      </w:r>
      <w:r w:rsidRPr="00143DE4">
        <w:rPr>
          <w:rFonts w:ascii="Karla" w:hAnsi="Karla"/>
          <w:color w:val="404040" w:themeColor="text1" w:themeTint="BF"/>
          <w:sz w:val="24"/>
          <w:szCs w:val="24"/>
        </w:rPr>
        <w:t xml:space="preserve"> to gain 120 hours of driving experience for free with a trained volunteer mentor driver and a sponsored vehicle. In 2015, there were 63 L2P programs operating </w:t>
      </w:r>
      <w:r w:rsidR="00B326FD">
        <w:rPr>
          <w:rFonts w:ascii="Karla" w:hAnsi="Karla"/>
          <w:color w:val="404040" w:themeColor="text1" w:themeTint="BF"/>
          <w:sz w:val="24"/>
          <w:szCs w:val="24"/>
        </w:rPr>
        <w:t>around Victoria</w:t>
      </w:r>
      <w:r w:rsidRPr="00143DE4">
        <w:rPr>
          <w:rFonts w:ascii="Karla" w:hAnsi="Karla"/>
          <w:color w:val="404040" w:themeColor="text1" w:themeTint="BF"/>
          <w:sz w:val="24"/>
          <w:szCs w:val="24"/>
        </w:rPr>
        <w:t>.</w:t>
      </w:r>
      <w:r w:rsidR="00CF68EC" w:rsidRPr="00143DE4">
        <w:rPr>
          <w:rFonts w:ascii="Karla" w:hAnsi="Karla"/>
          <w:color w:val="404040" w:themeColor="text1" w:themeTint="BF"/>
          <w:sz w:val="24"/>
          <w:szCs w:val="24"/>
        </w:rPr>
        <w:t xml:space="preserve"> L2P plays a powerful role not only in helping young people to get a license, but also in </w:t>
      </w:r>
      <w:r w:rsidR="00B326FD">
        <w:rPr>
          <w:rFonts w:ascii="Karla" w:hAnsi="Karla"/>
          <w:color w:val="404040" w:themeColor="text1" w:themeTint="BF"/>
          <w:sz w:val="24"/>
          <w:szCs w:val="24"/>
        </w:rPr>
        <w:t>linking</w:t>
      </w:r>
      <w:r w:rsidR="00CF68EC" w:rsidRPr="00143DE4">
        <w:rPr>
          <w:rFonts w:ascii="Karla" w:hAnsi="Karla"/>
          <w:color w:val="404040" w:themeColor="text1" w:themeTint="BF"/>
          <w:sz w:val="24"/>
          <w:szCs w:val="24"/>
        </w:rPr>
        <w:t xml:space="preserve"> them with older mentors </w:t>
      </w:r>
      <w:r w:rsidR="00B326FD">
        <w:rPr>
          <w:rFonts w:ascii="Karla" w:hAnsi="Karla"/>
          <w:color w:val="404040" w:themeColor="text1" w:themeTint="BF"/>
          <w:sz w:val="24"/>
          <w:szCs w:val="24"/>
        </w:rPr>
        <w:t xml:space="preserve">(very important for young people living with disadvantage or isolation) </w:t>
      </w:r>
      <w:r w:rsidR="00CF68EC" w:rsidRPr="00143DE4">
        <w:rPr>
          <w:rFonts w:ascii="Karla" w:hAnsi="Karla"/>
          <w:color w:val="404040" w:themeColor="text1" w:themeTint="BF"/>
          <w:sz w:val="24"/>
          <w:szCs w:val="24"/>
        </w:rPr>
        <w:t>and building basic work-ready qualities like time-keeping, confidence, English</w:t>
      </w:r>
      <w:r w:rsidR="00B326FD">
        <w:rPr>
          <w:rFonts w:ascii="Karla" w:hAnsi="Karla"/>
          <w:color w:val="404040" w:themeColor="text1" w:themeTint="BF"/>
          <w:sz w:val="24"/>
          <w:szCs w:val="24"/>
        </w:rPr>
        <w:t xml:space="preserve"> conversation</w:t>
      </w:r>
      <w:r w:rsidR="00CF68EC" w:rsidRPr="00143DE4">
        <w:rPr>
          <w:rFonts w:ascii="Karla" w:hAnsi="Karla"/>
          <w:color w:val="404040" w:themeColor="text1" w:themeTint="BF"/>
          <w:sz w:val="24"/>
          <w:szCs w:val="24"/>
        </w:rPr>
        <w:t xml:space="preserve"> and social skills.</w:t>
      </w:r>
      <w:r w:rsidRPr="00143DE4">
        <w:rPr>
          <w:rStyle w:val="EndnoteReference"/>
          <w:rFonts w:ascii="Karla" w:hAnsi="Karla"/>
          <w:color w:val="404040" w:themeColor="text1" w:themeTint="BF"/>
          <w:sz w:val="24"/>
          <w:szCs w:val="24"/>
        </w:rPr>
        <w:endnoteReference w:id="12"/>
      </w:r>
      <w:r w:rsidRPr="00143DE4">
        <w:rPr>
          <w:rFonts w:ascii="Karla" w:hAnsi="Karla"/>
          <w:color w:val="404040" w:themeColor="text1" w:themeTint="BF"/>
          <w:sz w:val="24"/>
          <w:szCs w:val="24"/>
        </w:rPr>
        <w:t xml:space="preserve"> </w:t>
      </w:r>
    </w:p>
    <w:p w:rsidR="008D6B2B" w:rsidRPr="00143DE4" w:rsidRDefault="008D6B2B" w:rsidP="008D6B2B">
      <w:pPr>
        <w:pStyle w:val="ListParagraph"/>
        <w:spacing w:after="0" w:line="360" w:lineRule="auto"/>
        <w:rPr>
          <w:rFonts w:ascii="Karla" w:hAnsi="Karla"/>
          <w:color w:val="404040" w:themeColor="text1" w:themeTint="BF"/>
          <w:sz w:val="14"/>
          <w:szCs w:val="24"/>
        </w:rPr>
      </w:pPr>
    </w:p>
    <w:p w:rsidR="00314B2A" w:rsidRPr="00143DE4" w:rsidRDefault="00314B2A" w:rsidP="00346E68">
      <w:pPr>
        <w:pStyle w:val="ListParagraph"/>
        <w:numPr>
          <w:ilvl w:val="0"/>
          <w:numId w:val="4"/>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 xml:space="preserve">Young drivers who </w:t>
      </w:r>
      <w:r w:rsidR="00305D5D" w:rsidRPr="00143DE4">
        <w:rPr>
          <w:rFonts w:ascii="Karla" w:hAnsi="Karla"/>
          <w:color w:val="404040" w:themeColor="text1" w:themeTint="BF"/>
          <w:sz w:val="24"/>
          <w:szCs w:val="24"/>
        </w:rPr>
        <w:t>complete</w:t>
      </w:r>
      <w:r w:rsidRPr="00143DE4">
        <w:rPr>
          <w:rFonts w:ascii="Karla" w:hAnsi="Karla"/>
          <w:color w:val="404040" w:themeColor="text1" w:themeTint="BF"/>
          <w:sz w:val="24"/>
          <w:szCs w:val="24"/>
        </w:rPr>
        <w:t xml:space="preserve"> four years on </w:t>
      </w:r>
      <w:r w:rsidR="0098169F" w:rsidRPr="00143DE4">
        <w:rPr>
          <w:rFonts w:ascii="Karla" w:hAnsi="Karla"/>
          <w:color w:val="404040" w:themeColor="text1" w:themeTint="BF"/>
          <w:sz w:val="24"/>
          <w:szCs w:val="24"/>
        </w:rPr>
        <w:t>a probationary license</w:t>
      </w:r>
      <w:r w:rsidRPr="00143DE4">
        <w:rPr>
          <w:rFonts w:ascii="Karla" w:hAnsi="Karla"/>
          <w:color w:val="404040" w:themeColor="text1" w:themeTint="BF"/>
          <w:sz w:val="24"/>
          <w:szCs w:val="24"/>
        </w:rPr>
        <w:t xml:space="preserve"> with no road offences</w:t>
      </w:r>
      <w:r w:rsidR="00B70C27" w:rsidRPr="00143DE4">
        <w:rPr>
          <w:rFonts w:ascii="Karla" w:hAnsi="Karla"/>
          <w:color w:val="404040" w:themeColor="text1" w:themeTint="BF"/>
          <w:sz w:val="24"/>
          <w:szCs w:val="24"/>
        </w:rPr>
        <w:t xml:space="preserve"> or demerit points</w:t>
      </w:r>
      <w:r w:rsidRPr="00143DE4">
        <w:rPr>
          <w:rFonts w:ascii="Karla" w:hAnsi="Karla"/>
          <w:color w:val="404040" w:themeColor="text1" w:themeTint="BF"/>
          <w:sz w:val="24"/>
          <w:szCs w:val="24"/>
        </w:rPr>
        <w:t xml:space="preserve"> </w:t>
      </w:r>
      <w:r w:rsidR="0098169F" w:rsidRPr="00143DE4">
        <w:rPr>
          <w:rFonts w:ascii="Karla" w:hAnsi="Karla"/>
          <w:color w:val="404040" w:themeColor="text1" w:themeTint="BF"/>
          <w:sz w:val="24"/>
          <w:szCs w:val="24"/>
        </w:rPr>
        <w:t>are now</w:t>
      </w:r>
      <w:r w:rsidRPr="00143DE4">
        <w:rPr>
          <w:rFonts w:ascii="Karla" w:hAnsi="Karla"/>
          <w:color w:val="404040" w:themeColor="text1" w:themeTint="BF"/>
          <w:sz w:val="24"/>
          <w:szCs w:val="24"/>
        </w:rPr>
        <w:t xml:space="preserve"> eligible for a free three-year licence</w:t>
      </w:r>
      <w:r w:rsidR="00B70C27" w:rsidRPr="00143DE4">
        <w:rPr>
          <w:rFonts w:ascii="Karla" w:hAnsi="Karla"/>
          <w:color w:val="404040" w:themeColor="text1" w:themeTint="BF"/>
          <w:sz w:val="24"/>
          <w:szCs w:val="24"/>
        </w:rPr>
        <w:t xml:space="preserve">, provided they get their P1 license when they are under 21 and their probationary license expires before they turn 25 </w:t>
      </w:r>
      <w:r w:rsidRPr="00143DE4">
        <w:rPr>
          <w:rFonts w:ascii="Karla" w:hAnsi="Karla"/>
          <w:color w:val="404040" w:themeColor="text1" w:themeTint="BF"/>
          <w:sz w:val="24"/>
          <w:szCs w:val="24"/>
        </w:rPr>
        <w:t xml:space="preserve">. </w:t>
      </w:r>
      <w:r w:rsidR="0098169F" w:rsidRPr="00143DE4">
        <w:rPr>
          <w:rFonts w:ascii="Karla" w:hAnsi="Karla"/>
          <w:color w:val="404040" w:themeColor="text1" w:themeTint="BF"/>
          <w:sz w:val="24"/>
          <w:szCs w:val="24"/>
        </w:rPr>
        <w:t xml:space="preserve">The Victorian Government allocated $7 million over four years to this initiative (starting 2015), including anticipated </w:t>
      </w:r>
      <w:r w:rsidR="00305D5D" w:rsidRPr="00143DE4">
        <w:rPr>
          <w:rFonts w:ascii="Karla" w:hAnsi="Karla"/>
          <w:color w:val="404040" w:themeColor="text1" w:themeTint="BF"/>
          <w:sz w:val="24"/>
          <w:szCs w:val="24"/>
        </w:rPr>
        <w:t xml:space="preserve">revenue </w:t>
      </w:r>
      <w:r w:rsidR="0098169F" w:rsidRPr="00143DE4">
        <w:rPr>
          <w:rFonts w:ascii="Karla" w:hAnsi="Karla"/>
          <w:color w:val="404040" w:themeColor="text1" w:themeTint="BF"/>
          <w:sz w:val="24"/>
          <w:szCs w:val="24"/>
        </w:rPr>
        <w:t>loss.</w:t>
      </w:r>
      <w:r w:rsidR="0098169F" w:rsidRPr="00143DE4">
        <w:rPr>
          <w:rStyle w:val="EndnoteReference"/>
          <w:rFonts w:ascii="Karla" w:hAnsi="Karla"/>
          <w:color w:val="404040" w:themeColor="text1" w:themeTint="BF"/>
          <w:sz w:val="24"/>
          <w:szCs w:val="24"/>
        </w:rPr>
        <w:endnoteReference w:id="13"/>
      </w:r>
      <w:r w:rsidRPr="00143DE4">
        <w:rPr>
          <w:rFonts w:ascii="Karla" w:hAnsi="Karla"/>
          <w:color w:val="404040" w:themeColor="text1" w:themeTint="BF"/>
          <w:sz w:val="24"/>
          <w:szCs w:val="24"/>
        </w:rPr>
        <w:t xml:space="preserve"> </w:t>
      </w:r>
    </w:p>
    <w:p w:rsidR="008D6B2B" w:rsidRPr="00143DE4" w:rsidRDefault="008D6B2B" w:rsidP="008D6B2B">
      <w:pPr>
        <w:pStyle w:val="ListParagraph"/>
        <w:spacing w:after="0" w:line="360" w:lineRule="auto"/>
        <w:rPr>
          <w:rFonts w:ascii="Karla" w:hAnsi="Karla"/>
          <w:color w:val="404040" w:themeColor="text1" w:themeTint="BF"/>
          <w:sz w:val="14"/>
          <w:szCs w:val="24"/>
        </w:rPr>
      </w:pPr>
    </w:p>
    <w:p w:rsidR="00314B2A" w:rsidRPr="00143DE4" w:rsidRDefault="00E54F85" w:rsidP="00346E68">
      <w:pPr>
        <w:pStyle w:val="ListParagraph"/>
        <w:numPr>
          <w:ilvl w:val="0"/>
          <w:numId w:val="4"/>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From 2015, a youth road safety community fund was established to develop campaigns, ideas and smart phone app</w:t>
      </w:r>
      <w:r w:rsidR="00B326FD">
        <w:rPr>
          <w:rFonts w:ascii="Karla" w:hAnsi="Karla"/>
          <w:color w:val="404040" w:themeColor="text1" w:themeTint="BF"/>
          <w:sz w:val="24"/>
          <w:szCs w:val="24"/>
        </w:rPr>
        <w:t>s</w:t>
      </w:r>
      <w:r w:rsidRPr="00143DE4">
        <w:rPr>
          <w:rFonts w:ascii="Karla" w:hAnsi="Karla"/>
          <w:color w:val="404040" w:themeColor="text1" w:themeTint="BF"/>
          <w:sz w:val="24"/>
          <w:szCs w:val="24"/>
        </w:rPr>
        <w:t xml:space="preserve"> to reduce the crash risk of young drivers, funded at </w:t>
      </w:r>
      <w:r w:rsidR="00314B2A" w:rsidRPr="00143DE4">
        <w:rPr>
          <w:rFonts w:ascii="Karla" w:hAnsi="Karla"/>
          <w:color w:val="404040" w:themeColor="text1" w:themeTint="BF"/>
          <w:sz w:val="24"/>
          <w:szCs w:val="24"/>
        </w:rPr>
        <w:t>$2 million over four years</w:t>
      </w:r>
      <w:r w:rsidRPr="00143DE4">
        <w:rPr>
          <w:rFonts w:ascii="Karla" w:hAnsi="Karla"/>
          <w:color w:val="404040" w:themeColor="text1" w:themeTint="BF"/>
          <w:sz w:val="24"/>
          <w:szCs w:val="24"/>
        </w:rPr>
        <w:t xml:space="preserve"> from 2015</w:t>
      </w:r>
      <w:r w:rsidR="00314B2A" w:rsidRPr="00143DE4">
        <w:rPr>
          <w:rFonts w:ascii="Karla" w:hAnsi="Karla"/>
          <w:color w:val="404040" w:themeColor="text1" w:themeTint="BF"/>
          <w:sz w:val="24"/>
          <w:szCs w:val="24"/>
        </w:rPr>
        <w:t>.</w:t>
      </w:r>
      <w:r w:rsidRPr="00143DE4">
        <w:rPr>
          <w:rStyle w:val="EndnoteReference"/>
          <w:rFonts w:ascii="Karla" w:hAnsi="Karla"/>
          <w:color w:val="404040" w:themeColor="text1" w:themeTint="BF"/>
          <w:sz w:val="24"/>
          <w:szCs w:val="24"/>
        </w:rPr>
        <w:endnoteReference w:id="14"/>
      </w:r>
      <w:r w:rsidR="00314B2A" w:rsidRPr="00143DE4">
        <w:rPr>
          <w:rFonts w:ascii="Karla" w:hAnsi="Karla"/>
          <w:color w:val="404040" w:themeColor="text1" w:themeTint="BF"/>
          <w:sz w:val="24"/>
          <w:szCs w:val="24"/>
        </w:rPr>
        <w:t xml:space="preserve"> </w:t>
      </w:r>
      <w:r w:rsidR="00AA6ED1" w:rsidRPr="00143DE4">
        <w:rPr>
          <w:rFonts w:ascii="Karla" w:hAnsi="Karla"/>
          <w:color w:val="404040" w:themeColor="text1" w:themeTint="BF"/>
          <w:sz w:val="24"/>
          <w:szCs w:val="24"/>
        </w:rPr>
        <w:t>A</w:t>
      </w:r>
      <w:r w:rsidR="00AF3795" w:rsidRPr="00143DE4">
        <w:rPr>
          <w:rFonts w:ascii="Karla" w:hAnsi="Karla"/>
          <w:color w:val="404040" w:themeColor="text1" w:themeTint="BF"/>
          <w:sz w:val="24"/>
          <w:szCs w:val="24"/>
        </w:rPr>
        <w:t xml:space="preserve">n additional $1.6 million </w:t>
      </w:r>
      <w:r w:rsidR="008077F8" w:rsidRPr="00143DE4">
        <w:rPr>
          <w:rFonts w:ascii="Karla" w:hAnsi="Karla"/>
          <w:color w:val="404040" w:themeColor="text1" w:themeTint="BF"/>
          <w:sz w:val="24"/>
          <w:szCs w:val="24"/>
        </w:rPr>
        <w:t>was</w:t>
      </w:r>
      <w:r w:rsidR="00AF3795" w:rsidRPr="00143DE4">
        <w:rPr>
          <w:rFonts w:ascii="Karla" w:hAnsi="Karla"/>
          <w:color w:val="404040" w:themeColor="text1" w:themeTint="BF"/>
          <w:sz w:val="24"/>
          <w:szCs w:val="24"/>
        </w:rPr>
        <w:t xml:space="preserve"> set aside over four years from 2015 for y</w:t>
      </w:r>
      <w:r w:rsidR="00314B2A" w:rsidRPr="00143DE4">
        <w:rPr>
          <w:rFonts w:ascii="Karla" w:hAnsi="Karla"/>
          <w:color w:val="404040" w:themeColor="text1" w:themeTint="BF"/>
          <w:sz w:val="24"/>
          <w:szCs w:val="24"/>
        </w:rPr>
        <w:t>outh road safety grants</w:t>
      </w:r>
      <w:r w:rsidR="00AF3795" w:rsidRPr="00143DE4">
        <w:rPr>
          <w:rFonts w:ascii="Karla" w:hAnsi="Karla"/>
          <w:color w:val="404040" w:themeColor="text1" w:themeTint="BF"/>
          <w:sz w:val="24"/>
          <w:szCs w:val="24"/>
        </w:rPr>
        <w:t xml:space="preserve"> for</w:t>
      </w:r>
      <w:r w:rsidR="00314B2A" w:rsidRPr="00143DE4">
        <w:rPr>
          <w:rFonts w:ascii="Karla" w:hAnsi="Karla"/>
          <w:color w:val="404040" w:themeColor="text1" w:themeTint="BF"/>
          <w:sz w:val="24"/>
          <w:szCs w:val="24"/>
        </w:rPr>
        <w:t xml:space="preserve"> community groups to develop </w:t>
      </w:r>
      <w:r w:rsidR="00AF3795" w:rsidRPr="00143DE4">
        <w:rPr>
          <w:rFonts w:ascii="Karla" w:hAnsi="Karla"/>
          <w:color w:val="404040" w:themeColor="text1" w:themeTint="BF"/>
          <w:sz w:val="24"/>
          <w:szCs w:val="24"/>
        </w:rPr>
        <w:t>initiatives</w:t>
      </w:r>
      <w:r w:rsidR="00314B2A" w:rsidRPr="00143DE4">
        <w:rPr>
          <w:rFonts w:ascii="Karla" w:hAnsi="Karla"/>
          <w:color w:val="404040" w:themeColor="text1" w:themeTint="BF"/>
          <w:sz w:val="24"/>
          <w:szCs w:val="24"/>
        </w:rPr>
        <w:t xml:space="preserve"> to promote safer driving habits of young drivers.</w:t>
      </w:r>
      <w:r w:rsidR="00AF3795" w:rsidRPr="00143DE4">
        <w:rPr>
          <w:rStyle w:val="EndnoteReference"/>
          <w:rFonts w:ascii="Karla" w:hAnsi="Karla"/>
          <w:color w:val="404040" w:themeColor="text1" w:themeTint="BF"/>
          <w:sz w:val="24"/>
          <w:szCs w:val="24"/>
        </w:rPr>
        <w:endnoteReference w:id="15"/>
      </w:r>
      <w:r w:rsidR="00314B2A" w:rsidRPr="00143DE4">
        <w:rPr>
          <w:rFonts w:ascii="Karla" w:hAnsi="Karla"/>
          <w:color w:val="404040" w:themeColor="text1" w:themeTint="BF"/>
          <w:sz w:val="24"/>
          <w:szCs w:val="24"/>
        </w:rPr>
        <w:t xml:space="preserve"> </w:t>
      </w:r>
      <w:r w:rsidR="00AA6ED1" w:rsidRPr="00143DE4">
        <w:rPr>
          <w:rFonts w:ascii="Karla" w:hAnsi="Karla"/>
          <w:color w:val="404040" w:themeColor="text1" w:themeTint="BF"/>
          <w:sz w:val="24"/>
          <w:szCs w:val="24"/>
        </w:rPr>
        <w:t xml:space="preserve">We have yet to see much information released publically about these initiatives, and would welcome the opportunity to discuss any </w:t>
      </w:r>
      <w:r w:rsidR="008D6B2B" w:rsidRPr="00143DE4">
        <w:rPr>
          <w:rFonts w:ascii="Karla" w:hAnsi="Karla"/>
          <w:color w:val="404040" w:themeColor="text1" w:themeTint="BF"/>
          <w:sz w:val="24"/>
          <w:szCs w:val="24"/>
        </w:rPr>
        <w:t xml:space="preserve">impacts or </w:t>
      </w:r>
      <w:r w:rsidR="00AA6ED1" w:rsidRPr="00143DE4">
        <w:rPr>
          <w:rFonts w:ascii="Karla" w:hAnsi="Karla"/>
          <w:color w:val="404040" w:themeColor="text1" w:themeTint="BF"/>
          <w:sz w:val="24"/>
          <w:szCs w:val="24"/>
        </w:rPr>
        <w:t xml:space="preserve">findings further. </w:t>
      </w:r>
    </w:p>
    <w:p w:rsidR="008D6B2B" w:rsidRPr="00143DE4" w:rsidRDefault="008D6B2B" w:rsidP="008D6B2B">
      <w:pPr>
        <w:pStyle w:val="ListParagraph"/>
        <w:spacing w:after="0" w:line="360" w:lineRule="auto"/>
        <w:rPr>
          <w:rFonts w:ascii="Karla" w:hAnsi="Karla"/>
          <w:color w:val="404040" w:themeColor="text1" w:themeTint="BF"/>
          <w:sz w:val="14"/>
          <w:szCs w:val="24"/>
        </w:rPr>
      </w:pPr>
    </w:p>
    <w:p w:rsidR="00314B2A" w:rsidRPr="00143DE4" w:rsidRDefault="00D133D9" w:rsidP="00346E68">
      <w:pPr>
        <w:pStyle w:val="ListParagraph"/>
        <w:numPr>
          <w:ilvl w:val="0"/>
          <w:numId w:val="4"/>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From 2015, trade apprentices who rely on their</w:t>
      </w:r>
      <w:r w:rsidR="00DA2C08" w:rsidRPr="00143DE4">
        <w:rPr>
          <w:rFonts w:ascii="Karla" w:hAnsi="Karla"/>
          <w:color w:val="404040" w:themeColor="text1" w:themeTint="BF"/>
          <w:sz w:val="24"/>
          <w:szCs w:val="24"/>
        </w:rPr>
        <w:t xml:space="preserve"> own</w:t>
      </w:r>
      <w:r w:rsidRPr="00143DE4">
        <w:rPr>
          <w:rFonts w:ascii="Karla" w:hAnsi="Karla"/>
          <w:color w:val="404040" w:themeColor="text1" w:themeTint="BF"/>
          <w:sz w:val="24"/>
          <w:szCs w:val="24"/>
        </w:rPr>
        <w:t xml:space="preserve"> car for work have been able to apply for a 50% discount on their vehicle’s registration fee and Transport Accident Charge.</w:t>
      </w:r>
      <w:r w:rsidR="00DA2C08" w:rsidRPr="00143DE4">
        <w:rPr>
          <w:rStyle w:val="EndnoteReference"/>
          <w:rFonts w:ascii="Karla" w:hAnsi="Karla"/>
          <w:color w:val="404040" w:themeColor="text1" w:themeTint="BF"/>
          <w:sz w:val="24"/>
          <w:szCs w:val="24"/>
        </w:rPr>
        <w:endnoteReference w:id="16"/>
      </w:r>
      <w:r w:rsidRPr="00143DE4">
        <w:rPr>
          <w:rFonts w:ascii="Karla" w:hAnsi="Karla"/>
          <w:color w:val="404040" w:themeColor="text1" w:themeTint="BF"/>
          <w:sz w:val="24"/>
          <w:szCs w:val="24"/>
        </w:rPr>
        <w:t xml:space="preserve"> </w:t>
      </w:r>
    </w:p>
    <w:p w:rsidR="00314B2A" w:rsidRPr="00143DE4" w:rsidRDefault="00314B2A" w:rsidP="00E44567">
      <w:pPr>
        <w:spacing w:after="0" w:line="360" w:lineRule="auto"/>
        <w:rPr>
          <w:rFonts w:ascii="Karla" w:hAnsi="Karla"/>
          <w:color w:val="404040" w:themeColor="text1" w:themeTint="BF"/>
          <w:sz w:val="24"/>
          <w:szCs w:val="24"/>
        </w:rPr>
      </w:pPr>
    </w:p>
    <w:p w:rsidR="00283486" w:rsidRPr="00143DE4" w:rsidRDefault="00B326FD" w:rsidP="00E44567">
      <w:pPr>
        <w:spacing w:after="0" w:line="360" w:lineRule="auto"/>
        <w:rPr>
          <w:rFonts w:ascii="Karla" w:hAnsi="Karla"/>
          <w:color w:val="404040" w:themeColor="text1" w:themeTint="BF"/>
          <w:sz w:val="24"/>
          <w:szCs w:val="24"/>
        </w:rPr>
      </w:pPr>
      <w:r>
        <w:rPr>
          <w:rFonts w:ascii="Karla" w:hAnsi="Karla"/>
          <w:color w:val="404040" w:themeColor="text1" w:themeTint="BF"/>
          <w:sz w:val="24"/>
          <w:szCs w:val="24"/>
        </w:rPr>
        <w:t>We urge that any chang</w:t>
      </w:r>
      <w:r w:rsidR="00283486" w:rsidRPr="00143DE4">
        <w:rPr>
          <w:rFonts w:ascii="Karla" w:hAnsi="Karla"/>
          <w:color w:val="404040" w:themeColor="text1" w:themeTint="BF"/>
          <w:sz w:val="24"/>
          <w:szCs w:val="24"/>
        </w:rPr>
        <w:t xml:space="preserve">es to probationary driving laws be integrated fully into </w:t>
      </w:r>
      <w:r w:rsidR="00283486" w:rsidRPr="00143DE4">
        <w:rPr>
          <w:rFonts w:ascii="Karla" w:hAnsi="Karla"/>
          <w:i/>
          <w:color w:val="404040" w:themeColor="text1" w:themeTint="BF"/>
          <w:sz w:val="24"/>
          <w:szCs w:val="24"/>
        </w:rPr>
        <w:t>Towards Zero</w:t>
      </w:r>
      <w:r w:rsidR="00283486" w:rsidRPr="00143DE4">
        <w:rPr>
          <w:rFonts w:ascii="Karla" w:hAnsi="Karla"/>
          <w:color w:val="404040" w:themeColor="text1" w:themeTint="BF"/>
          <w:sz w:val="24"/>
          <w:szCs w:val="24"/>
        </w:rPr>
        <w:t xml:space="preserve">, with appropriate dedicated planning and resources. </w:t>
      </w:r>
    </w:p>
    <w:p w:rsidR="00283486" w:rsidRPr="00143DE4" w:rsidRDefault="00283486" w:rsidP="00E44567">
      <w:pPr>
        <w:spacing w:after="0" w:line="360" w:lineRule="auto"/>
        <w:rPr>
          <w:rFonts w:ascii="Karla" w:hAnsi="Karla"/>
          <w:color w:val="404040" w:themeColor="text1" w:themeTint="BF"/>
          <w:sz w:val="24"/>
          <w:szCs w:val="24"/>
        </w:rPr>
      </w:pPr>
    </w:p>
    <w:p w:rsidR="006E13B4" w:rsidRPr="00143DE4" w:rsidRDefault="00283486" w:rsidP="00E44567">
      <w:p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For example, i</w:t>
      </w:r>
      <w:r w:rsidR="006E13B4" w:rsidRPr="00143DE4">
        <w:rPr>
          <w:rFonts w:ascii="Karla" w:hAnsi="Karla"/>
          <w:color w:val="404040" w:themeColor="text1" w:themeTint="BF"/>
          <w:sz w:val="24"/>
          <w:szCs w:val="24"/>
        </w:rPr>
        <w:t xml:space="preserve">f a decision were made to lower the minimum probationary driving age to 17 years, educational modules like the Practical Safe Driving Program and Fit2Drive would presumably need to be further developed to address this </w:t>
      </w:r>
      <w:r w:rsidR="00CD3990" w:rsidRPr="00143DE4">
        <w:rPr>
          <w:rFonts w:ascii="Karla" w:hAnsi="Karla"/>
          <w:color w:val="404040" w:themeColor="text1" w:themeTint="BF"/>
          <w:sz w:val="24"/>
          <w:szCs w:val="24"/>
        </w:rPr>
        <w:t>change</w:t>
      </w:r>
      <w:r w:rsidR="006E13B4" w:rsidRPr="00143DE4">
        <w:rPr>
          <w:rFonts w:ascii="Karla" w:hAnsi="Karla"/>
          <w:color w:val="404040" w:themeColor="text1" w:themeTint="BF"/>
          <w:sz w:val="24"/>
          <w:szCs w:val="24"/>
        </w:rPr>
        <w:t xml:space="preserve">; some of the young people taking part in </w:t>
      </w:r>
      <w:r w:rsidR="00CD3990" w:rsidRPr="00143DE4">
        <w:rPr>
          <w:rFonts w:ascii="Karla" w:hAnsi="Karla"/>
          <w:color w:val="404040" w:themeColor="text1" w:themeTint="BF"/>
          <w:sz w:val="24"/>
          <w:szCs w:val="24"/>
        </w:rPr>
        <w:t>the programs</w:t>
      </w:r>
      <w:r w:rsidR="006E13B4" w:rsidRPr="00143DE4">
        <w:rPr>
          <w:rFonts w:ascii="Karla" w:hAnsi="Karla"/>
          <w:color w:val="404040" w:themeColor="text1" w:themeTint="BF"/>
          <w:sz w:val="24"/>
          <w:szCs w:val="24"/>
        </w:rPr>
        <w:t xml:space="preserve"> would be about to start driving independently, or might already be doing so. </w:t>
      </w:r>
      <w:r w:rsidR="004606F6" w:rsidRPr="00143DE4">
        <w:rPr>
          <w:rFonts w:ascii="Karla" w:hAnsi="Karla"/>
          <w:color w:val="404040" w:themeColor="text1" w:themeTint="BF"/>
          <w:sz w:val="24"/>
          <w:szCs w:val="24"/>
        </w:rPr>
        <w:t xml:space="preserve"> We would also anticipate that any road safety community education campaigns would prioritise initiatives to promote road safety and responsible decision-making amongst this cohort.</w:t>
      </w:r>
    </w:p>
    <w:p w:rsidR="006E13B4" w:rsidRPr="00143DE4" w:rsidRDefault="006E13B4" w:rsidP="00E44567">
      <w:pPr>
        <w:spacing w:after="0" w:line="360" w:lineRule="auto"/>
        <w:rPr>
          <w:rFonts w:ascii="Karla" w:hAnsi="Karla"/>
          <w:color w:val="404040" w:themeColor="text1" w:themeTint="BF"/>
          <w:sz w:val="24"/>
          <w:szCs w:val="24"/>
        </w:rPr>
      </w:pPr>
    </w:p>
    <w:p w:rsidR="00CA6543" w:rsidRPr="00143DE4" w:rsidRDefault="00CA6543" w:rsidP="00E44567">
      <w:pPr>
        <w:spacing w:after="0" w:line="360" w:lineRule="auto"/>
        <w:rPr>
          <w:rFonts w:ascii="Karla" w:hAnsi="Karla"/>
          <w:color w:val="404040" w:themeColor="text1" w:themeTint="BF"/>
          <w:sz w:val="24"/>
          <w:szCs w:val="24"/>
        </w:rPr>
      </w:pPr>
      <w:r w:rsidRPr="00143DE4">
        <w:rPr>
          <w:rFonts w:ascii="Karla" w:hAnsi="Karla"/>
          <w:b/>
          <w:color w:val="404040" w:themeColor="text1" w:themeTint="BF"/>
          <w:sz w:val="24"/>
          <w:szCs w:val="24"/>
        </w:rPr>
        <w:t>How does Victoria compare with other states?</w:t>
      </w:r>
    </w:p>
    <w:p w:rsidR="00CA6543" w:rsidRPr="00143DE4" w:rsidRDefault="00CA6543" w:rsidP="00E44567">
      <w:pPr>
        <w:spacing w:after="0" w:line="360" w:lineRule="auto"/>
        <w:rPr>
          <w:rFonts w:ascii="Karla" w:hAnsi="Karla"/>
          <w:color w:val="404040" w:themeColor="text1" w:themeTint="BF"/>
          <w:sz w:val="24"/>
          <w:szCs w:val="24"/>
        </w:rPr>
      </w:pPr>
    </w:p>
    <w:p w:rsidR="005F2CEE" w:rsidRPr="00143DE4" w:rsidRDefault="00AF7D87" w:rsidP="002B5AB9">
      <w:p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The</w:t>
      </w:r>
      <w:r w:rsidR="0025220A" w:rsidRPr="00143DE4">
        <w:rPr>
          <w:rFonts w:ascii="Karla" w:hAnsi="Karla"/>
          <w:color w:val="404040" w:themeColor="text1" w:themeTint="BF"/>
          <w:sz w:val="24"/>
          <w:szCs w:val="24"/>
        </w:rPr>
        <w:t xml:space="preserve">re is considerable variety between the graduated license systems of different Australian states and territories. </w:t>
      </w:r>
      <w:r w:rsidRPr="00143DE4">
        <w:rPr>
          <w:rFonts w:ascii="Karla" w:hAnsi="Karla"/>
          <w:color w:val="404040" w:themeColor="text1" w:themeTint="BF"/>
          <w:sz w:val="24"/>
          <w:szCs w:val="24"/>
        </w:rPr>
        <w:t xml:space="preserve">Based on </w:t>
      </w:r>
      <w:r w:rsidR="005877DA" w:rsidRPr="00143DE4">
        <w:rPr>
          <w:rFonts w:ascii="Karla" w:hAnsi="Karla"/>
          <w:color w:val="404040" w:themeColor="text1" w:themeTint="BF"/>
          <w:sz w:val="24"/>
          <w:szCs w:val="24"/>
        </w:rPr>
        <w:t>an</w:t>
      </w:r>
      <w:r w:rsidRPr="00143DE4">
        <w:rPr>
          <w:rFonts w:ascii="Karla" w:hAnsi="Karla"/>
          <w:color w:val="404040" w:themeColor="text1" w:themeTint="BF"/>
          <w:sz w:val="24"/>
          <w:szCs w:val="24"/>
        </w:rPr>
        <w:t xml:space="preserve"> estimat</w:t>
      </w:r>
      <w:r w:rsidR="00FE6398" w:rsidRPr="00143DE4">
        <w:rPr>
          <w:rFonts w:ascii="Karla" w:hAnsi="Karla"/>
          <w:color w:val="404040" w:themeColor="text1" w:themeTint="BF"/>
          <w:sz w:val="24"/>
          <w:szCs w:val="24"/>
        </w:rPr>
        <w:t>e</w:t>
      </w:r>
      <w:r w:rsidRPr="00143DE4">
        <w:rPr>
          <w:rFonts w:ascii="Karla" w:hAnsi="Karla"/>
          <w:color w:val="404040" w:themeColor="text1" w:themeTint="BF"/>
          <w:sz w:val="24"/>
          <w:szCs w:val="24"/>
        </w:rPr>
        <w:t xml:space="preserve"> of the number of </w:t>
      </w:r>
      <w:r w:rsidR="00EB079D" w:rsidRPr="00143DE4">
        <w:rPr>
          <w:rFonts w:ascii="Karla" w:hAnsi="Karla"/>
          <w:color w:val="404040" w:themeColor="text1" w:themeTint="BF"/>
          <w:sz w:val="24"/>
          <w:szCs w:val="24"/>
        </w:rPr>
        <w:t xml:space="preserve">road </w:t>
      </w:r>
      <w:r w:rsidRPr="00143DE4">
        <w:rPr>
          <w:rFonts w:ascii="Karla" w:hAnsi="Karla"/>
          <w:color w:val="404040" w:themeColor="text1" w:themeTint="BF"/>
          <w:sz w:val="24"/>
          <w:szCs w:val="24"/>
        </w:rPr>
        <w:t>fatalities</w:t>
      </w:r>
      <w:r w:rsidR="005877DA" w:rsidRPr="00143DE4">
        <w:rPr>
          <w:rFonts w:ascii="Karla" w:hAnsi="Karla"/>
          <w:color w:val="404040" w:themeColor="text1" w:themeTint="BF"/>
          <w:sz w:val="24"/>
          <w:szCs w:val="24"/>
        </w:rPr>
        <w:t xml:space="preserve"> of </w:t>
      </w:r>
      <w:r w:rsidR="00FE6398" w:rsidRPr="00143DE4">
        <w:rPr>
          <w:rFonts w:ascii="Karla" w:hAnsi="Karla"/>
          <w:color w:val="404040" w:themeColor="text1" w:themeTint="BF"/>
          <w:sz w:val="24"/>
          <w:szCs w:val="24"/>
        </w:rPr>
        <w:t>17-25</w:t>
      </w:r>
      <w:r w:rsidR="005877DA" w:rsidRPr="00143DE4">
        <w:rPr>
          <w:rFonts w:ascii="Karla" w:hAnsi="Karla"/>
          <w:color w:val="404040" w:themeColor="text1" w:themeTint="BF"/>
          <w:sz w:val="24"/>
          <w:szCs w:val="24"/>
        </w:rPr>
        <w:t xml:space="preserve"> year olds</w:t>
      </w:r>
      <w:r w:rsidR="00FE6398" w:rsidRPr="00143DE4">
        <w:rPr>
          <w:rFonts w:ascii="Karla" w:hAnsi="Karla"/>
          <w:color w:val="404040" w:themeColor="text1" w:themeTint="BF"/>
          <w:sz w:val="24"/>
          <w:szCs w:val="24"/>
        </w:rPr>
        <w:t xml:space="preserve"> </w:t>
      </w:r>
      <w:r w:rsidRPr="00143DE4">
        <w:rPr>
          <w:rFonts w:ascii="Karla" w:hAnsi="Karla"/>
          <w:color w:val="404040" w:themeColor="text1" w:themeTint="BF"/>
          <w:sz w:val="24"/>
          <w:szCs w:val="24"/>
        </w:rPr>
        <w:t xml:space="preserve">as a proportion of </w:t>
      </w:r>
      <w:r w:rsidR="00FE6398" w:rsidRPr="00143DE4">
        <w:rPr>
          <w:rFonts w:ascii="Karla" w:hAnsi="Karla"/>
          <w:color w:val="404040" w:themeColor="text1" w:themeTint="BF"/>
          <w:sz w:val="24"/>
          <w:szCs w:val="24"/>
        </w:rPr>
        <w:t>that</w:t>
      </w:r>
      <w:r w:rsidRPr="00143DE4">
        <w:rPr>
          <w:rFonts w:ascii="Karla" w:hAnsi="Karla"/>
          <w:color w:val="404040" w:themeColor="text1" w:themeTint="BF"/>
          <w:sz w:val="24"/>
          <w:szCs w:val="24"/>
        </w:rPr>
        <w:t xml:space="preserve"> population </w:t>
      </w:r>
      <w:r w:rsidR="00FE6398" w:rsidRPr="00143DE4">
        <w:rPr>
          <w:rFonts w:ascii="Karla" w:hAnsi="Karla"/>
          <w:color w:val="404040" w:themeColor="text1" w:themeTint="BF"/>
          <w:sz w:val="24"/>
          <w:szCs w:val="24"/>
        </w:rPr>
        <w:t>cohort</w:t>
      </w:r>
      <w:r w:rsidRPr="00143DE4">
        <w:rPr>
          <w:rFonts w:ascii="Karla" w:hAnsi="Karla"/>
          <w:color w:val="404040" w:themeColor="text1" w:themeTint="BF"/>
          <w:sz w:val="24"/>
          <w:szCs w:val="24"/>
        </w:rPr>
        <w:t xml:space="preserve">, it appears Victoria </w:t>
      </w:r>
      <w:r w:rsidR="005877DA" w:rsidRPr="00143DE4">
        <w:rPr>
          <w:rFonts w:ascii="Karla" w:hAnsi="Karla"/>
          <w:color w:val="404040" w:themeColor="text1" w:themeTint="BF"/>
          <w:sz w:val="24"/>
          <w:szCs w:val="24"/>
        </w:rPr>
        <w:t>compares</w:t>
      </w:r>
      <w:r w:rsidRPr="00143DE4">
        <w:rPr>
          <w:rFonts w:ascii="Karla" w:hAnsi="Karla"/>
          <w:color w:val="404040" w:themeColor="text1" w:themeTint="BF"/>
          <w:sz w:val="24"/>
          <w:szCs w:val="24"/>
        </w:rPr>
        <w:t xml:space="preserve"> strongly in terms of young driver safety compared to most other states and territories</w:t>
      </w:r>
      <w:r w:rsidR="00FE6398" w:rsidRPr="00143DE4">
        <w:rPr>
          <w:rFonts w:ascii="Karla" w:hAnsi="Karla"/>
          <w:color w:val="404040" w:themeColor="text1" w:themeTint="BF"/>
          <w:sz w:val="24"/>
          <w:szCs w:val="24"/>
        </w:rPr>
        <w:t>.</w:t>
      </w:r>
      <w:r w:rsidRPr="00143DE4">
        <w:rPr>
          <w:rFonts w:ascii="Karla" w:hAnsi="Karla"/>
          <w:color w:val="404040" w:themeColor="text1" w:themeTint="BF"/>
          <w:sz w:val="24"/>
          <w:szCs w:val="24"/>
        </w:rPr>
        <w:t xml:space="preserve"> (</w:t>
      </w:r>
      <w:r w:rsidR="00FE6398" w:rsidRPr="00143DE4">
        <w:rPr>
          <w:rFonts w:ascii="Karla" w:hAnsi="Karla"/>
          <w:color w:val="404040" w:themeColor="text1" w:themeTint="BF"/>
          <w:sz w:val="24"/>
          <w:szCs w:val="24"/>
        </w:rPr>
        <w:t>C</w:t>
      </w:r>
      <w:r w:rsidRPr="00143DE4">
        <w:rPr>
          <w:rFonts w:ascii="Karla" w:hAnsi="Karla"/>
          <w:color w:val="404040" w:themeColor="text1" w:themeTint="BF"/>
          <w:sz w:val="24"/>
          <w:szCs w:val="24"/>
        </w:rPr>
        <w:t>omparisons with Tasmania, NT and ACT are difficult, given their small population</w:t>
      </w:r>
      <w:r w:rsidR="00FE6398" w:rsidRPr="00143DE4">
        <w:rPr>
          <w:rFonts w:ascii="Karla" w:hAnsi="Karla"/>
          <w:color w:val="404040" w:themeColor="text1" w:themeTint="BF"/>
          <w:sz w:val="24"/>
          <w:szCs w:val="24"/>
        </w:rPr>
        <w:t>s</w:t>
      </w:r>
      <w:r w:rsidRPr="00143DE4">
        <w:rPr>
          <w:rFonts w:ascii="Karla" w:hAnsi="Karla"/>
          <w:color w:val="404040" w:themeColor="text1" w:themeTint="BF"/>
          <w:sz w:val="24"/>
          <w:szCs w:val="24"/>
        </w:rPr>
        <w:t>).</w:t>
      </w:r>
      <w:r w:rsidR="005877DA" w:rsidRPr="00143DE4">
        <w:rPr>
          <w:rStyle w:val="FootnoteReference"/>
          <w:rFonts w:ascii="Karla" w:hAnsi="Karla"/>
          <w:color w:val="404040" w:themeColor="text1" w:themeTint="BF"/>
          <w:sz w:val="24"/>
          <w:szCs w:val="24"/>
        </w:rPr>
        <w:footnoteReference w:id="2"/>
      </w:r>
      <w:r w:rsidRPr="00143DE4">
        <w:rPr>
          <w:rFonts w:ascii="Karla" w:hAnsi="Karla"/>
          <w:color w:val="404040" w:themeColor="text1" w:themeTint="BF"/>
          <w:sz w:val="24"/>
          <w:szCs w:val="24"/>
        </w:rPr>
        <w:t xml:space="preserve"> </w:t>
      </w:r>
    </w:p>
    <w:p w:rsidR="005F2CEE" w:rsidRPr="00143DE4" w:rsidRDefault="005F2CEE" w:rsidP="002B5AB9">
      <w:pPr>
        <w:spacing w:after="0" w:line="360" w:lineRule="auto"/>
        <w:rPr>
          <w:rFonts w:ascii="Karla" w:hAnsi="Karla"/>
          <w:color w:val="404040" w:themeColor="text1" w:themeTint="BF"/>
          <w:sz w:val="24"/>
          <w:szCs w:val="24"/>
        </w:rPr>
      </w:pPr>
    </w:p>
    <w:p w:rsidR="002B5AB9" w:rsidRPr="00143DE4" w:rsidRDefault="005F2CEE" w:rsidP="002B5AB9">
      <w:p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Victoria’s licensing system</w:t>
      </w:r>
      <w:r w:rsidR="00AF7D87" w:rsidRPr="00143DE4">
        <w:rPr>
          <w:rFonts w:ascii="Karla" w:hAnsi="Karla"/>
          <w:color w:val="404040" w:themeColor="text1" w:themeTint="BF"/>
          <w:sz w:val="24"/>
          <w:szCs w:val="24"/>
        </w:rPr>
        <w:t xml:space="preserve"> is more cautious </w:t>
      </w:r>
      <w:r w:rsidR="0025220A" w:rsidRPr="00143DE4">
        <w:rPr>
          <w:rFonts w:ascii="Karla" w:hAnsi="Karla"/>
          <w:color w:val="404040" w:themeColor="text1" w:themeTint="BF"/>
          <w:sz w:val="24"/>
          <w:szCs w:val="24"/>
        </w:rPr>
        <w:t xml:space="preserve">than that of most other states </w:t>
      </w:r>
      <w:r w:rsidR="00AF7D87" w:rsidRPr="00143DE4">
        <w:rPr>
          <w:rFonts w:ascii="Karla" w:hAnsi="Karla"/>
          <w:color w:val="404040" w:themeColor="text1" w:themeTint="BF"/>
          <w:sz w:val="24"/>
          <w:szCs w:val="24"/>
        </w:rPr>
        <w:t>across a number of measures</w:t>
      </w:r>
      <w:r w:rsidR="002B5AB9" w:rsidRPr="00143DE4">
        <w:rPr>
          <w:rFonts w:ascii="Karla" w:hAnsi="Karla"/>
          <w:color w:val="404040" w:themeColor="text1" w:themeTint="BF"/>
          <w:sz w:val="24"/>
          <w:szCs w:val="24"/>
        </w:rPr>
        <w:t xml:space="preserve"> </w:t>
      </w:r>
      <w:r w:rsidR="00AF7D87" w:rsidRPr="00143DE4">
        <w:rPr>
          <w:rFonts w:ascii="Karla" w:hAnsi="Karla"/>
          <w:color w:val="404040" w:themeColor="text1" w:themeTint="BF"/>
          <w:sz w:val="24"/>
          <w:szCs w:val="24"/>
        </w:rPr>
        <w:t xml:space="preserve">– not only the </w:t>
      </w:r>
      <w:r w:rsidR="005877DA" w:rsidRPr="00143DE4">
        <w:rPr>
          <w:rFonts w:ascii="Karla" w:hAnsi="Karla"/>
          <w:color w:val="404040" w:themeColor="text1" w:themeTint="BF"/>
          <w:sz w:val="24"/>
          <w:szCs w:val="24"/>
        </w:rPr>
        <w:t xml:space="preserve">minimum probationary driving </w:t>
      </w:r>
      <w:r w:rsidR="00AF7D87" w:rsidRPr="00143DE4">
        <w:rPr>
          <w:rFonts w:ascii="Karla" w:hAnsi="Karla"/>
          <w:color w:val="404040" w:themeColor="text1" w:themeTint="BF"/>
          <w:sz w:val="24"/>
          <w:szCs w:val="24"/>
        </w:rPr>
        <w:t xml:space="preserve">age, but also the number of hours learner drivers must accrue, the minimum </w:t>
      </w:r>
      <w:r w:rsidR="005877DA" w:rsidRPr="00143DE4">
        <w:rPr>
          <w:rFonts w:ascii="Karla" w:hAnsi="Karla"/>
          <w:color w:val="404040" w:themeColor="text1" w:themeTint="BF"/>
          <w:sz w:val="24"/>
          <w:szCs w:val="24"/>
        </w:rPr>
        <w:t xml:space="preserve">learner permit </w:t>
      </w:r>
      <w:r w:rsidR="00AF7D87" w:rsidRPr="00143DE4">
        <w:rPr>
          <w:rFonts w:ascii="Karla" w:hAnsi="Karla"/>
          <w:color w:val="404040" w:themeColor="text1" w:themeTint="BF"/>
          <w:sz w:val="24"/>
          <w:szCs w:val="24"/>
        </w:rPr>
        <w:t xml:space="preserve">period, the </w:t>
      </w:r>
      <w:r w:rsidR="005877DA" w:rsidRPr="00143DE4">
        <w:rPr>
          <w:rFonts w:ascii="Karla" w:hAnsi="Karla"/>
          <w:color w:val="404040" w:themeColor="text1" w:themeTint="BF"/>
          <w:sz w:val="24"/>
          <w:szCs w:val="24"/>
        </w:rPr>
        <w:t xml:space="preserve">probationary license </w:t>
      </w:r>
      <w:r w:rsidR="00AF7D87" w:rsidRPr="00143DE4">
        <w:rPr>
          <w:rFonts w:ascii="Karla" w:hAnsi="Karla"/>
          <w:color w:val="404040" w:themeColor="text1" w:themeTint="BF"/>
          <w:sz w:val="24"/>
          <w:szCs w:val="24"/>
        </w:rPr>
        <w:t>period, and restrictio</w:t>
      </w:r>
      <w:r w:rsidR="002B5AB9" w:rsidRPr="00143DE4">
        <w:rPr>
          <w:rFonts w:ascii="Karla" w:hAnsi="Karla"/>
          <w:color w:val="404040" w:themeColor="text1" w:themeTint="BF"/>
          <w:sz w:val="24"/>
          <w:szCs w:val="24"/>
        </w:rPr>
        <w:t>ns on carrying young passengers.</w:t>
      </w:r>
      <w:r w:rsidRPr="00143DE4">
        <w:rPr>
          <w:rFonts w:ascii="Karla" w:hAnsi="Karla"/>
          <w:color w:val="404040" w:themeColor="text1" w:themeTint="BF"/>
          <w:sz w:val="24"/>
          <w:szCs w:val="24"/>
        </w:rPr>
        <w:t xml:space="preserve"> </w:t>
      </w:r>
      <w:r w:rsidRPr="00143DE4">
        <w:rPr>
          <w:rFonts w:ascii="Karla" w:hAnsi="Karla"/>
          <w:i/>
          <w:color w:val="404040" w:themeColor="text1" w:themeTint="BF"/>
          <w:sz w:val="24"/>
          <w:szCs w:val="24"/>
        </w:rPr>
        <w:t xml:space="preserve">Towards Zero </w:t>
      </w:r>
      <w:r w:rsidRPr="00143DE4">
        <w:rPr>
          <w:rFonts w:ascii="Karla" w:hAnsi="Karla"/>
          <w:color w:val="404040" w:themeColor="text1" w:themeTint="BF"/>
          <w:sz w:val="24"/>
          <w:szCs w:val="24"/>
        </w:rPr>
        <w:t>implies that Victoria’s system may be about to impose or recommend new additional cautionary measures, such as restrictions on independent late-night driving for P1 drivers and increased numbers of required night-time hours for learners.</w:t>
      </w:r>
    </w:p>
    <w:p w:rsidR="002B5AB9" w:rsidRPr="00143DE4" w:rsidRDefault="002B5AB9" w:rsidP="002B5AB9">
      <w:pPr>
        <w:spacing w:after="0" w:line="360" w:lineRule="auto"/>
        <w:rPr>
          <w:rFonts w:ascii="Karla" w:hAnsi="Karla"/>
          <w:color w:val="404040" w:themeColor="text1" w:themeTint="BF"/>
          <w:sz w:val="24"/>
          <w:szCs w:val="24"/>
        </w:rPr>
        <w:sectPr w:rsidR="002B5AB9" w:rsidRPr="00143DE4" w:rsidSect="00A45BBC">
          <w:headerReference w:type="default" r:id="rId14"/>
          <w:footerReference w:type="default" r:id="rId15"/>
          <w:footnotePr>
            <w:numFmt w:val="chicago"/>
          </w:footnotePr>
          <w:endnotePr>
            <w:numFmt w:val="decimal"/>
          </w:endnotePr>
          <w:pgSz w:w="11906" w:h="16838"/>
          <w:pgMar w:top="1134" w:right="1134" w:bottom="1134" w:left="1134" w:header="708" w:footer="708" w:gutter="0"/>
          <w:cols w:space="708"/>
          <w:titlePg/>
          <w:docGrid w:linePitch="360"/>
        </w:sectPr>
      </w:pPr>
    </w:p>
    <w:tbl>
      <w:tblPr>
        <w:tblStyle w:val="TableGrid"/>
        <w:tblW w:w="15594" w:type="dxa"/>
        <w:tblInd w:w="-318" w:type="dxa"/>
        <w:tblLayout w:type="fixed"/>
        <w:tblLook w:val="04A0" w:firstRow="1" w:lastRow="0" w:firstColumn="1" w:lastColumn="0" w:noHBand="0" w:noVBand="1"/>
      </w:tblPr>
      <w:tblGrid>
        <w:gridCol w:w="1419"/>
        <w:gridCol w:w="1134"/>
        <w:gridCol w:w="1417"/>
        <w:gridCol w:w="1276"/>
        <w:gridCol w:w="1417"/>
        <w:gridCol w:w="1418"/>
        <w:gridCol w:w="2693"/>
        <w:gridCol w:w="2478"/>
        <w:gridCol w:w="2342"/>
      </w:tblGrid>
      <w:tr w:rsidR="00EE1648" w:rsidRPr="00143DE4" w:rsidTr="00EE1648">
        <w:tc>
          <w:tcPr>
            <w:tcW w:w="1419" w:type="dxa"/>
          </w:tcPr>
          <w:p w:rsidR="00A30569" w:rsidRPr="00143DE4" w:rsidRDefault="00A30569" w:rsidP="002E302A">
            <w:pPr>
              <w:rPr>
                <w:rFonts w:ascii="Karla" w:hAnsi="Karla"/>
                <w:b/>
                <w:i/>
                <w:color w:val="404040" w:themeColor="text1" w:themeTint="BF"/>
                <w:sz w:val="20"/>
              </w:rPr>
            </w:pPr>
            <w:r w:rsidRPr="00143DE4">
              <w:rPr>
                <w:rFonts w:ascii="Karla" w:hAnsi="Karla"/>
                <w:b/>
                <w:i/>
                <w:color w:val="404040" w:themeColor="text1" w:themeTint="BF"/>
                <w:sz w:val="20"/>
              </w:rPr>
              <w:lastRenderedPageBreak/>
              <w:t>State / territory</w:t>
            </w:r>
          </w:p>
        </w:tc>
        <w:tc>
          <w:tcPr>
            <w:tcW w:w="1134" w:type="dxa"/>
          </w:tcPr>
          <w:p w:rsidR="00A30569" w:rsidRPr="00143DE4" w:rsidRDefault="00A30569" w:rsidP="002E302A">
            <w:pPr>
              <w:rPr>
                <w:rFonts w:ascii="Karla" w:hAnsi="Karla"/>
                <w:b/>
                <w:i/>
                <w:color w:val="404040" w:themeColor="text1" w:themeTint="BF"/>
                <w:sz w:val="20"/>
              </w:rPr>
            </w:pPr>
            <w:r w:rsidRPr="00143DE4">
              <w:rPr>
                <w:rFonts w:ascii="Karla" w:hAnsi="Karla"/>
                <w:b/>
                <w:i/>
                <w:color w:val="404040" w:themeColor="text1" w:themeTint="BF"/>
                <w:sz w:val="20"/>
              </w:rPr>
              <w:t>Minimum age for learner license</w:t>
            </w:r>
          </w:p>
        </w:tc>
        <w:tc>
          <w:tcPr>
            <w:tcW w:w="1417" w:type="dxa"/>
          </w:tcPr>
          <w:p w:rsidR="00A30569" w:rsidRPr="00143DE4" w:rsidRDefault="00A30569" w:rsidP="002E302A">
            <w:pPr>
              <w:rPr>
                <w:rFonts w:ascii="Karla" w:hAnsi="Karla"/>
                <w:b/>
                <w:i/>
                <w:color w:val="404040" w:themeColor="text1" w:themeTint="BF"/>
                <w:sz w:val="20"/>
              </w:rPr>
            </w:pPr>
            <w:r w:rsidRPr="00143DE4">
              <w:rPr>
                <w:rFonts w:ascii="Karla" w:hAnsi="Karla"/>
                <w:b/>
                <w:i/>
                <w:color w:val="404040" w:themeColor="text1" w:themeTint="BF"/>
                <w:sz w:val="20"/>
              </w:rPr>
              <w:t>Minimum period of time on learner license for young people</w:t>
            </w:r>
          </w:p>
        </w:tc>
        <w:tc>
          <w:tcPr>
            <w:tcW w:w="1276" w:type="dxa"/>
          </w:tcPr>
          <w:p w:rsidR="00A30569" w:rsidRPr="00143DE4" w:rsidRDefault="00A30569" w:rsidP="002E302A">
            <w:pPr>
              <w:rPr>
                <w:rFonts w:ascii="Karla" w:hAnsi="Karla"/>
                <w:b/>
                <w:i/>
                <w:color w:val="404040" w:themeColor="text1" w:themeTint="BF"/>
                <w:sz w:val="20"/>
              </w:rPr>
            </w:pPr>
            <w:r w:rsidRPr="00143DE4">
              <w:rPr>
                <w:rFonts w:ascii="Karla" w:hAnsi="Karla"/>
                <w:b/>
                <w:i/>
                <w:color w:val="404040" w:themeColor="text1" w:themeTint="BF"/>
                <w:sz w:val="20"/>
              </w:rPr>
              <w:t>Minimum required hours on learner license for young people</w:t>
            </w:r>
          </w:p>
        </w:tc>
        <w:tc>
          <w:tcPr>
            <w:tcW w:w="1417" w:type="dxa"/>
          </w:tcPr>
          <w:p w:rsidR="00A30569" w:rsidRPr="00143DE4" w:rsidRDefault="00A30569" w:rsidP="002E302A">
            <w:pPr>
              <w:rPr>
                <w:rFonts w:ascii="Karla" w:hAnsi="Karla"/>
                <w:b/>
                <w:i/>
                <w:color w:val="404040" w:themeColor="text1" w:themeTint="BF"/>
                <w:sz w:val="20"/>
              </w:rPr>
            </w:pPr>
            <w:r w:rsidRPr="00143DE4">
              <w:rPr>
                <w:rFonts w:ascii="Karla" w:hAnsi="Karla"/>
                <w:b/>
                <w:i/>
                <w:color w:val="404040" w:themeColor="text1" w:themeTint="BF"/>
                <w:sz w:val="20"/>
              </w:rPr>
              <w:t>Minimum age of probationary license</w:t>
            </w:r>
          </w:p>
        </w:tc>
        <w:tc>
          <w:tcPr>
            <w:tcW w:w="1418" w:type="dxa"/>
          </w:tcPr>
          <w:p w:rsidR="00A30569" w:rsidRPr="00143DE4" w:rsidRDefault="00A30569" w:rsidP="002E302A">
            <w:pPr>
              <w:rPr>
                <w:rFonts w:ascii="Karla" w:hAnsi="Karla"/>
                <w:b/>
                <w:i/>
                <w:color w:val="404040" w:themeColor="text1" w:themeTint="BF"/>
                <w:sz w:val="20"/>
              </w:rPr>
            </w:pPr>
            <w:r w:rsidRPr="00143DE4">
              <w:rPr>
                <w:rFonts w:ascii="Karla" w:hAnsi="Karla"/>
                <w:b/>
                <w:i/>
                <w:color w:val="404040" w:themeColor="text1" w:themeTint="BF"/>
                <w:sz w:val="20"/>
              </w:rPr>
              <w:t>Period of probationary license for young people</w:t>
            </w:r>
          </w:p>
        </w:tc>
        <w:tc>
          <w:tcPr>
            <w:tcW w:w="2693" w:type="dxa"/>
          </w:tcPr>
          <w:p w:rsidR="00A30569" w:rsidRPr="00143DE4" w:rsidRDefault="00A30569" w:rsidP="002E302A">
            <w:pPr>
              <w:rPr>
                <w:rFonts w:ascii="Karla" w:hAnsi="Karla"/>
                <w:b/>
                <w:i/>
                <w:color w:val="404040" w:themeColor="text1" w:themeTint="BF"/>
                <w:sz w:val="20"/>
              </w:rPr>
            </w:pPr>
            <w:r w:rsidRPr="00143DE4">
              <w:rPr>
                <w:rFonts w:ascii="Karla" w:hAnsi="Karla"/>
                <w:b/>
                <w:i/>
                <w:color w:val="404040" w:themeColor="text1" w:themeTint="BF"/>
                <w:sz w:val="20"/>
              </w:rPr>
              <w:t>Restrictions on young probationary drivers include:</w:t>
            </w:r>
          </w:p>
        </w:tc>
        <w:tc>
          <w:tcPr>
            <w:tcW w:w="2478" w:type="dxa"/>
          </w:tcPr>
          <w:p w:rsidR="00A30569" w:rsidRPr="00143DE4" w:rsidRDefault="00A30569" w:rsidP="00EE1648">
            <w:pPr>
              <w:rPr>
                <w:rFonts w:ascii="Karla" w:hAnsi="Karla"/>
                <w:b/>
                <w:i/>
                <w:color w:val="404040" w:themeColor="text1" w:themeTint="BF"/>
                <w:sz w:val="20"/>
              </w:rPr>
            </w:pPr>
            <w:r w:rsidRPr="00143DE4">
              <w:rPr>
                <w:rFonts w:ascii="Karla" w:hAnsi="Karla"/>
                <w:b/>
                <w:i/>
                <w:color w:val="404040" w:themeColor="text1" w:themeTint="BF"/>
                <w:sz w:val="20"/>
              </w:rPr>
              <w:t>17-25 year olds killed on the roads in 2014 (incl</w:t>
            </w:r>
            <w:r w:rsidR="00EE1648" w:rsidRPr="00143DE4">
              <w:rPr>
                <w:rFonts w:ascii="Karla" w:hAnsi="Karla"/>
                <w:b/>
                <w:i/>
                <w:color w:val="404040" w:themeColor="text1" w:themeTint="BF"/>
                <w:sz w:val="20"/>
              </w:rPr>
              <w:t>.</w:t>
            </w:r>
            <w:r w:rsidRPr="00143DE4">
              <w:rPr>
                <w:rFonts w:ascii="Karla" w:hAnsi="Karla"/>
                <w:b/>
                <w:i/>
                <w:color w:val="404040" w:themeColor="text1" w:themeTint="BF"/>
                <w:sz w:val="20"/>
              </w:rPr>
              <w:t xml:space="preserve"> drivers, passengers, riders and pedestrians – further breakdown not available</w:t>
            </w:r>
            <w:r w:rsidR="00BB1B8A" w:rsidRPr="00143DE4">
              <w:rPr>
                <w:rFonts w:ascii="Karla" w:hAnsi="Karla"/>
                <w:b/>
                <w:i/>
                <w:color w:val="404040" w:themeColor="text1" w:themeTint="BF"/>
                <w:sz w:val="20"/>
              </w:rPr>
              <w:t xml:space="preserve"> for all states</w:t>
            </w:r>
            <w:r w:rsidRPr="00143DE4">
              <w:rPr>
                <w:rFonts w:ascii="Karla" w:hAnsi="Karla"/>
                <w:b/>
                <w:i/>
                <w:color w:val="404040" w:themeColor="text1" w:themeTint="BF"/>
                <w:sz w:val="20"/>
              </w:rPr>
              <w:t>)</w:t>
            </w:r>
          </w:p>
        </w:tc>
        <w:tc>
          <w:tcPr>
            <w:tcW w:w="2342" w:type="dxa"/>
          </w:tcPr>
          <w:p w:rsidR="00A30569" w:rsidRPr="00143DE4" w:rsidRDefault="00A30569" w:rsidP="00EE1648">
            <w:pPr>
              <w:rPr>
                <w:rFonts w:ascii="Karla" w:hAnsi="Karla"/>
                <w:b/>
                <w:i/>
                <w:color w:val="404040" w:themeColor="text1" w:themeTint="BF"/>
                <w:sz w:val="20"/>
              </w:rPr>
            </w:pPr>
            <w:r w:rsidRPr="00143DE4">
              <w:rPr>
                <w:rFonts w:ascii="Karla" w:hAnsi="Karla"/>
                <w:b/>
                <w:i/>
                <w:color w:val="404040" w:themeColor="text1" w:themeTint="BF"/>
                <w:sz w:val="20"/>
              </w:rPr>
              <w:t>Fatalities per 100,000 population for 17-25 year old</w:t>
            </w:r>
            <w:r w:rsidR="00EE1648" w:rsidRPr="00143DE4">
              <w:rPr>
                <w:rFonts w:ascii="Karla" w:hAnsi="Karla"/>
                <w:b/>
                <w:i/>
                <w:color w:val="404040" w:themeColor="text1" w:themeTint="BF"/>
                <w:sz w:val="20"/>
              </w:rPr>
              <w:t>s</w:t>
            </w:r>
            <w:r w:rsidRPr="00143DE4">
              <w:rPr>
                <w:rFonts w:ascii="Karla" w:hAnsi="Karla"/>
                <w:b/>
                <w:i/>
                <w:color w:val="404040" w:themeColor="text1" w:themeTint="BF"/>
                <w:sz w:val="20"/>
              </w:rPr>
              <w:t xml:space="preserve"> (estimate only from cross-referencing </w:t>
            </w:r>
            <w:r w:rsidR="00EE1648" w:rsidRPr="00143DE4">
              <w:rPr>
                <w:rFonts w:ascii="Karla" w:hAnsi="Karla"/>
                <w:b/>
                <w:i/>
                <w:color w:val="404040" w:themeColor="text1" w:themeTint="BF"/>
                <w:sz w:val="20"/>
              </w:rPr>
              <w:t xml:space="preserve">2014 </w:t>
            </w:r>
            <w:r w:rsidRPr="00143DE4">
              <w:rPr>
                <w:rFonts w:ascii="Karla" w:hAnsi="Karla"/>
                <w:b/>
                <w:i/>
                <w:color w:val="404040" w:themeColor="text1" w:themeTint="BF"/>
                <w:sz w:val="20"/>
              </w:rPr>
              <w:t>ABS Census and BITRE Road Trauma Statistical Report)</w:t>
            </w:r>
          </w:p>
        </w:tc>
      </w:tr>
      <w:tr w:rsidR="00EE1648" w:rsidRPr="00143DE4" w:rsidTr="00EE1648">
        <w:tc>
          <w:tcPr>
            <w:tcW w:w="1419" w:type="dxa"/>
          </w:tcPr>
          <w:p w:rsidR="00A30569" w:rsidRPr="00143DE4" w:rsidRDefault="00A30569" w:rsidP="00EE1648">
            <w:pPr>
              <w:rPr>
                <w:rFonts w:ascii="Karla" w:hAnsi="Karla"/>
                <w:color w:val="404040" w:themeColor="text1" w:themeTint="BF"/>
                <w:sz w:val="20"/>
              </w:rPr>
            </w:pPr>
            <w:r w:rsidRPr="00143DE4">
              <w:rPr>
                <w:rFonts w:ascii="Karla" w:hAnsi="Karla"/>
                <w:color w:val="404040" w:themeColor="text1" w:themeTint="BF"/>
                <w:sz w:val="20"/>
              </w:rPr>
              <w:t>Vic</w:t>
            </w:r>
            <w:r w:rsidR="00AF7D87" w:rsidRPr="00143DE4">
              <w:rPr>
                <w:rFonts w:ascii="Karla" w:hAnsi="Karla"/>
                <w:color w:val="404040" w:themeColor="text1" w:themeTint="BF"/>
                <w:sz w:val="20"/>
              </w:rPr>
              <w:t>toria</w:t>
            </w:r>
          </w:p>
        </w:tc>
        <w:tc>
          <w:tcPr>
            <w:tcW w:w="1134"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16 years</w:t>
            </w:r>
          </w:p>
        </w:tc>
        <w:tc>
          <w:tcPr>
            <w:tcW w:w="1417"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12 months</w:t>
            </w:r>
          </w:p>
        </w:tc>
        <w:tc>
          <w:tcPr>
            <w:tcW w:w="1276"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120 hours</w:t>
            </w:r>
          </w:p>
        </w:tc>
        <w:tc>
          <w:tcPr>
            <w:tcW w:w="1417"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18 years</w:t>
            </w:r>
          </w:p>
        </w:tc>
        <w:tc>
          <w:tcPr>
            <w:tcW w:w="1418"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P1 – 1 year</w:t>
            </w:r>
          </w:p>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P2 – 3 years</w:t>
            </w:r>
          </w:p>
        </w:tc>
        <w:tc>
          <w:tcPr>
            <w:tcW w:w="2693"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 xml:space="preserve">P1 drivers must not carry more than one </w:t>
            </w:r>
            <w:r w:rsidR="00062B5A" w:rsidRPr="00143DE4">
              <w:rPr>
                <w:rFonts w:ascii="Karla" w:hAnsi="Karla"/>
                <w:color w:val="404040" w:themeColor="text1" w:themeTint="BF"/>
                <w:sz w:val="20"/>
              </w:rPr>
              <w:t xml:space="preserve">peer </w:t>
            </w:r>
            <w:r w:rsidRPr="00143DE4">
              <w:rPr>
                <w:rFonts w:ascii="Karla" w:hAnsi="Karla"/>
                <w:color w:val="404040" w:themeColor="text1" w:themeTint="BF"/>
                <w:sz w:val="20"/>
              </w:rPr>
              <w:t>passenger aged 16-21.</w:t>
            </w:r>
          </w:p>
        </w:tc>
        <w:tc>
          <w:tcPr>
            <w:tcW w:w="2478" w:type="dxa"/>
          </w:tcPr>
          <w:p w:rsidR="00A30569" w:rsidRPr="00143DE4" w:rsidRDefault="00A527D8" w:rsidP="002E302A">
            <w:pPr>
              <w:rPr>
                <w:rFonts w:ascii="Karla" w:hAnsi="Karla"/>
                <w:color w:val="404040" w:themeColor="text1" w:themeTint="BF"/>
                <w:sz w:val="20"/>
              </w:rPr>
            </w:pPr>
            <w:r w:rsidRPr="00143DE4">
              <w:rPr>
                <w:rFonts w:ascii="Karla" w:hAnsi="Karla"/>
                <w:color w:val="404040" w:themeColor="text1" w:themeTint="BF"/>
                <w:sz w:val="20"/>
              </w:rPr>
              <w:t>49</w:t>
            </w:r>
          </w:p>
        </w:tc>
        <w:tc>
          <w:tcPr>
            <w:tcW w:w="2342" w:type="dxa"/>
          </w:tcPr>
          <w:p w:rsidR="00A30569" w:rsidRPr="00143DE4" w:rsidRDefault="00A527D8" w:rsidP="002E302A">
            <w:pPr>
              <w:rPr>
                <w:rFonts w:ascii="Karla" w:hAnsi="Karla"/>
                <w:color w:val="404040" w:themeColor="text1" w:themeTint="BF"/>
                <w:sz w:val="20"/>
              </w:rPr>
            </w:pPr>
            <w:r w:rsidRPr="00143DE4">
              <w:rPr>
                <w:rFonts w:ascii="Karla" w:hAnsi="Karla"/>
                <w:color w:val="404040" w:themeColor="text1" w:themeTint="BF"/>
                <w:sz w:val="20"/>
              </w:rPr>
              <w:t>6.7</w:t>
            </w:r>
          </w:p>
        </w:tc>
      </w:tr>
      <w:tr w:rsidR="00EE1648" w:rsidRPr="00143DE4" w:rsidTr="00EE1648">
        <w:tc>
          <w:tcPr>
            <w:tcW w:w="1419" w:type="dxa"/>
          </w:tcPr>
          <w:p w:rsidR="00A30569" w:rsidRPr="00143DE4" w:rsidRDefault="00AF7D87" w:rsidP="002E302A">
            <w:pPr>
              <w:rPr>
                <w:rFonts w:ascii="Karla" w:hAnsi="Karla"/>
                <w:color w:val="404040" w:themeColor="text1" w:themeTint="BF"/>
                <w:sz w:val="20"/>
              </w:rPr>
            </w:pPr>
            <w:r w:rsidRPr="00143DE4">
              <w:rPr>
                <w:rFonts w:ascii="Karla" w:hAnsi="Karla"/>
                <w:color w:val="404040" w:themeColor="text1" w:themeTint="BF"/>
                <w:sz w:val="20"/>
              </w:rPr>
              <w:t>New South Wales</w:t>
            </w:r>
          </w:p>
        </w:tc>
        <w:tc>
          <w:tcPr>
            <w:tcW w:w="1134"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16 years</w:t>
            </w:r>
          </w:p>
        </w:tc>
        <w:tc>
          <w:tcPr>
            <w:tcW w:w="1417"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12 months</w:t>
            </w:r>
          </w:p>
        </w:tc>
        <w:tc>
          <w:tcPr>
            <w:tcW w:w="1276"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120 hours</w:t>
            </w:r>
          </w:p>
        </w:tc>
        <w:tc>
          <w:tcPr>
            <w:tcW w:w="1417"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17 years</w:t>
            </w:r>
          </w:p>
        </w:tc>
        <w:tc>
          <w:tcPr>
            <w:tcW w:w="1418"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P1 – 1 year</w:t>
            </w:r>
          </w:p>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 xml:space="preserve">P2 – 2 </w:t>
            </w:r>
            <w:r w:rsidRPr="00143DE4">
              <w:rPr>
                <w:rFonts w:ascii="Times New Roman" w:hAnsi="Times New Roman" w:cs="Times New Roman"/>
                <w:color w:val="404040" w:themeColor="text1" w:themeTint="BF"/>
                <w:sz w:val="20"/>
              </w:rPr>
              <w:t>½</w:t>
            </w:r>
            <w:r w:rsidRPr="00143DE4">
              <w:rPr>
                <w:rFonts w:ascii="Karla" w:hAnsi="Karla"/>
                <w:color w:val="404040" w:themeColor="text1" w:themeTint="BF"/>
                <w:sz w:val="20"/>
              </w:rPr>
              <w:t xml:space="preserve"> years</w:t>
            </w:r>
          </w:p>
        </w:tc>
        <w:tc>
          <w:tcPr>
            <w:tcW w:w="2693"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P1 drivers must not carry more than one peer passenger 11pm – 5am.</w:t>
            </w:r>
          </w:p>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Max</w:t>
            </w:r>
            <w:r w:rsidR="00062B5A" w:rsidRPr="00143DE4">
              <w:rPr>
                <w:rFonts w:ascii="Karla" w:hAnsi="Karla"/>
                <w:color w:val="404040" w:themeColor="text1" w:themeTint="BF"/>
                <w:sz w:val="20"/>
              </w:rPr>
              <w:t xml:space="preserve"> </w:t>
            </w:r>
            <w:r w:rsidRPr="00143DE4">
              <w:rPr>
                <w:rFonts w:ascii="Karla" w:hAnsi="Karla"/>
                <w:color w:val="404040" w:themeColor="text1" w:themeTint="BF"/>
                <w:sz w:val="20"/>
              </w:rPr>
              <w:t>90km speed limit for P1 drivers.</w:t>
            </w:r>
          </w:p>
          <w:p w:rsidR="00A30569" w:rsidRPr="00143DE4" w:rsidRDefault="00A30569" w:rsidP="00062B5A">
            <w:pPr>
              <w:rPr>
                <w:rFonts w:ascii="Karla" w:hAnsi="Karla"/>
                <w:color w:val="404040" w:themeColor="text1" w:themeTint="BF"/>
                <w:sz w:val="20"/>
              </w:rPr>
            </w:pPr>
            <w:r w:rsidRPr="00143DE4">
              <w:rPr>
                <w:rFonts w:ascii="Karla" w:hAnsi="Karla"/>
                <w:color w:val="404040" w:themeColor="text1" w:themeTint="BF"/>
                <w:sz w:val="20"/>
              </w:rPr>
              <w:t>Max</w:t>
            </w:r>
            <w:r w:rsidR="00062B5A" w:rsidRPr="00143DE4">
              <w:rPr>
                <w:rFonts w:ascii="Karla" w:hAnsi="Karla"/>
                <w:color w:val="404040" w:themeColor="text1" w:themeTint="BF"/>
                <w:sz w:val="20"/>
              </w:rPr>
              <w:t xml:space="preserve"> </w:t>
            </w:r>
            <w:r w:rsidRPr="00143DE4">
              <w:rPr>
                <w:rFonts w:ascii="Karla" w:hAnsi="Karla"/>
                <w:color w:val="404040" w:themeColor="text1" w:themeTint="BF"/>
                <w:sz w:val="20"/>
              </w:rPr>
              <w:t>100km speed limit for P2 drivers.</w:t>
            </w:r>
          </w:p>
        </w:tc>
        <w:tc>
          <w:tcPr>
            <w:tcW w:w="2478" w:type="dxa"/>
          </w:tcPr>
          <w:p w:rsidR="00A30569" w:rsidRPr="00143DE4" w:rsidRDefault="00A527D8" w:rsidP="002E302A">
            <w:pPr>
              <w:rPr>
                <w:rFonts w:ascii="Karla" w:hAnsi="Karla"/>
                <w:color w:val="404040" w:themeColor="text1" w:themeTint="BF"/>
                <w:sz w:val="20"/>
              </w:rPr>
            </w:pPr>
            <w:r w:rsidRPr="00143DE4">
              <w:rPr>
                <w:rFonts w:ascii="Karla" w:hAnsi="Karla"/>
                <w:color w:val="404040" w:themeColor="text1" w:themeTint="BF"/>
                <w:sz w:val="20"/>
              </w:rPr>
              <w:t>67</w:t>
            </w:r>
          </w:p>
        </w:tc>
        <w:tc>
          <w:tcPr>
            <w:tcW w:w="2342" w:type="dxa"/>
          </w:tcPr>
          <w:p w:rsidR="00A30569" w:rsidRPr="00143DE4" w:rsidRDefault="00A527D8" w:rsidP="002E302A">
            <w:pPr>
              <w:rPr>
                <w:rFonts w:ascii="Karla" w:hAnsi="Karla"/>
                <w:color w:val="404040" w:themeColor="text1" w:themeTint="BF"/>
                <w:sz w:val="20"/>
              </w:rPr>
            </w:pPr>
            <w:r w:rsidRPr="00143DE4">
              <w:rPr>
                <w:rFonts w:ascii="Karla" w:hAnsi="Karla"/>
                <w:color w:val="404040" w:themeColor="text1" w:themeTint="BF"/>
                <w:sz w:val="20"/>
              </w:rPr>
              <w:t>7.4</w:t>
            </w:r>
          </w:p>
        </w:tc>
      </w:tr>
      <w:tr w:rsidR="00EE1648" w:rsidRPr="00143DE4" w:rsidTr="00EE1648">
        <w:tc>
          <w:tcPr>
            <w:tcW w:w="1419" w:type="dxa"/>
          </w:tcPr>
          <w:p w:rsidR="00A30569" w:rsidRPr="00143DE4" w:rsidRDefault="00AF7D87" w:rsidP="002E302A">
            <w:pPr>
              <w:rPr>
                <w:rFonts w:ascii="Karla" w:hAnsi="Karla"/>
                <w:color w:val="404040" w:themeColor="text1" w:themeTint="BF"/>
                <w:sz w:val="20"/>
              </w:rPr>
            </w:pPr>
            <w:r w:rsidRPr="00143DE4">
              <w:rPr>
                <w:rFonts w:ascii="Karla" w:hAnsi="Karla"/>
                <w:color w:val="404040" w:themeColor="text1" w:themeTint="BF"/>
                <w:sz w:val="20"/>
              </w:rPr>
              <w:t>Queensland</w:t>
            </w:r>
          </w:p>
        </w:tc>
        <w:tc>
          <w:tcPr>
            <w:tcW w:w="1134"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16 years</w:t>
            </w:r>
          </w:p>
        </w:tc>
        <w:tc>
          <w:tcPr>
            <w:tcW w:w="1417"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12 months</w:t>
            </w:r>
          </w:p>
        </w:tc>
        <w:tc>
          <w:tcPr>
            <w:tcW w:w="1276"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100 hours</w:t>
            </w:r>
          </w:p>
        </w:tc>
        <w:tc>
          <w:tcPr>
            <w:tcW w:w="1417"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17 years</w:t>
            </w:r>
          </w:p>
        </w:tc>
        <w:tc>
          <w:tcPr>
            <w:tcW w:w="1418"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P1- 1 year</w:t>
            </w:r>
          </w:p>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P2 – 2 years</w:t>
            </w:r>
          </w:p>
        </w:tc>
        <w:tc>
          <w:tcPr>
            <w:tcW w:w="2693" w:type="dxa"/>
          </w:tcPr>
          <w:p w:rsidR="00A30569" w:rsidRPr="00143DE4" w:rsidRDefault="00062B5A" w:rsidP="002E302A">
            <w:pPr>
              <w:rPr>
                <w:rFonts w:ascii="Karla" w:hAnsi="Karla"/>
                <w:color w:val="404040" w:themeColor="text1" w:themeTint="BF"/>
                <w:sz w:val="20"/>
              </w:rPr>
            </w:pPr>
            <w:r w:rsidRPr="00143DE4">
              <w:rPr>
                <w:rFonts w:ascii="Karla" w:hAnsi="Karla"/>
                <w:color w:val="404040" w:themeColor="text1" w:themeTint="BF"/>
                <w:sz w:val="20"/>
              </w:rPr>
              <w:t>P1 drivers must not carry more than one peer passenger 11pm – 5am.</w:t>
            </w:r>
          </w:p>
        </w:tc>
        <w:tc>
          <w:tcPr>
            <w:tcW w:w="2478" w:type="dxa"/>
          </w:tcPr>
          <w:p w:rsidR="00A30569" w:rsidRPr="00143DE4" w:rsidRDefault="00A527D8" w:rsidP="002E302A">
            <w:pPr>
              <w:rPr>
                <w:rFonts w:ascii="Karla" w:hAnsi="Karla"/>
                <w:color w:val="404040" w:themeColor="text1" w:themeTint="BF"/>
                <w:sz w:val="20"/>
              </w:rPr>
            </w:pPr>
            <w:r w:rsidRPr="00143DE4">
              <w:rPr>
                <w:rFonts w:ascii="Karla" w:hAnsi="Karla"/>
                <w:color w:val="404040" w:themeColor="text1" w:themeTint="BF"/>
                <w:sz w:val="20"/>
              </w:rPr>
              <w:t>46</w:t>
            </w:r>
          </w:p>
        </w:tc>
        <w:tc>
          <w:tcPr>
            <w:tcW w:w="2342" w:type="dxa"/>
          </w:tcPr>
          <w:p w:rsidR="00A30569" w:rsidRPr="00143DE4" w:rsidRDefault="00A527D8" w:rsidP="002E302A">
            <w:pPr>
              <w:rPr>
                <w:rFonts w:ascii="Karla" w:hAnsi="Karla"/>
                <w:color w:val="404040" w:themeColor="text1" w:themeTint="BF"/>
                <w:sz w:val="20"/>
              </w:rPr>
            </w:pPr>
            <w:r w:rsidRPr="00143DE4">
              <w:rPr>
                <w:rFonts w:ascii="Karla" w:hAnsi="Karla"/>
                <w:color w:val="404040" w:themeColor="text1" w:themeTint="BF"/>
                <w:sz w:val="20"/>
              </w:rPr>
              <w:t>7.8</w:t>
            </w:r>
          </w:p>
        </w:tc>
      </w:tr>
      <w:tr w:rsidR="00EE1648" w:rsidRPr="00143DE4" w:rsidTr="00EE1648">
        <w:tc>
          <w:tcPr>
            <w:tcW w:w="1419" w:type="dxa"/>
          </w:tcPr>
          <w:p w:rsidR="00A30569" w:rsidRPr="00143DE4" w:rsidRDefault="00AF7D87" w:rsidP="002E302A">
            <w:pPr>
              <w:rPr>
                <w:rFonts w:ascii="Karla" w:hAnsi="Karla"/>
                <w:color w:val="404040" w:themeColor="text1" w:themeTint="BF"/>
                <w:sz w:val="20"/>
              </w:rPr>
            </w:pPr>
            <w:r w:rsidRPr="00143DE4">
              <w:rPr>
                <w:rFonts w:ascii="Karla" w:hAnsi="Karla"/>
                <w:color w:val="404040" w:themeColor="text1" w:themeTint="BF"/>
                <w:sz w:val="20"/>
              </w:rPr>
              <w:t>South Australia</w:t>
            </w:r>
          </w:p>
        </w:tc>
        <w:tc>
          <w:tcPr>
            <w:tcW w:w="1134"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16 years</w:t>
            </w:r>
          </w:p>
        </w:tc>
        <w:tc>
          <w:tcPr>
            <w:tcW w:w="1417"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12 months</w:t>
            </w:r>
          </w:p>
        </w:tc>
        <w:tc>
          <w:tcPr>
            <w:tcW w:w="1276"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75 hours</w:t>
            </w:r>
          </w:p>
        </w:tc>
        <w:tc>
          <w:tcPr>
            <w:tcW w:w="1417"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17 years</w:t>
            </w:r>
          </w:p>
        </w:tc>
        <w:tc>
          <w:tcPr>
            <w:tcW w:w="1418"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P1 – 1 year</w:t>
            </w:r>
          </w:p>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P2 – 2 years</w:t>
            </w:r>
          </w:p>
        </w:tc>
        <w:tc>
          <w:tcPr>
            <w:tcW w:w="2693" w:type="dxa"/>
          </w:tcPr>
          <w:p w:rsidR="00A30569" w:rsidRPr="00143DE4" w:rsidRDefault="00062B5A" w:rsidP="002E302A">
            <w:pPr>
              <w:rPr>
                <w:rFonts w:ascii="Karla" w:hAnsi="Karla"/>
                <w:color w:val="404040" w:themeColor="text1" w:themeTint="BF"/>
                <w:sz w:val="20"/>
              </w:rPr>
            </w:pPr>
            <w:r w:rsidRPr="00143DE4">
              <w:rPr>
                <w:rFonts w:ascii="Karla" w:hAnsi="Karla"/>
                <w:color w:val="404040" w:themeColor="text1" w:themeTint="BF"/>
                <w:sz w:val="20"/>
              </w:rPr>
              <w:t>P1 drivers must not carry more than one peer passenger midnight-5am unless accompanied by supervising driver.</w:t>
            </w:r>
          </w:p>
          <w:p w:rsidR="00062B5A" w:rsidRPr="00143DE4" w:rsidRDefault="00062B5A" w:rsidP="00062B5A">
            <w:pPr>
              <w:rPr>
                <w:rFonts w:ascii="Karla" w:hAnsi="Karla"/>
                <w:color w:val="404040" w:themeColor="text1" w:themeTint="BF"/>
                <w:sz w:val="20"/>
              </w:rPr>
            </w:pPr>
            <w:r w:rsidRPr="00143DE4">
              <w:rPr>
                <w:rFonts w:ascii="Karla" w:hAnsi="Karla"/>
                <w:color w:val="404040" w:themeColor="text1" w:themeTint="BF"/>
                <w:sz w:val="20"/>
              </w:rPr>
              <w:t>Max 100km speed limit.</w:t>
            </w:r>
          </w:p>
        </w:tc>
        <w:tc>
          <w:tcPr>
            <w:tcW w:w="2478" w:type="dxa"/>
          </w:tcPr>
          <w:p w:rsidR="00A30569" w:rsidRPr="00143DE4" w:rsidRDefault="00A527D8" w:rsidP="002E302A">
            <w:pPr>
              <w:rPr>
                <w:rFonts w:ascii="Karla" w:hAnsi="Karla"/>
                <w:color w:val="404040" w:themeColor="text1" w:themeTint="BF"/>
                <w:sz w:val="20"/>
              </w:rPr>
            </w:pPr>
            <w:r w:rsidRPr="00143DE4">
              <w:rPr>
                <w:rFonts w:ascii="Karla" w:hAnsi="Karla"/>
                <w:color w:val="404040" w:themeColor="text1" w:themeTint="BF"/>
                <w:sz w:val="20"/>
              </w:rPr>
              <w:t>18</w:t>
            </w:r>
          </w:p>
        </w:tc>
        <w:tc>
          <w:tcPr>
            <w:tcW w:w="2342" w:type="dxa"/>
          </w:tcPr>
          <w:p w:rsidR="00A30569" w:rsidRPr="00143DE4" w:rsidRDefault="00A527D8" w:rsidP="002E302A">
            <w:pPr>
              <w:rPr>
                <w:rFonts w:ascii="Karla" w:hAnsi="Karla"/>
                <w:color w:val="404040" w:themeColor="text1" w:themeTint="BF"/>
                <w:sz w:val="20"/>
              </w:rPr>
            </w:pPr>
            <w:r w:rsidRPr="00143DE4">
              <w:rPr>
                <w:rFonts w:ascii="Karla" w:hAnsi="Karla"/>
                <w:color w:val="404040" w:themeColor="text1" w:themeTint="BF"/>
                <w:sz w:val="20"/>
              </w:rPr>
              <w:t>8.9</w:t>
            </w:r>
          </w:p>
        </w:tc>
      </w:tr>
      <w:tr w:rsidR="00EE1648" w:rsidRPr="00143DE4" w:rsidTr="00EE1648">
        <w:tc>
          <w:tcPr>
            <w:tcW w:w="1419" w:type="dxa"/>
          </w:tcPr>
          <w:p w:rsidR="00A30569" w:rsidRPr="00143DE4" w:rsidRDefault="00AF7D87" w:rsidP="002E302A">
            <w:pPr>
              <w:rPr>
                <w:rFonts w:ascii="Karla" w:hAnsi="Karla"/>
                <w:color w:val="404040" w:themeColor="text1" w:themeTint="BF"/>
                <w:sz w:val="20"/>
              </w:rPr>
            </w:pPr>
            <w:r w:rsidRPr="00143DE4">
              <w:rPr>
                <w:rFonts w:ascii="Karla" w:hAnsi="Karla"/>
                <w:color w:val="404040" w:themeColor="text1" w:themeTint="BF"/>
                <w:sz w:val="20"/>
              </w:rPr>
              <w:t>Western Australia</w:t>
            </w:r>
          </w:p>
        </w:tc>
        <w:tc>
          <w:tcPr>
            <w:tcW w:w="1134"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16 years</w:t>
            </w:r>
          </w:p>
        </w:tc>
        <w:tc>
          <w:tcPr>
            <w:tcW w:w="1417" w:type="dxa"/>
          </w:tcPr>
          <w:p w:rsidR="00A30569" w:rsidRPr="00143DE4" w:rsidRDefault="00A30569" w:rsidP="00062B5A">
            <w:pPr>
              <w:rPr>
                <w:rFonts w:ascii="Karla" w:hAnsi="Karla"/>
                <w:color w:val="404040" w:themeColor="text1" w:themeTint="BF"/>
                <w:sz w:val="20"/>
              </w:rPr>
            </w:pPr>
            <w:r w:rsidRPr="00143DE4">
              <w:rPr>
                <w:rFonts w:ascii="Karla" w:hAnsi="Karla"/>
                <w:color w:val="404040" w:themeColor="text1" w:themeTint="BF"/>
                <w:sz w:val="20"/>
              </w:rPr>
              <w:t>6 months after Practical Driving Assessment</w:t>
            </w:r>
          </w:p>
        </w:tc>
        <w:tc>
          <w:tcPr>
            <w:tcW w:w="1276"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50 hours</w:t>
            </w:r>
          </w:p>
        </w:tc>
        <w:tc>
          <w:tcPr>
            <w:tcW w:w="1417"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17 years</w:t>
            </w:r>
          </w:p>
        </w:tc>
        <w:tc>
          <w:tcPr>
            <w:tcW w:w="1418"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P1 – 6 months</w:t>
            </w:r>
          </w:p>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P2 – 18 months</w:t>
            </w:r>
          </w:p>
        </w:tc>
        <w:tc>
          <w:tcPr>
            <w:tcW w:w="2693" w:type="dxa"/>
          </w:tcPr>
          <w:p w:rsidR="00A30569" w:rsidRPr="00143DE4" w:rsidRDefault="00062B5A" w:rsidP="00062B5A">
            <w:pPr>
              <w:rPr>
                <w:rFonts w:ascii="Karla" w:hAnsi="Karla"/>
                <w:color w:val="404040" w:themeColor="text1" w:themeTint="BF"/>
                <w:sz w:val="20"/>
              </w:rPr>
            </w:pPr>
            <w:r w:rsidRPr="00143DE4">
              <w:rPr>
                <w:rFonts w:ascii="Karla" w:hAnsi="Karla"/>
                <w:color w:val="404040" w:themeColor="text1" w:themeTint="BF"/>
                <w:sz w:val="20"/>
              </w:rPr>
              <w:t>Driving prohibited midnight-5am unless for work or education.</w:t>
            </w:r>
          </w:p>
        </w:tc>
        <w:tc>
          <w:tcPr>
            <w:tcW w:w="2478" w:type="dxa"/>
          </w:tcPr>
          <w:p w:rsidR="00A30569" w:rsidRPr="00143DE4" w:rsidRDefault="00A527D8" w:rsidP="002E302A">
            <w:pPr>
              <w:rPr>
                <w:rFonts w:ascii="Karla" w:hAnsi="Karla"/>
                <w:color w:val="404040" w:themeColor="text1" w:themeTint="BF"/>
                <w:sz w:val="20"/>
              </w:rPr>
            </w:pPr>
            <w:r w:rsidRPr="00143DE4">
              <w:rPr>
                <w:rFonts w:ascii="Karla" w:hAnsi="Karla"/>
                <w:color w:val="404040" w:themeColor="text1" w:themeTint="BF"/>
                <w:sz w:val="20"/>
              </w:rPr>
              <w:t>41</w:t>
            </w:r>
          </w:p>
        </w:tc>
        <w:tc>
          <w:tcPr>
            <w:tcW w:w="2342" w:type="dxa"/>
          </w:tcPr>
          <w:p w:rsidR="00A30569" w:rsidRPr="00143DE4" w:rsidRDefault="00A527D8" w:rsidP="002E302A">
            <w:pPr>
              <w:rPr>
                <w:rFonts w:ascii="Karla" w:hAnsi="Karla"/>
                <w:color w:val="404040" w:themeColor="text1" w:themeTint="BF"/>
                <w:sz w:val="20"/>
              </w:rPr>
            </w:pPr>
            <w:r w:rsidRPr="00143DE4">
              <w:rPr>
                <w:rFonts w:ascii="Karla" w:hAnsi="Karla"/>
                <w:color w:val="404040" w:themeColor="text1" w:themeTint="BF"/>
                <w:sz w:val="20"/>
              </w:rPr>
              <w:t>12.7</w:t>
            </w:r>
          </w:p>
        </w:tc>
      </w:tr>
      <w:tr w:rsidR="00EE1648" w:rsidRPr="00143DE4" w:rsidTr="00EE1648">
        <w:tc>
          <w:tcPr>
            <w:tcW w:w="1419" w:type="dxa"/>
          </w:tcPr>
          <w:p w:rsidR="00A30569" w:rsidRPr="00143DE4" w:rsidRDefault="00A30569" w:rsidP="00EE1648">
            <w:pPr>
              <w:rPr>
                <w:rFonts w:ascii="Karla" w:hAnsi="Karla"/>
                <w:color w:val="404040" w:themeColor="text1" w:themeTint="BF"/>
                <w:sz w:val="20"/>
              </w:rPr>
            </w:pPr>
            <w:r w:rsidRPr="00143DE4">
              <w:rPr>
                <w:rFonts w:ascii="Karla" w:hAnsi="Karla"/>
                <w:color w:val="404040" w:themeColor="text1" w:themeTint="BF"/>
                <w:sz w:val="20"/>
              </w:rPr>
              <w:t>Tas</w:t>
            </w:r>
            <w:r w:rsidR="00AF7D87" w:rsidRPr="00143DE4">
              <w:rPr>
                <w:rFonts w:ascii="Karla" w:hAnsi="Karla"/>
                <w:color w:val="404040" w:themeColor="text1" w:themeTint="BF"/>
                <w:sz w:val="20"/>
              </w:rPr>
              <w:t>mania</w:t>
            </w:r>
          </w:p>
        </w:tc>
        <w:tc>
          <w:tcPr>
            <w:tcW w:w="1134"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16 years</w:t>
            </w:r>
          </w:p>
        </w:tc>
        <w:tc>
          <w:tcPr>
            <w:tcW w:w="1417"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12 months</w:t>
            </w:r>
          </w:p>
        </w:tc>
        <w:tc>
          <w:tcPr>
            <w:tcW w:w="1276"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80 hours</w:t>
            </w:r>
          </w:p>
        </w:tc>
        <w:tc>
          <w:tcPr>
            <w:tcW w:w="1417"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17 years</w:t>
            </w:r>
          </w:p>
        </w:tc>
        <w:tc>
          <w:tcPr>
            <w:tcW w:w="1418"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P1 – 1 year</w:t>
            </w:r>
          </w:p>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P2 -  2 years</w:t>
            </w:r>
          </w:p>
        </w:tc>
        <w:tc>
          <w:tcPr>
            <w:tcW w:w="2693" w:type="dxa"/>
          </w:tcPr>
          <w:p w:rsidR="00A30569" w:rsidRPr="00143DE4" w:rsidRDefault="00062B5A" w:rsidP="002E302A">
            <w:pPr>
              <w:rPr>
                <w:rFonts w:ascii="Karla" w:hAnsi="Karla"/>
                <w:color w:val="404040" w:themeColor="text1" w:themeTint="BF"/>
                <w:sz w:val="20"/>
              </w:rPr>
            </w:pPr>
            <w:r w:rsidRPr="00143DE4">
              <w:rPr>
                <w:rFonts w:ascii="Karla" w:hAnsi="Karla"/>
                <w:color w:val="404040" w:themeColor="text1" w:themeTint="BF"/>
                <w:sz w:val="20"/>
              </w:rPr>
              <w:t>Max 90km speed limit for P1 drivers in zones up to 100km, and 100km in zones up to 110km.</w:t>
            </w:r>
          </w:p>
        </w:tc>
        <w:tc>
          <w:tcPr>
            <w:tcW w:w="2478" w:type="dxa"/>
          </w:tcPr>
          <w:p w:rsidR="00A30569" w:rsidRPr="00143DE4" w:rsidRDefault="00A527D8" w:rsidP="002E302A">
            <w:pPr>
              <w:rPr>
                <w:rFonts w:ascii="Karla" w:hAnsi="Karla"/>
                <w:color w:val="404040" w:themeColor="text1" w:themeTint="BF"/>
                <w:sz w:val="20"/>
              </w:rPr>
            </w:pPr>
            <w:r w:rsidRPr="00143DE4">
              <w:rPr>
                <w:rFonts w:ascii="Karla" w:hAnsi="Karla"/>
                <w:color w:val="404040" w:themeColor="text1" w:themeTint="BF"/>
                <w:sz w:val="20"/>
              </w:rPr>
              <w:t>3</w:t>
            </w:r>
          </w:p>
        </w:tc>
        <w:tc>
          <w:tcPr>
            <w:tcW w:w="2342" w:type="dxa"/>
          </w:tcPr>
          <w:p w:rsidR="00A30569" w:rsidRPr="00143DE4" w:rsidRDefault="00A527D8" w:rsidP="002E302A">
            <w:pPr>
              <w:rPr>
                <w:rFonts w:ascii="Karla" w:hAnsi="Karla"/>
                <w:color w:val="404040" w:themeColor="text1" w:themeTint="BF"/>
                <w:sz w:val="20"/>
              </w:rPr>
            </w:pPr>
            <w:r w:rsidRPr="00143DE4">
              <w:rPr>
                <w:rFonts w:ascii="Karla" w:hAnsi="Karla"/>
                <w:color w:val="404040" w:themeColor="text1" w:themeTint="BF"/>
                <w:sz w:val="20"/>
              </w:rPr>
              <w:t>5.2</w:t>
            </w:r>
          </w:p>
        </w:tc>
      </w:tr>
      <w:tr w:rsidR="00EE1648" w:rsidRPr="00143DE4" w:rsidTr="00EE1648">
        <w:tc>
          <w:tcPr>
            <w:tcW w:w="1419" w:type="dxa"/>
          </w:tcPr>
          <w:p w:rsidR="00A30569" w:rsidRPr="00143DE4" w:rsidRDefault="00AF7D87" w:rsidP="002E302A">
            <w:pPr>
              <w:rPr>
                <w:rFonts w:ascii="Karla" w:hAnsi="Karla"/>
                <w:color w:val="404040" w:themeColor="text1" w:themeTint="BF"/>
                <w:sz w:val="20"/>
              </w:rPr>
            </w:pPr>
            <w:r w:rsidRPr="00143DE4">
              <w:rPr>
                <w:rFonts w:ascii="Karla" w:hAnsi="Karla"/>
                <w:color w:val="404040" w:themeColor="text1" w:themeTint="BF"/>
                <w:sz w:val="20"/>
              </w:rPr>
              <w:t>Northern Territory</w:t>
            </w:r>
          </w:p>
        </w:tc>
        <w:tc>
          <w:tcPr>
            <w:tcW w:w="1134"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16 years</w:t>
            </w:r>
          </w:p>
        </w:tc>
        <w:tc>
          <w:tcPr>
            <w:tcW w:w="1417"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6 months</w:t>
            </w:r>
          </w:p>
        </w:tc>
        <w:tc>
          <w:tcPr>
            <w:tcW w:w="1276" w:type="dxa"/>
          </w:tcPr>
          <w:p w:rsidR="00A30569" w:rsidRPr="00143DE4" w:rsidRDefault="00A30569" w:rsidP="00346E68">
            <w:pPr>
              <w:pStyle w:val="ListParagraph"/>
              <w:numPr>
                <w:ilvl w:val="0"/>
                <w:numId w:val="2"/>
              </w:numPr>
              <w:rPr>
                <w:rFonts w:ascii="Karla" w:hAnsi="Karla"/>
                <w:color w:val="404040" w:themeColor="text1" w:themeTint="BF"/>
                <w:sz w:val="20"/>
              </w:rPr>
            </w:pPr>
          </w:p>
        </w:tc>
        <w:tc>
          <w:tcPr>
            <w:tcW w:w="1417"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16 years and 6 months</w:t>
            </w:r>
          </w:p>
        </w:tc>
        <w:tc>
          <w:tcPr>
            <w:tcW w:w="1418"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2 years</w:t>
            </w:r>
          </w:p>
        </w:tc>
        <w:tc>
          <w:tcPr>
            <w:tcW w:w="2693" w:type="dxa"/>
          </w:tcPr>
          <w:p w:rsidR="00A30569" w:rsidRPr="00143DE4" w:rsidRDefault="00062B5A" w:rsidP="002E302A">
            <w:pPr>
              <w:rPr>
                <w:rFonts w:ascii="Karla" w:hAnsi="Karla"/>
                <w:color w:val="404040" w:themeColor="text1" w:themeTint="BF"/>
                <w:sz w:val="20"/>
              </w:rPr>
            </w:pPr>
            <w:r w:rsidRPr="00143DE4">
              <w:rPr>
                <w:rFonts w:ascii="Karla" w:hAnsi="Karla"/>
                <w:color w:val="404040" w:themeColor="text1" w:themeTint="BF"/>
                <w:sz w:val="20"/>
              </w:rPr>
              <w:t>Max 100km speed limit.</w:t>
            </w:r>
          </w:p>
        </w:tc>
        <w:tc>
          <w:tcPr>
            <w:tcW w:w="2478" w:type="dxa"/>
          </w:tcPr>
          <w:p w:rsidR="00A30569" w:rsidRPr="00143DE4" w:rsidRDefault="00A527D8" w:rsidP="002E302A">
            <w:pPr>
              <w:rPr>
                <w:rFonts w:ascii="Karla" w:hAnsi="Karla"/>
                <w:color w:val="404040" w:themeColor="text1" w:themeTint="BF"/>
                <w:sz w:val="20"/>
              </w:rPr>
            </w:pPr>
            <w:r w:rsidRPr="00143DE4">
              <w:rPr>
                <w:rFonts w:ascii="Karla" w:hAnsi="Karla"/>
                <w:color w:val="404040" w:themeColor="text1" w:themeTint="BF"/>
                <w:sz w:val="20"/>
              </w:rPr>
              <w:t>6</w:t>
            </w:r>
          </w:p>
        </w:tc>
        <w:tc>
          <w:tcPr>
            <w:tcW w:w="2342" w:type="dxa"/>
          </w:tcPr>
          <w:p w:rsidR="00A30569" w:rsidRPr="00143DE4" w:rsidRDefault="00A527D8" w:rsidP="002E302A">
            <w:pPr>
              <w:rPr>
                <w:rFonts w:ascii="Karla" w:hAnsi="Karla"/>
                <w:color w:val="404040" w:themeColor="text1" w:themeTint="BF"/>
                <w:sz w:val="20"/>
              </w:rPr>
            </w:pPr>
            <w:r w:rsidRPr="00143DE4">
              <w:rPr>
                <w:rFonts w:ascii="Karla" w:hAnsi="Karla"/>
                <w:color w:val="404040" w:themeColor="text1" w:themeTint="BF"/>
                <w:sz w:val="20"/>
              </w:rPr>
              <w:t>17.8</w:t>
            </w:r>
          </w:p>
        </w:tc>
      </w:tr>
      <w:tr w:rsidR="00EE1648" w:rsidRPr="00143DE4" w:rsidTr="00EE1648">
        <w:tc>
          <w:tcPr>
            <w:tcW w:w="1419"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ACT</w:t>
            </w:r>
          </w:p>
        </w:tc>
        <w:tc>
          <w:tcPr>
            <w:tcW w:w="1134" w:type="dxa"/>
          </w:tcPr>
          <w:p w:rsidR="00A30569" w:rsidRPr="00143DE4" w:rsidRDefault="00A30569" w:rsidP="00EE1648">
            <w:pPr>
              <w:rPr>
                <w:rFonts w:ascii="Karla" w:hAnsi="Karla"/>
                <w:color w:val="404040" w:themeColor="text1" w:themeTint="BF"/>
                <w:sz w:val="20"/>
              </w:rPr>
            </w:pPr>
            <w:r w:rsidRPr="00143DE4">
              <w:rPr>
                <w:rFonts w:ascii="Karla" w:hAnsi="Karla"/>
                <w:color w:val="404040" w:themeColor="text1" w:themeTint="BF"/>
                <w:sz w:val="20"/>
              </w:rPr>
              <w:t>15 years 9 months</w:t>
            </w:r>
          </w:p>
        </w:tc>
        <w:tc>
          <w:tcPr>
            <w:tcW w:w="1417"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6 months</w:t>
            </w:r>
          </w:p>
        </w:tc>
        <w:tc>
          <w:tcPr>
            <w:tcW w:w="1276" w:type="dxa"/>
          </w:tcPr>
          <w:p w:rsidR="00A30569" w:rsidRPr="00143DE4" w:rsidRDefault="00A30569" w:rsidP="00346E68">
            <w:pPr>
              <w:pStyle w:val="ListParagraph"/>
              <w:numPr>
                <w:ilvl w:val="0"/>
                <w:numId w:val="2"/>
              </w:numPr>
              <w:rPr>
                <w:rFonts w:ascii="Karla" w:hAnsi="Karla"/>
                <w:color w:val="404040" w:themeColor="text1" w:themeTint="BF"/>
                <w:sz w:val="20"/>
              </w:rPr>
            </w:pPr>
          </w:p>
        </w:tc>
        <w:tc>
          <w:tcPr>
            <w:tcW w:w="1417"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17 years</w:t>
            </w:r>
          </w:p>
        </w:tc>
        <w:tc>
          <w:tcPr>
            <w:tcW w:w="1418" w:type="dxa"/>
          </w:tcPr>
          <w:p w:rsidR="00A30569" w:rsidRPr="00143DE4" w:rsidRDefault="00A30569" w:rsidP="002E302A">
            <w:pPr>
              <w:rPr>
                <w:rFonts w:ascii="Karla" w:hAnsi="Karla"/>
                <w:color w:val="404040" w:themeColor="text1" w:themeTint="BF"/>
                <w:sz w:val="20"/>
              </w:rPr>
            </w:pPr>
            <w:r w:rsidRPr="00143DE4">
              <w:rPr>
                <w:rFonts w:ascii="Karla" w:hAnsi="Karla"/>
                <w:color w:val="404040" w:themeColor="text1" w:themeTint="BF"/>
                <w:sz w:val="20"/>
              </w:rPr>
              <w:t>3 years</w:t>
            </w:r>
          </w:p>
        </w:tc>
        <w:tc>
          <w:tcPr>
            <w:tcW w:w="2693" w:type="dxa"/>
          </w:tcPr>
          <w:p w:rsidR="00A30569" w:rsidRPr="00143DE4" w:rsidRDefault="00A30569" w:rsidP="00346E68">
            <w:pPr>
              <w:pStyle w:val="ListParagraph"/>
              <w:numPr>
                <w:ilvl w:val="0"/>
                <w:numId w:val="2"/>
              </w:numPr>
              <w:rPr>
                <w:rFonts w:ascii="Karla" w:hAnsi="Karla"/>
                <w:color w:val="404040" w:themeColor="text1" w:themeTint="BF"/>
                <w:sz w:val="20"/>
              </w:rPr>
            </w:pPr>
          </w:p>
        </w:tc>
        <w:tc>
          <w:tcPr>
            <w:tcW w:w="2478" w:type="dxa"/>
          </w:tcPr>
          <w:p w:rsidR="00A30569" w:rsidRPr="00143DE4" w:rsidRDefault="00A527D8" w:rsidP="002E302A">
            <w:pPr>
              <w:rPr>
                <w:rFonts w:ascii="Karla" w:hAnsi="Karla"/>
                <w:color w:val="404040" w:themeColor="text1" w:themeTint="BF"/>
                <w:sz w:val="20"/>
              </w:rPr>
            </w:pPr>
            <w:r w:rsidRPr="00143DE4">
              <w:rPr>
                <w:rFonts w:ascii="Karla" w:hAnsi="Karla"/>
                <w:color w:val="404040" w:themeColor="text1" w:themeTint="BF"/>
                <w:sz w:val="20"/>
              </w:rPr>
              <w:t>3</w:t>
            </w:r>
          </w:p>
        </w:tc>
        <w:tc>
          <w:tcPr>
            <w:tcW w:w="2342" w:type="dxa"/>
          </w:tcPr>
          <w:p w:rsidR="00A30569" w:rsidRPr="00143DE4" w:rsidRDefault="00A527D8" w:rsidP="002E302A">
            <w:pPr>
              <w:rPr>
                <w:rFonts w:ascii="Karla" w:hAnsi="Karla"/>
                <w:color w:val="404040" w:themeColor="text1" w:themeTint="BF"/>
                <w:sz w:val="20"/>
              </w:rPr>
            </w:pPr>
            <w:r w:rsidRPr="00143DE4">
              <w:rPr>
                <w:rFonts w:ascii="Karla" w:hAnsi="Karla"/>
                <w:color w:val="404040" w:themeColor="text1" w:themeTint="BF"/>
                <w:sz w:val="20"/>
              </w:rPr>
              <w:t>5.6</w:t>
            </w:r>
          </w:p>
        </w:tc>
      </w:tr>
    </w:tbl>
    <w:p w:rsidR="002E302A" w:rsidRPr="00143DE4" w:rsidRDefault="002E302A" w:rsidP="00D133D9">
      <w:pPr>
        <w:spacing w:after="0" w:line="360" w:lineRule="auto"/>
        <w:rPr>
          <w:rFonts w:ascii="Karla" w:hAnsi="Karla"/>
          <w:color w:val="404040" w:themeColor="text1" w:themeTint="BF"/>
          <w:sz w:val="24"/>
          <w:szCs w:val="24"/>
        </w:rPr>
        <w:sectPr w:rsidR="002E302A" w:rsidRPr="00143DE4" w:rsidSect="002E302A">
          <w:footnotePr>
            <w:numFmt w:val="chicago"/>
          </w:footnotePr>
          <w:endnotePr>
            <w:numFmt w:val="decimal"/>
          </w:endnotePr>
          <w:pgSz w:w="16838" w:h="11906" w:orient="landscape"/>
          <w:pgMar w:top="1134" w:right="1134" w:bottom="1134" w:left="1134" w:header="709" w:footer="709" w:gutter="0"/>
          <w:cols w:space="708"/>
          <w:titlePg/>
          <w:docGrid w:linePitch="360"/>
        </w:sectPr>
      </w:pPr>
    </w:p>
    <w:p w:rsidR="00BB1B8A" w:rsidRPr="00143DE4" w:rsidRDefault="004606F6" w:rsidP="00D133D9">
      <w:pPr>
        <w:spacing w:after="0" w:line="360" w:lineRule="auto"/>
        <w:rPr>
          <w:rFonts w:ascii="Karla" w:hAnsi="Karla"/>
          <w:b/>
          <w:color w:val="404040" w:themeColor="text1" w:themeTint="BF"/>
          <w:sz w:val="24"/>
          <w:szCs w:val="24"/>
        </w:rPr>
      </w:pPr>
      <w:r w:rsidRPr="00143DE4">
        <w:rPr>
          <w:rFonts w:ascii="Karla" w:hAnsi="Karla"/>
          <w:b/>
          <w:color w:val="404040" w:themeColor="text1" w:themeTint="BF"/>
          <w:sz w:val="24"/>
          <w:szCs w:val="24"/>
        </w:rPr>
        <w:lastRenderedPageBreak/>
        <w:t>Financial disadvantage</w:t>
      </w:r>
      <w:r w:rsidR="00BB1B8A" w:rsidRPr="00143DE4">
        <w:rPr>
          <w:rFonts w:ascii="Karla" w:hAnsi="Karla"/>
          <w:b/>
          <w:color w:val="404040" w:themeColor="text1" w:themeTint="BF"/>
          <w:sz w:val="24"/>
          <w:szCs w:val="24"/>
        </w:rPr>
        <w:t xml:space="preserve"> and transport access</w:t>
      </w:r>
    </w:p>
    <w:p w:rsidR="00BB1B8A" w:rsidRPr="00143DE4" w:rsidRDefault="00BB1B8A" w:rsidP="00D133D9">
      <w:pPr>
        <w:spacing w:after="0" w:line="360" w:lineRule="auto"/>
        <w:rPr>
          <w:rFonts w:ascii="Karla" w:hAnsi="Karla"/>
          <w:b/>
          <w:color w:val="404040" w:themeColor="text1" w:themeTint="BF"/>
          <w:sz w:val="24"/>
          <w:szCs w:val="24"/>
        </w:rPr>
      </w:pPr>
    </w:p>
    <w:p w:rsidR="004844AE" w:rsidRPr="00143DE4" w:rsidRDefault="004844AE" w:rsidP="004844AE">
      <w:pPr>
        <w:spacing w:after="0" w:line="360" w:lineRule="auto"/>
        <w:rPr>
          <w:rFonts w:ascii="Karla" w:hAnsi="Karla"/>
          <w:bCs/>
          <w:color w:val="404040" w:themeColor="text1" w:themeTint="BF"/>
          <w:sz w:val="24"/>
        </w:rPr>
      </w:pPr>
      <w:r w:rsidRPr="00143DE4">
        <w:rPr>
          <w:rFonts w:ascii="Karla" w:hAnsi="Karla"/>
          <w:bCs/>
          <w:color w:val="404040" w:themeColor="text1" w:themeTint="BF"/>
          <w:sz w:val="24"/>
        </w:rPr>
        <w:t>Over the past three decades, low</w:t>
      </w:r>
      <w:r w:rsidR="004606F6" w:rsidRPr="00143DE4">
        <w:rPr>
          <w:rFonts w:ascii="Karla" w:hAnsi="Karla"/>
          <w:bCs/>
          <w:color w:val="404040" w:themeColor="text1" w:themeTint="BF"/>
          <w:sz w:val="24"/>
        </w:rPr>
        <w:t>er</w:t>
      </w:r>
      <w:r w:rsidRPr="00143DE4">
        <w:rPr>
          <w:rFonts w:ascii="Karla" w:hAnsi="Karla"/>
          <w:bCs/>
          <w:color w:val="404040" w:themeColor="text1" w:themeTint="BF"/>
          <w:sz w:val="24"/>
        </w:rPr>
        <w:t xml:space="preserve"> income households have been pushed out of Melbourne’s inner suburbs where public transport access is good and into outer suburbs where they suffer significant transport disadvantage. </w:t>
      </w:r>
      <w:r w:rsidR="001E794A" w:rsidRPr="00143DE4">
        <w:rPr>
          <w:rFonts w:ascii="Karla" w:hAnsi="Karla"/>
          <w:bCs/>
          <w:color w:val="404040" w:themeColor="text1" w:themeTint="BF"/>
          <w:sz w:val="24"/>
        </w:rPr>
        <w:t>In</w:t>
      </w:r>
      <w:r w:rsidRPr="00143DE4">
        <w:rPr>
          <w:rFonts w:ascii="Karla" w:hAnsi="Karla"/>
          <w:bCs/>
          <w:color w:val="404040" w:themeColor="text1" w:themeTint="BF"/>
          <w:sz w:val="24"/>
        </w:rPr>
        <w:t xml:space="preserve"> 2014, only around a quarter of Melbourne’s low-cost private rental dwellings had good or very good access to public transport.</w:t>
      </w:r>
      <w:r w:rsidRPr="00143DE4">
        <w:rPr>
          <w:rFonts w:ascii="Karla" w:hAnsi="Karla"/>
          <w:bCs/>
          <w:color w:val="404040" w:themeColor="text1" w:themeTint="BF"/>
          <w:sz w:val="24"/>
          <w:vertAlign w:val="superscript"/>
        </w:rPr>
        <w:endnoteReference w:id="17"/>
      </w:r>
    </w:p>
    <w:p w:rsidR="004844AE" w:rsidRPr="00143DE4" w:rsidRDefault="004844AE" w:rsidP="004844AE">
      <w:pPr>
        <w:spacing w:after="0" w:line="360" w:lineRule="auto"/>
        <w:rPr>
          <w:rFonts w:ascii="Karla" w:hAnsi="Karla"/>
          <w:bCs/>
          <w:color w:val="404040" w:themeColor="text1" w:themeTint="BF"/>
          <w:sz w:val="24"/>
        </w:rPr>
      </w:pPr>
    </w:p>
    <w:p w:rsidR="004844AE" w:rsidRPr="00143DE4" w:rsidRDefault="004844AE" w:rsidP="004844AE">
      <w:pPr>
        <w:spacing w:after="0" w:line="360" w:lineRule="auto"/>
        <w:rPr>
          <w:rFonts w:ascii="Karla" w:hAnsi="Karla"/>
          <w:bCs/>
          <w:color w:val="404040" w:themeColor="text1" w:themeTint="BF"/>
          <w:sz w:val="24"/>
        </w:rPr>
      </w:pPr>
      <w:r w:rsidRPr="00143DE4">
        <w:rPr>
          <w:rFonts w:ascii="Karla" w:hAnsi="Karla"/>
          <w:bCs/>
          <w:color w:val="404040" w:themeColor="text1" w:themeTint="BF"/>
          <w:sz w:val="24"/>
        </w:rPr>
        <w:t>In 2013, the Victorian Auditor-General’s Office (VAGO) found that the growth areas of Cardinia, Casey, Hume, Melton, Mitchell, Whittlesea and Wyndham were inadequately serviced by public transport. For example:</w:t>
      </w:r>
    </w:p>
    <w:p w:rsidR="004844AE" w:rsidRPr="00143DE4" w:rsidRDefault="004844AE" w:rsidP="004844AE">
      <w:pPr>
        <w:spacing w:after="0" w:line="360" w:lineRule="auto"/>
        <w:rPr>
          <w:rFonts w:ascii="Karla" w:hAnsi="Karla"/>
          <w:bCs/>
          <w:color w:val="404040" w:themeColor="text1" w:themeTint="BF"/>
          <w:sz w:val="8"/>
        </w:rPr>
      </w:pPr>
    </w:p>
    <w:p w:rsidR="004844AE" w:rsidRPr="00143DE4" w:rsidRDefault="004844AE" w:rsidP="004844AE">
      <w:pPr>
        <w:widowControl w:val="0"/>
        <w:numPr>
          <w:ilvl w:val="0"/>
          <w:numId w:val="27"/>
        </w:numPr>
        <w:spacing w:after="0" w:line="360" w:lineRule="auto"/>
        <w:rPr>
          <w:rFonts w:ascii="Karla" w:hAnsi="Karla"/>
          <w:bCs/>
          <w:color w:val="404040" w:themeColor="text1" w:themeTint="BF"/>
          <w:sz w:val="24"/>
        </w:rPr>
      </w:pPr>
      <w:r w:rsidRPr="00143DE4">
        <w:rPr>
          <w:rFonts w:ascii="Karla" w:hAnsi="Karla"/>
          <w:bCs/>
          <w:color w:val="404040" w:themeColor="text1" w:themeTint="BF"/>
          <w:sz w:val="24"/>
        </w:rPr>
        <w:t xml:space="preserve">People in growth areas, on average, had less than half as many public transport routes as inner metropolitan residents. </w:t>
      </w:r>
    </w:p>
    <w:p w:rsidR="004844AE" w:rsidRPr="00143DE4" w:rsidRDefault="004844AE" w:rsidP="004844AE">
      <w:pPr>
        <w:widowControl w:val="0"/>
        <w:numPr>
          <w:ilvl w:val="0"/>
          <w:numId w:val="27"/>
        </w:numPr>
        <w:spacing w:after="0" w:line="360" w:lineRule="auto"/>
        <w:rPr>
          <w:rFonts w:ascii="Karla" w:hAnsi="Karla"/>
          <w:bCs/>
          <w:color w:val="404040" w:themeColor="text1" w:themeTint="BF"/>
          <w:sz w:val="24"/>
        </w:rPr>
      </w:pPr>
      <w:r w:rsidRPr="00143DE4">
        <w:rPr>
          <w:rFonts w:ascii="Karla" w:hAnsi="Karla"/>
          <w:bCs/>
          <w:color w:val="404040" w:themeColor="text1" w:themeTint="BF"/>
          <w:sz w:val="24"/>
        </w:rPr>
        <w:t xml:space="preserve">Access to public transport stops was worse in growth areas – for example, approximately 45% of households in Cardinia were further than 400 metres from a public transport stop, as were almost 60% of houses in Mitchell shire. </w:t>
      </w:r>
    </w:p>
    <w:p w:rsidR="004844AE" w:rsidRPr="00143DE4" w:rsidRDefault="004844AE" w:rsidP="004844AE">
      <w:pPr>
        <w:widowControl w:val="0"/>
        <w:numPr>
          <w:ilvl w:val="0"/>
          <w:numId w:val="27"/>
        </w:numPr>
        <w:spacing w:after="0" w:line="360" w:lineRule="auto"/>
        <w:rPr>
          <w:rFonts w:ascii="Karla" w:hAnsi="Karla"/>
          <w:bCs/>
          <w:color w:val="404040" w:themeColor="text1" w:themeTint="BF"/>
          <w:sz w:val="24"/>
        </w:rPr>
      </w:pPr>
      <w:r w:rsidRPr="00143DE4">
        <w:rPr>
          <w:rFonts w:ascii="Karla" w:hAnsi="Karla"/>
          <w:bCs/>
          <w:color w:val="404040" w:themeColor="text1" w:themeTint="BF"/>
          <w:sz w:val="24"/>
        </w:rPr>
        <w:t>Bus services were less direct in growth areas than in inner and middle suburbs, making for longer journeys.</w:t>
      </w:r>
      <w:r w:rsidRPr="00143DE4">
        <w:rPr>
          <w:rFonts w:ascii="Karla" w:hAnsi="Karla"/>
          <w:bCs/>
          <w:color w:val="404040" w:themeColor="text1" w:themeTint="BF"/>
          <w:sz w:val="24"/>
          <w:vertAlign w:val="superscript"/>
        </w:rPr>
        <w:endnoteReference w:id="18"/>
      </w:r>
    </w:p>
    <w:p w:rsidR="004844AE" w:rsidRPr="00143DE4" w:rsidRDefault="004844AE" w:rsidP="00D133D9">
      <w:pPr>
        <w:spacing w:after="0" w:line="360" w:lineRule="auto"/>
        <w:rPr>
          <w:rFonts w:ascii="Karla" w:hAnsi="Karla"/>
          <w:color w:val="404040" w:themeColor="text1" w:themeTint="BF"/>
          <w:sz w:val="24"/>
          <w:szCs w:val="24"/>
        </w:rPr>
      </w:pPr>
    </w:p>
    <w:p w:rsidR="006A5FFC" w:rsidRPr="00143DE4" w:rsidRDefault="006A5FFC" w:rsidP="006A5FFC">
      <w:pPr>
        <w:spacing w:after="0" w:line="360" w:lineRule="auto"/>
        <w:rPr>
          <w:rFonts w:ascii="Karla" w:hAnsi="Karla"/>
          <w:bCs/>
          <w:color w:val="404040" w:themeColor="text1" w:themeTint="BF"/>
          <w:sz w:val="24"/>
        </w:rPr>
      </w:pPr>
      <w:r w:rsidRPr="00143DE4">
        <w:rPr>
          <w:rFonts w:ascii="Karla" w:hAnsi="Karla"/>
          <w:color w:val="404040" w:themeColor="text1" w:themeTint="BF"/>
          <w:sz w:val="24"/>
        </w:rPr>
        <w:t xml:space="preserve">Shortcomings in infrastructure, design, public transport and local job creation have worked to further embed car dependence in Melbourne’s outer suburbs. For example, in 2013 less than 1% of trips in the outer suburbs were made by bike – a figure much lower than that of inner or middle suburbs – and in 2007 only 25% of short trips (2km or less) in the outer suburbs were made on foot, compared to 70% of short trips in the </w:t>
      </w:r>
      <w:r w:rsidR="001E794A" w:rsidRPr="00143DE4">
        <w:rPr>
          <w:rFonts w:ascii="Karla" w:hAnsi="Karla"/>
          <w:color w:val="404040" w:themeColor="text1" w:themeTint="BF"/>
          <w:sz w:val="24"/>
        </w:rPr>
        <w:t>local government areas</w:t>
      </w:r>
      <w:r w:rsidRPr="00143DE4">
        <w:rPr>
          <w:rFonts w:ascii="Karla" w:hAnsi="Karla"/>
          <w:color w:val="404040" w:themeColor="text1" w:themeTint="BF"/>
          <w:sz w:val="24"/>
        </w:rPr>
        <w:t xml:space="preserve"> of Melbourne and Yarra. In our 2015 submission to the refreshed </w:t>
      </w:r>
      <w:r w:rsidRPr="00143DE4">
        <w:rPr>
          <w:rFonts w:ascii="Karla" w:hAnsi="Karla"/>
          <w:i/>
          <w:color w:val="404040" w:themeColor="text1" w:themeTint="BF"/>
          <w:sz w:val="24"/>
        </w:rPr>
        <w:t>Plan Melbourne</w:t>
      </w:r>
      <w:r w:rsidRPr="00143DE4">
        <w:rPr>
          <w:rFonts w:ascii="Karla" w:hAnsi="Karla"/>
          <w:color w:val="404040" w:themeColor="text1" w:themeTint="BF"/>
          <w:sz w:val="24"/>
        </w:rPr>
        <w:t>, YACVic called for stronger mechanisms to ensure that newer suburbs are designed so that people can reach local destinations – schools, shops, services, public transport, recreational spaces and some jobs – on foot within 20 minutes, using routes which are direct, convenient, safe, clean, adequately lit and attractive.</w:t>
      </w:r>
      <w:r w:rsidRPr="00143DE4">
        <w:rPr>
          <w:rFonts w:ascii="Karla" w:hAnsi="Karla"/>
          <w:color w:val="404040" w:themeColor="text1" w:themeTint="BF"/>
          <w:sz w:val="24"/>
          <w:vertAlign w:val="superscript"/>
        </w:rPr>
        <w:t xml:space="preserve"> </w:t>
      </w:r>
      <w:r w:rsidRPr="00143DE4">
        <w:rPr>
          <w:rFonts w:ascii="Karla" w:hAnsi="Karla"/>
          <w:color w:val="404040" w:themeColor="text1" w:themeTint="BF"/>
          <w:sz w:val="24"/>
          <w:vertAlign w:val="superscript"/>
        </w:rPr>
        <w:endnoteReference w:id="19"/>
      </w:r>
    </w:p>
    <w:p w:rsidR="006A5FFC" w:rsidRPr="00143DE4" w:rsidRDefault="006A5FFC" w:rsidP="006A5FFC">
      <w:pPr>
        <w:spacing w:after="0" w:line="240" w:lineRule="auto"/>
        <w:rPr>
          <w:rFonts w:ascii="Karla" w:hAnsi="Karla"/>
          <w:bCs/>
          <w:color w:val="404040" w:themeColor="text1" w:themeTint="BF"/>
          <w:sz w:val="24"/>
        </w:rPr>
      </w:pPr>
    </w:p>
    <w:p w:rsidR="006A5FFC" w:rsidRPr="00143DE4" w:rsidRDefault="006A5FFC" w:rsidP="006A5FFC">
      <w:p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 xml:space="preserve">Meanwhile in rural and regional Victoria, access to public transport remains a frequent struggle. </w:t>
      </w:r>
      <w:r w:rsidR="00437313">
        <w:rPr>
          <w:rFonts w:ascii="Karla" w:hAnsi="Karla"/>
          <w:color w:val="404040" w:themeColor="text1" w:themeTint="BF"/>
          <w:sz w:val="24"/>
          <w:szCs w:val="24"/>
        </w:rPr>
        <w:t xml:space="preserve">Young people in rural areas, especially on farms, can rely heavily on their parents to drive them everywhere; this is not only limiting and inconvenient (especially for single-parent families), but makes it harder for young people to preserve their </w:t>
      </w:r>
      <w:r w:rsidR="00437313">
        <w:rPr>
          <w:rFonts w:ascii="Karla" w:hAnsi="Karla"/>
          <w:color w:val="404040" w:themeColor="text1" w:themeTint="BF"/>
          <w:sz w:val="24"/>
          <w:szCs w:val="24"/>
        </w:rPr>
        <w:lastRenderedPageBreak/>
        <w:t xml:space="preserve">independence and privacy. Lack of public transport can also block rural young people from accessing alternative forms of education and training. </w:t>
      </w:r>
      <w:r w:rsidRPr="00143DE4">
        <w:rPr>
          <w:rFonts w:ascii="Karla" w:hAnsi="Karla"/>
          <w:color w:val="404040" w:themeColor="text1" w:themeTint="BF"/>
          <w:sz w:val="24"/>
          <w:szCs w:val="24"/>
        </w:rPr>
        <w:t xml:space="preserve">The 2011 Victorian Government report </w:t>
      </w:r>
      <w:r w:rsidRPr="00143DE4">
        <w:rPr>
          <w:rFonts w:ascii="Karla" w:hAnsi="Karla"/>
          <w:i/>
          <w:color w:val="404040" w:themeColor="text1" w:themeTint="BF"/>
          <w:sz w:val="24"/>
          <w:szCs w:val="24"/>
        </w:rPr>
        <w:t xml:space="preserve">The State of Victoria’s Children </w:t>
      </w:r>
      <w:r w:rsidRPr="00143DE4">
        <w:rPr>
          <w:rFonts w:ascii="Karla" w:hAnsi="Karla"/>
          <w:color w:val="404040" w:themeColor="text1" w:themeTint="BF"/>
          <w:sz w:val="24"/>
          <w:szCs w:val="24"/>
        </w:rPr>
        <w:t>found that young people aged 12-17 in rural Victoria were much less likely than their metropolitan peers to report having access to public transport – 56% compared to 81%. 51% of young people aged under 18 in rural areas reported that lack of transport made it hard for them to work, study, see a doctor and/or socialise, as did 41% of young people living in Melbourne.</w:t>
      </w:r>
      <w:r w:rsidRPr="00143DE4">
        <w:rPr>
          <w:rStyle w:val="EndnoteReference"/>
          <w:rFonts w:ascii="Karla" w:hAnsi="Karla"/>
          <w:color w:val="404040" w:themeColor="text1" w:themeTint="BF"/>
          <w:sz w:val="24"/>
          <w:szCs w:val="24"/>
        </w:rPr>
        <w:endnoteReference w:id="20"/>
      </w:r>
    </w:p>
    <w:p w:rsidR="004606F6" w:rsidRPr="00143DE4" w:rsidRDefault="004606F6" w:rsidP="00D133D9">
      <w:pPr>
        <w:spacing w:after="0" w:line="360" w:lineRule="auto"/>
        <w:rPr>
          <w:rFonts w:ascii="Karla" w:hAnsi="Karla"/>
          <w:color w:val="404040" w:themeColor="text1" w:themeTint="BF"/>
          <w:sz w:val="24"/>
          <w:szCs w:val="24"/>
        </w:rPr>
      </w:pPr>
    </w:p>
    <w:p w:rsidR="00840979" w:rsidRPr="00143DE4" w:rsidRDefault="00840979" w:rsidP="00D133D9">
      <w:pPr>
        <w:spacing w:after="0" w:line="360" w:lineRule="auto"/>
        <w:rPr>
          <w:rFonts w:ascii="Karla" w:hAnsi="Karla"/>
          <w:b/>
          <w:color w:val="404040" w:themeColor="text1" w:themeTint="BF"/>
          <w:sz w:val="24"/>
          <w:szCs w:val="24"/>
        </w:rPr>
      </w:pPr>
      <w:r w:rsidRPr="00143DE4">
        <w:rPr>
          <w:rFonts w:ascii="Karla" w:hAnsi="Karla"/>
          <w:b/>
          <w:color w:val="404040" w:themeColor="text1" w:themeTint="BF"/>
          <w:sz w:val="24"/>
          <w:szCs w:val="24"/>
        </w:rPr>
        <w:t xml:space="preserve">Employment and car dependence </w:t>
      </w:r>
    </w:p>
    <w:p w:rsidR="004606F6" w:rsidRPr="00143DE4" w:rsidRDefault="004606F6" w:rsidP="00D133D9">
      <w:pPr>
        <w:spacing w:after="0" w:line="360" w:lineRule="auto"/>
        <w:rPr>
          <w:rFonts w:ascii="Karla" w:hAnsi="Karla"/>
          <w:color w:val="404040" w:themeColor="text1" w:themeTint="BF"/>
          <w:sz w:val="24"/>
          <w:szCs w:val="24"/>
        </w:rPr>
      </w:pPr>
    </w:p>
    <w:p w:rsidR="00200D4A" w:rsidRPr="00143DE4" w:rsidRDefault="00BB1B8A" w:rsidP="00D133D9">
      <w:p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In March</w:t>
      </w:r>
      <w:r w:rsidR="00840979" w:rsidRPr="00143DE4">
        <w:rPr>
          <w:rFonts w:ascii="Karla" w:hAnsi="Karla"/>
          <w:color w:val="404040" w:themeColor="text1" w:themeTint="BF"/>
          <w:sz w:val="24"/>
          <w:szCs w:val="24"/>
        </w:rPr>
        <w:t xml:space="preserve"> 2016</w:t>
      </w:r>
      <w:r w:rsidRPr="00143DE4">
        <w:rPr>
          <w:rFonts w:ascii="Karla" w:hAnsi="Karla"/>
          <w:color w:val="404040" w:themeColor="text1" w:themeTint="BF"/>
          <w:sz w:val="24"/>
          <w:szCs w:val="24"/>
        </w:rPr>
        <w:t>, 9.8% of young Victorians aged 15-24 who were not in full-time education were unemployed, an unemployment rate almost twice that of the general population.</w:t>
      </w:r>
      <w:r w:rsidRPr="00143DE4">
        <w:rPr>
          <w:rFonts w:ascii="Karla" w:hAnsi="Karla"/>
          <w:color w:val="404040" w:themeColor="text1" w:themeTint="BF"/>
          <w:sz w:val="24"/>
          <w:vertAlign w:val="superscript"/>
        </w:rPr>
        <w:endnoteReference w:id="21"/>
      </w:r>
      <w:r w:rsidRPr="00143DE4">
        <w:rPr>
          <w:rFonts w:ascii="Karla" w:hAnsi="Karla"/>
          <w:color w:val="404040" w:themeColor="text1" w:themeTint="BF"/>
          <w:sz w:val="24"/>
          <w:szCs w:val="24"/>
        </w:rPr>
        <w:t xml:space="preserve"> Young people’s vulnerability to unemployment (and under-employment) varies considerably according to where they live. </w:t>
      </w:r>
    </w:p>
    <w:p w:rsidR="00200D4A" w:rsidRPr="00143DE4" w:rsidRDefault="00200D4A" w:rsidP="00D133D9">
      <w:pPr>
        <w:spacing w:after="0" w:line="360" w:lineRule="auto"/>
        <w:rPr>
          <w:rFonts w:ascii="Karla" w:hAnsi="Karla"/>
          <w:color w:val="404040" w:themeColor="text1" w:themeTint="BF"/>
          <w:sz w:val="24"/>
          <w:szCs w:val="24"/>
        </w:rPr>
      </w:pPr>
    </w:p>
    <w:p w:rsidR="00BB1B8A" w:rsidRPr="00143DE4" w:rsidRDefault="00200D4A" w:rsidP="00D133D9">
      <w:pPr>
        <w:spacing w:after="0" w:line="360" w:lineRule="auto"/>
        <w:rPr>
          <w:rFonts w:ascii="Karla" w:hAnsi="Karla"/>
          <w:color w:val="404040" w:themeColor="text1" w:themeTint="BF"/>
          <w:sz w:val="24"/>
        </w:rPr>
      </w:pPr>
      <w:r w:rsidRPr="00143DE4">
        <w:rPr>
          <w:rFonts w:ascii="Karla" w:hAnsi="Karla"/>
          <w:color w:val="404040" w:themeColor="text1" w:themeTint="BF"/>
          <w:sz w:val="24"/>
          <w:szCs w:val="24"/>
        </w:rPr>
        <w:t>D</w:t>
      </w:r>
      <w:r w:rsidR="00BB1B8A" w:rsidRPr="00143DE4">
        <w:rPr>
          <w:rFonts w:ascii="Karla" w:hAnsi="Karla"/>
          <w:color w:val="404040" w:themeColor="text1" w:themeTint="BF"/>
          <w:sz w:val="24"/>
          <w:szCs w:val="24"/>
        </w:rPr>
        <w:t>ifferent measures of unemployment and</w:t>
      </w:r>
      <w:r w:rsidRPr="00143DE4">
        <w:rPr>
          <w:rFonts w:ascii="Karla" w:hAnsi="Karla"/>
          <w:color w:val="404040" w:themeColor="text1" w:themeTint="BF"/>
          <w:sz w:val="24"/>
          <w:szCs w:val="24"/>
        </w:rPr>
        <w:t xml:space="preserve"> under-employment </w:t>
      </w:r>
      <w:r w:rsidR="00437313">
        <w:rPr>
          <w:rFonts w:ascii="Karla" w:hAnsi="Karla"/>
          <w:color w:val="404040" w:themeColor="text1" w:themeTint="BF"/>
          <w:sz w:val="24"/>
          <w:szCs w:val="24"/>
        </w:rPr>
        <w:t>exist</w:t>
      </w:r>
      <w:r w:rsidRPr="00143DE4">
        <w:rPr>
          <w:rFonts w:ascii="Karla" w:hAnsi="Karla"/>
          <w:color w:val="404040" w:themeColor="text1" w:themeTint="BF"/>
          <w:sz w:val="24"/>
          <w:szCs w:val="24"/>
        </w:rPr>
        <w:t xml:space="preserve">, but </w:t>
      </w:r>
      <w:r w:rsidR="00CF6B0A" w:rsidRPr="00143DE4">
        <w:rPr>
          <w:rFonts w:ascii="Karla" w:hAnsi="Karla"/>
          <w:color w:val="404040" w:themeColor="text1" w:themeTint="BF"/>
          <w:sz w:val="24"/>
          <w:szCs w:val="24"/>
        </w:rPr>
        <w:t xml:space="preserve">they all </w:t>
      </w:r>
      <w:r w:rsidR="005247A6" w:rsidRPr="00143DE4">
        <w:rPr>
          <w:rFonts w:ascii="Karla" w:hAnsi="Karla"/>
          <w:color w:val="404040" w:themeColor="text1" w:themeTint="BF"/>
          <w:sz w:val="24"/>
          <w:szCs w:val="24"/>
        </w:rPr>
        <w:t xml:space="preserve">point towards particular concerns in </w:t>
      </w:r>
      <w:r w:rsidRPr="00143DE4">
        <w:rPr>
          <w:rFonts w:ascii="Karla" w:hAnsi="Karla"/>
          <w:color w:val="404040" w:themeColor="text1" w:themeTint="BF"/>
          <w:sz w:val="24"/>
          <w:szCs w:val="24"/>
        </w:rPr>
        <w:t xml:space="preserve">Melbourne’s </w:t>
      </w:r>
      <w:r w:rsidR="00CF6B0A" w:rsidRPr="00143DE4">
        <w:rPr>
          <w:rFonts w:ascii="Karla" w:hAnsi="Karla"/>
          <w:color w:val="404040" w:themeColor="text1" w:themeTint="BF"/>
          <w:sz w:val="24"/>
          <w:szCs w:val="24"/>
        </w:rPr>
        <w:t>outer growth</w:t>
      </w:r>
      <w:r w:rsidRPr="00143DE4">
        <w:rPr>
          <w:rFonts w:ascii="Karla" w:hAnsi="Karla"/>
          <w:color w:val="404040" w:themeColor="text1" w:themeTint="BF"/>
          <w:sz w:val="24"/>
          <w:szCs w:val="24"/>
        </w:rPr>
        <w:t xml:space="preserve"> suburbs and </w:t>
      </w:r>
      <w:r w:rsidR="00CF6B0A" w:rsidRPr="00143DE4">
        <w:rPr>
          <w:rFonts w:ascii="Karla" w:hAnsi="Karla"/>
          <w:color w:val="404040" w:themeColor="text1" w:themeTint="BF"/>
          <w:sz w:val="24"/>
          <w:szCs w:val="24"/>
        </w:rPr>
        <w:t xml:space="preserve">Victoria’s </w:t>
      </w:r>
      <w:r w:rsidRPr="00143DE4">
        <w:rPr>
          <w:rFonts w:ascii="Karla" w:hAnsi="Karla"/>
          <w:color w:val="404040" w:themeColor="text1" w:themeTint="BF"/>
          <w:sz w:val="24"/>
          <w:szCs w:val="24"/>
        </w:rPr>
        <w:t>regional centres. The Brotherhood of St Laurence has identified Victoria’s youth unemployment ‘hot spots’ including Melbourne West, Geelong, Hume, Melbourne North East, and Ballarat.</w:t>
      </w:r>
      <w:r w:rsidR="00CF6B0A" w:rsidRPr="00143DE4">
        <w:rPr>
          <w:rStyle w:val="EndnoteReference"/>
          <w:rFonts w:ascii="Karla" w:hAnsi="Karla"/>
          <w:color w:val="404040" w:themeColor="text1" w:themeTint="BF"/>
          <w:sz w:val="24"/>
        </w:rPr>
        <w:endnoteReference w:id="22"/>
      </w:r>
      <w:r w:rsidR="00CF6B0A" w:rsidRPr="00143DE4">
        <w:rPr>
          <w:rStyle w:val="EndnoteReference"/>
          <w:rFonts w:ascii="Karla" w:hAnsi="Karla"/>
          <w:color w:val="404040" w:themeColor="text1" w:themeTint="BF"/>
          <w:sz w:val="24"/>
        </w:rPr>
        <w:t xml:space="preserve"> </w:t>
      </w:r>
      <w:r w:rsidRPr="00143DE4">
        <w:rPr>
          <w:rFonts w:ascii="Karla" w:hAnsi="Karla"/>
          <w:color w:val="404040" w:themeColor="text1" w:themeTint="BF"/>
          <w:sz w:val="24"/>
          <w:szCs w:val="24"/>
        </w:rPr>
        <w:t>Meanwhile, VCOSS has echoed concerns about high rates of youth unemployment in Geelong, and</w:t>
      </w:r>
      <w:r w:rsidR="005247A6" w:rsidRPr="00143DE4">
        <w:rPr>
          <w:rFonts w:ascii="Karla" w:hAnsi="Karla"/>
          <w:color w:val="404040" w:themeColor="text1" w:themeTint="BF"/>
          <w:sz w:val="24"/>
          <w:szCs w:val="24"/>
        </w:rPr>
        <w:t xml:space="preserve"> has</w:t>
      </w:r>
      <w:r w:rsidRPr="00143DE4">
        <w:rPr>
          <w:rFonts w:ascii="Karla" w:hAnsi="Karla"/>
          <w:color w:val="404040" w:themeColor="text1" w:themeTint="BF"/>
          <w:sz w:val="24"/>
          <w:szCs w:val="24"/>
        </w:rPr>
        <w:t xml:space="preserve"> identified significant youth unemployment in </w:t>
      </w:r>
      <w:r w:rsidRPr="00143DE4">
        <w:rPr>
          <w:rFonts w:ascii="Karla" w:hAnsi="Karla"/>
          <w:color w:val="404040" w:themeColor="text1" w:themeTint="BF"/>
          <w:sz w:val="24"/>
        </w:rPr>
        <w:t>Warrnambool / South West, north-west Victoria, Bendigo, the Mornington Peninsula, and Shepparton.</w:t>
      </w:r>
      <w:r w:rsidR="00CF6B0A" w:rsidRPr="00143DE4">
        <w:rPr>
          <w:rStyle w:val="EndnoteReference"/>
          <w:rFonts w:ascii="Karla" w:hAnsi="Karla"/>
          <w:color w:val="404040" w:themeColor="text1" w:themeTint="BF"/>
          <w:sz w:val="24"/>
        </w:rPr>
        <w:endnoteReference w:id="23"/>
      </w:r>
    </w:p>
    <w:p w:rsidR="00200D4A" w:rsidRPr="00143DE4" w:rsidRDefault="00200D4A" w:rsidP="00D133D9">
      <w:pPr>
        <w:spacing w:after="0" w:line="360" w:lineRule="auto"/>
        <w:rPr>
          <w:rFonts w:ascii="Karla" w:hAnsi="Karla"/>
          <w:color w:val="404040" w:themeColor="text1" w:themeTint="BF"/>
          <w:sz w:val="24"/>
        </w:rPr>
      </w:pPr>
    </w:p>
    <w:p w:rsidR="00CF6B0A" w:rsidRPr="00143DE4" w:rsidRDefault="008C1E1F" w:rsidP="00D133D9">
      <w:pPr>
        <w:spacing w:after="0" w:line="360" w:lineRule="auto"/>
        <w:rPr>
          <w:rFonts w:ascii="Karla" w:hAnsi="Karla"/>
          <w:color w:val="404040" w:themeColor="text1" w:themeTint="BF"/>
          <w:sz w:val="24"/>
        </w:rPr>
      </w:pPr>
      <w:r w:rsidRPr="00143DE4">
        <w:rPr>
          <w:rFonts w:ascii="Karla" w:hAnsi="Karla"/>
          <w:color w:val="404040" w:themeColor="text1" w:themeTint="BF"/>
          <w:sz w:val="24"/>
        </w:rPr>
        <w:t>I</w:t>
      </w:r>
      <w:r w:rsidR="002B202B" w:rsidRPr="00143DE4">
        <w:rPr>
          <w:rFonts w:ascii="Karla" w:hAnsi="Karla"/>
          <w:color w:val="404040" w:themeColor="text1" w:themeTint="BF"/>
          <w:sz w:val="24"/>
        </w:rPr>
        <w:t xml:space="preserve">n the table below we compare how employed people </w:t>
      </w:r>
      <w:r w:rsidR="00CF6B0A" w:rsidRPr="00143DE4">
        <w:rPr>
          <w:rFonts w:ascii="Karla" w:hAnsi="Karla"/>
          <w:color w:val="404040" w:themeColor="text1" w:themeTint="BF"/>
          <w:sz w:val="24"/>
        </w:rPr>
        <w:t xml:space="preserve">in Victoria </w:t>
      </w:r>
      <w:r w:rsidR="002B202B" w:rsidRPr="00143DE4">
        <w:rPr>
          <w:rFonts w:ascii="Karla" w:hAnsi="Karla"/>
          <w:color w:val="404040" w:themeColor="text1" w:themeTint="BF"/>
          <w:sz w:val="24"/>
        </w:rPr>
        <w:t xml:space="preserve">get to work (according to ABS community profiles, 2011) in </w:t>
      </w:r>
      <w:r w:rsidRPr="00143DE4">
        <w:rPr>
          <w:rFonts w:ascii="Karla" w:hAnsi="Karla"/>
          <w:color w:val="404040" w:themeColor="text1" w:themeTint="BF"/>
          <w:sz w:val="24"/>
        </w:rPr>
        <w:t xml:space="preserve">a number of </w:t>
      </w:r>
      <w:r w:rsidR="004024CB" w:rsidRPr="00143DE4">
        <w:rPr>
          <w:rFonts w:ascii="Karla" w:hAnsi="Karla"/>
          <w:color w:val="404040" w:themeColor="text1" w:themeTint="BF"/>
          <w:sz w:val="24"/>
        </w:rPr>
        <w:t>communities</w:t>
      </w:r>
      <w:r w:rsidR="002B202B" w:rsidRPr="00143DE4">
        <w:rPr>
          <w:rFonts w:ascii="Karla" w:hAnsi="Karla"/>
          <w:color w:val="404040" w:themeColor="text1" w:themeTint="BF"/>
          <w:sz w:val="24"/>
        </w:rPr>
        <w:t xml:space="preserve"> </w:t>
      </w:r>
      <w:r w:rsidR="00CF6B0A" w:rsidRPr="00143DE4">
        <w:rPr>
          <w:rFonts w:ascii="Karla" w:hAnsi="Karla"/>
          <w:color w:val="404040" w:themeColor="text1" w:themeTint="BF"/>
          <w:sz w:val="24"/>
        </w:rPr>
        <w:t>which have</w:t>
      </w:r>
      <w:r w:rsidR="002B202B" w:rsidRPr="00143DE4">
        <w:rPr>
          <w:rFonts w:ascii="Karla" w:hAnsi="Karla"/>
          <w:color w:val="404040" w:themeColor="text1" w:themeTint="BF"/>
          <w:sz w:val="24"/>
        </w:rPr>
        <w:t xml:space="preserve"> high levels of youth unemployment according to the data sets used by VCOSS and BSL. </w:t>
      </w:r>
    </w:p>
    <w:p w:rsidR="00CF6B0A" w:rsidRPr="00143DE4" w:rsidRDefault="00CF6B0A" w:rsidP="00D133D9">
      <w:pPr>
        <w:spacing w:after="0" w:line="360" w:lineRule="auto"/>
        <w:rPr>
          <w:rFonts w:ascii="Karla" w:hAnsi="Karla"/>
          <w:color w:val="404040" w:themeColor="text1" w:themeTint="BF"/>
          <w:sz w:val="24"/>
        </w:rPr>
      </w:pPr>
    </w:p>
    <w:p w:rsidR="002B202B" w:rsidRPr="00143DE4" w:rsidRDefault="002B202B" w:rsidP="00D133D9">
      <w:pPr>
        <w:spacing w:after="0" w:line="360" w:lineRule="auto"/>
        <w:rPr>
          <w:rFonts w:ascii="Karla" w:hAnsi="Karla"/>
          <w:color w:val="404040" w:themeColor="text1" w:themeTint="BF"/>
          <w:sz w:val="24"/>
        </w:rPr>
      </w:pPr>
      <w:r w:rsidRPr="00143DE4">
        <w:rPr>
          <w:rFonts w:ascii="Karla" w:hAnsi="Karla"/>
          <w:color w:val="404040" w:themeColor="text1" w:themeTint="BF"/>
          <w:sz w:val="24"/>
        </w:rPr>
        <w:t xml:space="preserve">In almost all cases, it appears that </w:t>
      </w:r>
      <w:r w:rsidR="005247A6" w:rsidRPr="00143DE4">
        <w:rPr>
          <w:rFonts w:ascii="Karla" w:hAnsi="Karla"/>
          <w:color w:val="404040" w:themeColor="text1" w:themeTint="BF"/>
          <w:sz w:val="24"/>
        </w:rPr>
        <w:t xml:space="preserve">communities with high rates of youth unemployment also tend to have higher than average rates of car dependence by people who are </w:t>
      </w:r>
      <w:r w:rsidR="00437313">
        <w:rPr>
          <w:rFonts w:ascii="Karla" w:hAnsi="Karla"/>
          <w:color w:val="404040" w:themeColor="text1" w:themeTint="BF"/>
          <w:sz w:val="24"/>
        </w:rPr>
        <w:t>working</w:t>
      </w:r>
      <w:r w:rsidR="005247A6" w:rsidRPr="00143DE4">
        <w:rPr>
          <w:rFonts w:ascii="Karla" w:hAnsi="Karla"/>
          <w:color w:val="404040" w:themeColor="text1" w:themeTint="BF"/>
          <w:sz w:val="24"/>
        </w:rPr>
        <w:t xml:space="preserve">. </w:t>
      </w:r>
      <w:r w:rsidR="006C21E2" w:rsidRPr="00143DE4">
        <w:rPr>
          <w:rFonts w:ascii="Karla" w:hAnsi="Karla"/>
          <w:color w:val="404040" w:themeColor="text1" w:themeTint="BF"/>
          <w:sz w:val="24"/>
        </w:rPr>
        <w:t>Employed people in these communities are less likely than the state average to use public transport, and usually less likely to cycle to work.</w:t>
      </w:r>
      <w:r w:rsidRPr="00143DE4">
        <w:rPr>
          <w:rFonts w:ascii="Karla" w:hAnsi="Karla"/>
          <w:color w:val="404040" w:themeColor="text1" w:themeTint="BF"/>
          <w:sz w:val="24"/>
        </w:rPr>
        <w:t xml:space="preserve"> </w:t>
      </w:r>
      <w:r w:rsidR="008C1E1F" w:rsidRPr="00143DE4">
        <w:rPr>
          <w:rFonts w:ascii="Karla" w:hAnsi="Karla"/>
          <w:color w:val="404040" w:themeColor="text1" w:themeTint="BF"/>
          <w:sz w:val="24"/>
        </w:rPr>
        <w:t xml:space="preserve">This reflects the distance they must cover and the nature of local public transport and infrastructure. </w:t>
      </w:r>
    </w:p>
    <w:p w:rsidR="00BB1B8A" w:rsidRPr="00BB1B8A" w:rsidRDefault="008C1E1F" w:rsidP="00BB1B8A">
      <w:pPr>
        <w:spacing w:after="0" w:line="360" w:lineRule="auto"/>
        <w:rPr>
          <w:rFonts w:ascii="Karla" w:hAnsi="Karla"/>
          <w:sz w:val="24"/>
          <w:szCs w:val="24"/>
        </w:rPr>
      </w:pPr>
      <w:r w:rsidRPr="008C1E1F">
        <w:rPr>
          <w:rFonts w:ascii="Karla" w:hAnsi="Karla"/>
          <w:noProof/>
          <w:sz w:val="24"/>
          <w:szCs w:val="24"/>
          <w:lang w:eastAsia="en-AU"/>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4305268</wp:posOffset>
                </wp:positionH>
                <wp:positionV relativeFrom="paragraph">
                  <wp:posOffset>6655254</wp:posOffset>
                </wp:positionV>
                <wp:extent cx="1405058" cy="140398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058" cy="1403985"/>
                        </a:xfrm>
                        <a:prstGeom prst="rect">
                          <a:avLst/>
                        </a:prstGeom>
                        <a:solidFill>
                          <a:srgbClr val="FFFFFF"/>
                        </a:solidFill>
                        <a:ln w="9525">
                          <a:noFill/>
                          <a:miter lim="800000"/>
                          <a:headEnd/>
                          <a:tailEnd/>
                        </a:ln>
                      </wps:spPr>
                      <wps:txbx>
                        <w:txbxContent>
                          <w:p w:rsidR="006B19BE" w:rsidRDefault="006B19BE">
                            <w:r>
                              <w:t>(This chart does not cover motorcyclists, trucks, taxis, other forms of transport, and people who work from home.)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pt;margin-top:524.05pt;width:110.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" stroked="f">
                <v:textbox style="mso-fit-shape-to-text:t">
                  <w:txbxContent>
                    <w:p w:rsidR="006B19BE" w:rsidRDefault="006B19BE">
                      <w:r>
                        <w:t>(This chart does not cover motorcyclists, trucks, taxis, other forms of transport, and people who work from home.)</w:t>
                      </w:r>
                    </w:p>
                  </w:txbxContent>
                </v:textbox>
              </v:shape>
            </w:pict>
          </mc:Fallback>
        </mc:AlternateContent>
      </w:r>
      <w:r w:rsidR="00BB1B8A">
        <w:rPr>
          <w:rFonts w:ascii="Karla" w:hAnsi="Karla"/>
          <w:noProof/>
          <w:sz w:val="24"/>
          <w:lang w:eastAsia="en-AU"/>
        </w:rPr>
        <w:drawing>
          <wp:inline distT="0" distB="0" distL="0" distR="0" wp14:anchorId="13405D07" wp14:editId="273DA0D9">
            <wp:extent cx="5847550" cy="9090212"/>
            <wp:effectExtent l="0" t="0" r="20320" b="158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133D9" w:rsidRPr="00143DE4" w:rsidRDefault="00E063E8" w:rsidP="00D133D9">
      <w:pPr>
        <w:spacing w:after="0" w:line="360" w:lineRule="auto"/>
        <w:rPr>
          <w:rFonts w:ascii="Karla" w:hAnsi="Karla"/>
          <w:b/>
          <w:color w:val="404040" w:themeColor="text1" w:themeTint="BF"/>
          <w:sz w:val="24"/>
          <w:szCs w:val="24"/>
        </w:rPr>
      </w:pPr>
      <w:r w:rsidRPr="00143DE4">
        <w:rPr>
          <w:rFonts w:ascii="Karla" w:hAnsi="Karla"/>
          <w:b/>
          <w:color w:val="404040" w:themeColor="text1" w:themeTint="BF"/>
          <w:sz w:val="24"/>
          <w:szCs w:val="24"/>
        </w:rPr>
        <w:lastRenderedPageBreak/>
        <w:t xml:space="preserve">Protective </w:t>
      </w:r>
      <w:r w:rsidR="00CA4BF0" w:rsidRPr="00143DE4">
        <w:rPr>
          <w:rFonts w:ascii="Karla" w:hAnsi="Karla"/>
          <w:b/>
          <w:color w:val="404040" w:themeColor="text1" w:themeTint="BF"/>
          <w:sz w:val="24"/>
          <w:szCs w:val="24"/>
        </w:rPr>
        <w:t>and risk factors</w:t>
      </w:r>
    </w:p>
    <w:p w:rsidR="00053788" w:rsidRPr="00143DE4" w:rsidRDefault="00053788" w:rsidP="00D133D9">
      <w:pPr>
        <w:spacing w:after="0" w:line="360" w:lineRule="auto"/>
        <w:rPr>
          <w:rFonts w:ascii="Karla" w:hAnsi="Karla"/>
          <w:b/>
          <w:color w:val="404040" w:themeColor="text1" w:themeTint="BF"/>
          <w:sz w:val="24"/>
          <w:szCs w:val="24"/>
        </w:rPr>
      </w:pPr>
    </w:p>
    <w:p w:rsidR="00F35330" w:rsidRPr="00143DE4" w:rsidRDefault="00F35330" w:rsidP="00D133D9">
      <w:pPr>
        <w:spacing w:after="0" w:line="360" w:lineRule="auto"/>
        <w:rPr>
          <w:rFonts w:ascii="Karla" w:hAnsi="Karla"/>
          <w:color w:val="404040" w:themeColor="text1" w:themeTint="BF"/>
          <w:sz w:val="24"/>
        </w:rPr>
      </w:pPr>
      <w:r w:rsidRPr="00143DE4">
        <w:rPr>
          <w:rFonts w:ascii="Karla" w:hAnsi="Karla"/>
          <w:color w:val="404040" w:themeColor="text1" w:themeTint="BF"/>
          <w:sz w:val="24"/>
        </w:rPr>
        <w:t xml:space="preserve">The existing research – much of which </w:t>
      </w:r>
      <w:r w:rsidR="00AC7F2A" w:rsidRPr="00143DE4">
        <w:rPr>
          <w:rFonts w:ascii="Karla" w:hAnsi="Karla"/>
          <w:color w:val="404040" w:themeColor="text1" w:themeTint="BF"/>
          <w:sz w:val="24"/>
        </w:rPr>
        <w:t>was</w:t>
      </w:r>
      <w:r w:rsidRPr="00143DE4">
        <w:rPr>
          <w:rFonts w:ascii="Karla" w:hAnsi="Karla"/>
          <w:color w:val="404040" w:themeColor="text1" w:themeTint="BF"/>
          <w:sz w:val="24"/>
        </w:rPr>
        <w:t xml:space="preserve"> conducted in the 1980s, 90s and 2000s – suggests there are strong safety benefits to young people beginning to drive independently at an older age – for example, </w:t>
      </w:r>
      <w:r w:rsidR="00AC7F2A" w:rsidRPr="00143DE4">
        <w:rPr>
          <w:rFonts w:ascii="Karla" w:hAnsi="Karla"/>
          <w:color w:val="404040" w:themeColor="text1" w:themeTint="BF"/>
          <w:sz w:val="24"/>
        </w:rPr>
        <w:t xml:space="preserve">at age </w:t>
      </w:r>
      <w:r w:rsidRPr="00143DE4">
        <w:rPr>
          <w:rFonts w:ascii="Karla" w:hAnsi="Karla"/>
          <w:color w:val="404040" w:themeColor="text1" w:themeTint="BF"/>
          <w:sz w:val="24"/>
        </w:rPr>
        <w:t xml:space="preserve">18 rather than 16. However, debate continues over the </w:t>
      </w:r>
      <w:r w:rsidR="003A7066" w:rsidRPr="00143DE4">
        <w:rPr>
          <w:rFonts w:ascii="Karla" w:hAnsi="Karla"/>
          <w:color w:val="404040" w:themeColor="text1" w:themeTint="BF"/>
          <w:sz w:val="24"/>
        </w:rPr>
        <w:t>precise</w:t>
      </w:r>
      <w:r w:rsidRPr="00143DE4">
        <w:rPr>
          <w:rFonts w:ascii="Karla" w:hAnsi="Karla"/>
          <w:color w:val="404040" w:themeColor="text1" w:themeTint="BF"/>
          <w:sz w:val="24"/>
        </w:rPr>
        <w:t xml:space="preserve"> causal factors</w:t>
      </w:r>
      <w:r w:rsidR="00E063E8" w:rsidRPr="00143DE4">
        <w:rPr>
          <w:rFonts w:ascii="Karla" w:hAnsi="Karla"/>
          <w:color w:val="404040" w:themeColor="text1" w:themeTint="BF"/>
          <w:sz w:val="24"/>
        </w:rPr>
        <w:t>. So far, it appears that experience and age are</w:t>
      </w:r>
      <w:r w:rsidR="00891FA9" w:rsidRPr="00143DE4">
        <w:rPr>
          <w:rFonts w:ascii="Karla" w:hAnsi="Karla"/>
          <w:color w:val="404040" w:themeColor="text1" w:themeTint="BF"/>
          <w:sz w:val="24"/>
        </w:rPr>
        <w:t xml:space="preserve"> </w:t>
      </w:r>
      <w:r w:rsidR="005247A6" w:rsidRPr="00143DE4">
        <w:rPr>
          <w:rFonts w:ascii="Karla" w:hAnsi="Karla"/>
          <w:color w:val="404040" w:themeColor="text1" w:themeTint="BF"/>
          <w:sz w:val="24"/>
        </w:rPr>
        <w:t xml:space="preserve">both </w:t>
      </w:r>
      <w:r w:rsidR="00891FA9" w:rsidRPr="00143DE4">
        <w:rPr>
          <w:rFonts w:ascii="Karla" w:hAnsi="Karla"/>
          <w:color w:val="404040" w:themeColor="text1" w:themeTint="BF"/>
          <w:sz w:val="24"/>
        </w:rPr>
        <w:t>relevant</w:t>
      </w:r>
      <w:r w:rsidRPr="00143DE4">
        <w:rPr>
          <w:rFonts w:ascii="Karla" w:hAnsi="Karla"/>
          <w:color w:val="404040" w:themeColor="text1" w:themeTint="BF"/>
          <w:sz w:val="24"/>
        </w:rPr>
        <w:t>.</w:t>
      </w:r>
      <w:r w:rsidR="00AC7F2A" w:rsidRPr="00143DE4">
        <w:rPr>
          <w:rFonts w:ascii="Karla" w:hAnsi="Karla"/>
          <w:color w:val="404040" w:themeColor="text1" w:themeTint="BF"/>
          <w:sz w:val="24"/>
        </w:rPr>
        <w:t xml:space="preserve"> </w:t>
      </w:r>
      <w:r w:rsidR="00891FA9" w:rsidRPr="00143DE4">
        <w:rPr>
          <w:rFonts w:ascii="Karla" w:hAnsi="Karla"/>
          <w:color w:val="404040" w:themeColor="text1" w:themeTint="BF"/>
          <w:sz w:val="24"/>
          <w:szCs w:val="24"/>
        </w:rPr>
        <w:t>The</w:t>
      </w:r>
      <w:r w:rsidR="007B1E40" w:rsidRPr="00143DE4">
        <w:rPr>
          <w:rFonts w:ascii="Karla" w:hAnsi="Karla"/>
          <w:color w:val="404040" w:themeColor="text1" w:themeTint="BF"/>
          <w:sz w:val="24"/>
          <w:szCs w:val="24"/>
        </w:rPr>
        <w:t xml:space="preserve"> more supervised practice a learner driver undertakes, the lower their risk of crashing once they commence driving solo</w:t>
      </w:r>
      <w:r w:rsidR="003A7066" w:rsidRPr="00143DE4">
        <w:rPr>
          <w:rFonts w:ascii="Karla" w:hAnsi="Karla"/>
          <w:color w:val="404040" w:themeColor="text1" w:themeTint="BF"/>
          <w:sz w:val="24"/>
          <w:szCs w:val="24"/>
        </w:rPr>
        <w:t>, and this appears relevant regardless of the young person’s age</w:t>
      </w:r>
      <w:r w:rsidR="007B1E40" w:rsidRPr="00143DE4">
        <w:rPr>
          <w:rFonts w:ascii="Karla" w:hAnsi="Karla"/>
          <w:color w:val="404040" w:themeColor="text1" w:themeTint="BF"/>
          <w:sz w:val="24"/>
          <w:szCs w:val="24"/>
        </w:rPr>
        <w:t xml:space="preserve">. However, age </w:t>
      </w:r>
      <w:r w:rsidR="00891FA9" w:rsidRPr="00143DE4">
        <w:rPr>
          <w:rFonts w:ascii="Karla" w:hAnsi="Karla"/>
          <w:color w:val="404040" w:themeColor="text1" w:themeTint="BF"/>
          <w:sz w:val="24"/>
          <w:szCs w:val="24"/>
        </w:rPr>
        <w:t>itself also appears to be a factor</w:t>
      </w:r>
      <w:r w:rsidR="007B1E40" w:rsidRPr="00143DE4">
        <w:rPr>
          <w:rFonts w:ascii="Karla" w:hAnsi="Karla"/>
          <w:color w:val="404040" w:themeColor="text1" w:themeTint="BF"/>
          <w:sz w:val="24"/>
          <w:szCs w:val="24"/>
        </w:rPr>
        <w:t xml:space="preserve"> – for </w:t>
      </w:r>
      <w:r w:rsidR="00AC7F2A" w:rsidRPr="00143DE4">
        <w:rPr>
          <w:rFonts w:ascii="Karla" w:hAnsi="Karla"/>
          <w:color w:val="404040" w:themeColor="text1" w:themeTint="BF"/>
          <w:sz w:val="24"/>
        </w:rPr>
        <w:t xml:space="preserve">example, </w:t>
      </w:r>
      <w:r w:rsidR="00891FA9" w:rsidRPr="00143DE4">
        <w:rPr>
          <w:rFonts w:ascii="Karla" w:hAnsi="Karla"/>
          <w:color w:val="404040" w:themeColor="text1" w:themeTint="BF"/>
          <w:sz w:val="24"/>
        </w:rPr>
        <w:t xml:space="preserve">there is </w:t>
      </w:r>
      <w:r w:rsidR="006776E1" w:rsidRPr="00143DE4">
        <w:rPr>
          <w:rFonts w:ascii="Karla" w:hAnsi="Karla"/>
          <w:color w:val="404040" w:themeColor="text1" w:themeTint="BF"/>
          <w:sz w:val="24"/>
        </w:rPr>
        <w:t xml:space="preserve">some </w:t>
      </w:r>
      <w:r w:rsidR="00891FA9" w:rsidRPr="00143DE4">
        <w:rPr>
          <w:rFonts w:ascii="Karla" w:hAnsi="Karla"/>
          <w:color w:val="404040" w:themeColor="text1" w:themeTint="BF"/>
          <w:sz w:val="24"/>
        </w:rPr>
        <w:t xml:space="preserve">evidence </w:t>
      </w:r>
      <w:r w:rsidR="007B1E40" w:rsidRPr="00143DE4">
        <w:rPr>
          <w:rFonts w:ascii="Karla" w:hAnsi="Karla"/>
          <w:color w:val="404040" w:themeColor="text1" w:themeTint="BF"/>
          <w:sz w:val="24"/>
        </w:rPr>
        <w:t>that</w:t>
      </w:r>
      <w:r w:rsidR="00AC7F2A" w:rsidRPr="00143DE4">
        <w:rPr>
          <w:rFonts w:ascii="Karla" w:hAnsi="Karla"/>
          <w:color w:val="404040" w:themeColor="text1" w:themeTint="BF"/>
          <w:sz w:val="24"/>
        </w:rPr>
        <w:t xml:space="preserve"> </w:t>
      </w:r>
      <w:r w:rsidR="00505CAD" w:rsidRPr="00143DE4">
        <w:rPr>
          <w:rFonts w:ascii="Karla" w:hAnsi="Karla"/>
          <w:color w:val="404040" w:themeColor="text1" w:themeTint="BF"/>
          <w:sz w:val="24"/>
        </w:rPr>
        <w:t>16</w:t>
      </w:r>
      <w:r w:rsidR="00AC7F2A" w:rsidRPr="00143DE4">
        <w:rPr>
          <w:rFonts w:ascii="Karla" w:hAnsi="Karla"/>
          <w:color w:val="404040" w:themeColor="text1" w:themeTint="BF"/>
          <w:sz w:val="24"/>
        </w:rPr>
        <w:t xml:space="preserve"> year-old independent drivers have higher crash rates than 17-year-olds drivers with the same </w:t>
      </w:r>
      <w:r w:rsidR="003A7066" w:rsidRPr="00143DE4">
        <w:rPr>
          <w:rFonts w:ascii="Karla" w:hAnsi="Karla"/>
          <w:color w:val="404040" w:themeColor="text1" w:themeTint="BF"/>
          <w:sz w:val="24"/>
        </w:rPr>
        <w:t>amount</w:t>
      </w:r>
      <w:r w:rsidR="00AC7F2A" w:rsidRPr="00143DE4">
        <w:rPr>
          <w:rFonts w:ascii="Karla" w:hAnsi="Karla"/>
          <w:color w:val="404040" w:themeColor="text1" w:themeTint="BF"/>
          <w:sz w:val="24"/>
        </w:rPr>
        <w:t xml:space="preserve"> of experience.</w:t>
      </w:r>
      <w:r w:rsidRPr="00143DE4">
        <w:rPr>
          <w:rStyle w:val="EndnoteReference"/>
          <w:rFonts w:ascii="Karla" w:hAnsi="Karla"/>
          <w:color w:val="404040" w:themeColor="text1" w:themeTint="BF"/>
          <w:sz w:val="24"/>
        </w:rPr>
        <w:endnoteReference w:id="24"/>
      </w:r>
    </w:p>
    <w:p w:rsidR="00F35330" w:rsidRPr="00143DE4" w:rsidRDefault="00F35330" w:rsidP="00D133D9">
      <w:pPr>
        <w:spacing w:after="0" w:line="360" w:lineRule="auto"/>
        <w:rPr>
          <w:rFonts w:ascii="Karla" w:hAnsi="Karla"/>
          <w:color w:val="404040" w:themeColor="text1" w:themeTint="BF"/>
          <w:sz w:val="24"/>
        </w:rPr>
      </w:pPr>
    </w:p>
    <w:p w:rsidR="007E0796" w:rsidRPr="00143DE4" w:rsidRDefault="00A96419" w:rsidP="007E0796">
      <w:pPr>
        <w:spacing w:after="0" w:line="360" w:lineRule="auto"/>
        <w:rPr>
          <w:rFonts w:ascii="Karla" w:hAnsi="Karla"/>
          <w:color w:val="404040" w:themeColor="text1" w:themeTint="BF"/>
          <w:sz w:val="24"/>
        </w:rPr>
      </w:pPr>
      <w:r w:rsidRPr="00143DE4">
        <w:rPr>
          <w:rFonts w:ascii="Karla" w:hAnsi="Karla"/>
          <w:color w:val="404040" w:themeColor="text1" w:themeTint="BF"/>
          <w:sz w:val="24"/>
        </w:rPr>
        <w:t xml:space="preserve">However, </w:t>
      </w:r>
      <w:r w:rsidR="00695B34" w:rsidRPr="00143DE4">
        <w:rPr>
          <w:rFonts w:ascii="Karla" w:hAnsi="Karla"/>
          <w:color w:val="404040" w:themeColor="text1" w:themeTint="BF"/>
          <w:sz w:val="24"/>
        </w:rPr>
        <w:t>a number of</w:t>
      </w:r>
      <w:r w:rsidR="006776E1" w:rsidRPr="00143DE4">
        <w:rPr>
          <w:rFonts w:ascii="Karla" w:hAnsi="Karla"/>
          <w:color w:val="404040" w:themeColor="text1" w:themeTint="BF"/>
          <w:sz w:val="24"/>
        </w:rPr>
        <w:t xml:space="preserve"> other factors are also relevant. </w:t>
      </w:r>
      <w:r w:rsidRPr="00143DE4">
        <w:rPr>
          <w:rFonts w:ascii="Karla" w:hAnsi="Karla"/>
          <w:color w:val="404040" w:themeColor="text1" w:themeTint="BF"/>
          <w:sz w:val="24"/>
        </w:rPr>
        <w:t xml:space="preserve"> </w:t>
      </w:r>
      <w:r w:rsidR="001C2156" w:rsidRPr="00143DE4">
        <w:rPr>
          <w:rFonts w:ascii="Karla" w:hAnsi="Karla"/>
          <w:color w:val="404040" w:themeColor="text1" w:themeTint="BF"/>
          <w:sz w:val="24"/>
        </w:rPr>
        <w:t>For example, young women as a cohort are also at a much lower risk than young men. A</w:t>
      </w:r>
      <w:r w:rsidR="001C2156" w:rsidRPr="00143DE4">
        <w:rPr>
          <w:rFonts w:ascii="Karla" w:hAnsi="Karla"/>
          <w:color w:val="404040" w:themeColor="text1" w:themeTint="BF"/>
          <w:sz w:val="24"/>
          <w:szCs w:val="24"/>
        </w:rPr>
        <w:t xml:space="preserve">ccording to TAC, in 2015, 78% of young Victorian drivers who died on the roads were male. Meanwhile, the </w:t>
      </w:r>
      <w:r w:rsidR="007E0796" w:rsidRPr="00143DE4">
        <w:rPr>
          <w:rFonts w:ascii="Karla" w:hAnsi="Karla"/>
          <w:color w:val="404040" w:themeColor="text1" w:themeTint="BF"/>
          <w:sz w:val="24"/>
        </w:rPr>
        <w:t xml:space="preserve">following cohorts of young drivers have </w:t>
      </w:r>
      <w:r w:rsidR="001C2156" w:rsidRPr="00143DE4">
        <w:rPr>
          <w:rFonts w:ascii="Karla" w:hAnsi="Karla"/>
          <w:color w:val="404040" w:themeColor="text1" w:themeTint="BF"/>
          <w:sz w:val="24"/>
        </w:rPr>
        <w:t xml:space="preserve">also </w:t>
      </w:r>
      <w:r w:rsidR="007E0796" w:rsidRPr="00143DE4">
        <w:rPr>
          <w:rFonts w:ascii="Karla" w:hAnsi="Karla"/>
          <w:color w:val="404040" w:themeColor="text1" w:themeTint="BF"/>
          <w:sz w:val="24"/>
        </w:rPr>
        <w:t xml:space="preserve">been found to </w:t>
      </w:r>
      <w:r w:rsidR="00AE276E" w:rsidRPr="00143DE4">
        <w:rPr>
          <w:rFonts w:ascii="Karla" w:hAnsi="Karla"/>
          <w:color w:val="404040" w:themeColor="text1" w:themeTint="BF"/>
          <w:sz w:val="24"/>
        </w:rPr>
        <w:t xml:space="preserve">be more likely to display </w:t>
      </w:r>
      <w:r w:rsidR="007E0796" w:rsidRPr="00143DE4">
        <w:rPr>
          <w:rFonts w:ascii="Karla" w:hAnsi="Karla"/>
          <w:color w:val="404040" w:themeColor="text1" w:themeTint="BF"/>
          <w:sz w:val="24"/>
        </w:rPr>
        <w:t>cautiousness on the road, and to be at lower risk of crashing:</w:t>
      </w:r>
    </w:p>
    <w:p w:rsidR="007E0796" w:rsidRPr="00143DE4" w:rsidRDefault="007E0796" w:rsidP="007E0796">
      <w:pPr>
        <w:spacing w:after="0" w:line="360" w:lineRule="auto"/>
        <w:rPr>
          <w:rFonts w:ascii="Karla" w:hAnsi="Karla"/>
          <w:color w:val="404040" w:themeColor="text1" w:themeTint="BF"/>
          <w:sz w:val="14"/>
        </w:rPr>
      </w:pPr>
    </w:p>
    <w:p w:rsidR="007E0796" w:rsidRPr="00143DE4" w:rsidRDefault="007E0796" w:rsidP="007E0796">
      <w:pPr>
        <w:pStyle w:val="ListParagraph"/>
        <w:numPr>
          <w:ilvl w:val="0"/>
          <w:numId w:val="26"/>
        </w:numPr>
        <w:spacing w:after="0" w:line="360" w:lineRule="auto"/>
        <w:rPr>
          <w:rFonts w:ascii="Karla" w:hAnsi="Karla"/>
          <w:color w:val="404040" w:themeColor="text1" w:themeTint="BF"/>
          <w:sz w:val="24"/>
        </w:rPr>
      </w:pPr>
      <w:r w:rsidRPr="00143DE4">
        <w:rPr>
          <w:rFonts w:ascii="Karla" w:hAnsi="Karla"/>
          <w:color w:val="404040" w:themeColor="text1" w:themeTint="BF"/>
          <w:sz w:val="24"/>
        </w:rPr>
        <w:t xml:space="preserve">Young people whose </w:t>
      </w:r>
      <w:r w:rsidR="00E063E8" w:rsidRPr="00143DE4">
        <w:rPr>
          <w:rFonts w:ascii="Karla" w:hAnsi="Karla"/>
          <w:color w:val="404040" w:themeColor="text1" w:themeTint="BF"/>
          <w:sz w:val="24"/>
        </w:rPr>
        <w:t xml:space="preserve">parents model calm and cautious driving, and </w:t>
      </w:r>
      <w:r w:rsidRPr="00143DE4">
        <w:rPr>
          <w:rFonts w:ascii="Karla" w:hAnsi="Karla"/>
          <w:color w:val="404040" w:themeColor="text1" w:themeTint="BF"/>
          <w:sz w:val="24"/>
        </w:rPr>
        <w:t>who provide the young person with lots of supervised driving support</w:t>
      </w:r>
      <w:r w:rsidR="00E063E8" w:rsidRPr="00143DE4">
        <w:rPr>
          <w:rFonts w:ascii="Karla" w:hAnsi="Karla"/>
          <w:color w:val="404040" w:themeColor="text1" w:themeTint="BF"/>
          <w:sz w:val="24"/>
        </w:rPr>
        <w:t>.</w:t>
      </w:r>
    </w:p>
    <w:p w:rsidR="007E0796" w:rsidRPr="00143DE4" w:rsidRDefault="00A26AD2" w:rsidP="007E0796">
      <w:pPr>
        <w:pStyle w:val="ListParagraph"/>
        <w:numPr>
          <w:ilvl w:val="0"/>
          <w:numId w:val="26"/>
        </w:numPr>
        <w:spacing w:after="0" w:line="360" w:lineRule="auto"/>
        <w:rPr>
          <w:rFonts w:ascii="Karla" w:hAnsi="Karla"/>
          <w:color w:val="404040" w:themeColor="text1" w:themeTint="BF"/>
          <w:sz w:val="24"/>
        </w:rPr>
      </w:pPr>
      <w:r w:rsidRPr="00143DE4">
        <w:rPr>
          <w:rFonts w:ascii="Karla" w:hAnsi="Karla"/>
          <w:color w:val="404040" w:themeColor="text1" w:themeTint="BF"/>
          <w:sz w:val="24"/>
        </w:rPr>
        <w:t>Young people who experience</w:t>
      </w:r>
      <w:r w:rsidR="00E063E8" w:rsidRPr="00143DE4">
        <w:rPr>
          <w:rFonts w:ascii="Karla" w:hAnsi="Karla"/>
          <w:color w:val="404040" w:themeColor="text1" w:themeTint="BF"/>
          <w:sz w:val="24"/>
        </w:rPr>
        <w:t xml:space="preserve"> (</w:t>
      </w:r>
      <w:r w:rsidRPr="00143DE4">
        <w:rPr>
          <w:rFonts w:ascii="Karla" w:hAnsi="Karla"/>
          <w:color w:val="404040" w:themeColor="text1" w:themeTint="BF"/>
          <w:sz w:val="24"/>
        </w:rPr>
        <w:t>or expect to experience</w:t>
      </w:r>
      <w:r w:rsidR="00E063E8" w:rsidRPr="00143DE4">
        <w:rPr>
          <w:rFonts w:ascii="Karla" w:hAnsi="Karla"/>
          <w:color w:val="404040" w:themeColor="text1" w:themeTint="BF"/>
          <w:sz w:val="24"/>
        </w:rPr>
        <w:t>)</w:t>
      </w:r>
      <w:r w:rsidRPr="00143DE4">
        <w:rPr>
          <w:rFonts w:ascii="Karla" w:hAnsi="Karla"/>
          <w:color w:val="404040" w:themeColor="text1" w:themeTint="BF"/>
          <w:sz w:val="24"/>
        </w:rPr>
        <w:t xml:space="preserve"> social punishment for risky driving</w:t>
      </w:r>
      <w:r w:rsidR="00AE276E" w:rsidRPr="00143DE4">
        <w:rPr>
          <w:rFonts w:ascii="Karla" w:hAnsi="Karla"/>
          <w:color w:val="404040" w:themeColor="text1" w:themeTint="BF"/>
          <w:sz w:val="24"/>
        </w:rPr>
        <w:t xml:space="preserve"> – e.g.</w:t>
      </w:r>
      <w:r w:rsidRPr="00143DE4">
        <w:rPr>
          <w:rFonts w:ascii="Karla" w:hAnsi="Karla"/>
          <w:color w:val="404040" w:themeColor="text1" w:themeTint="BF"/>
          <w:sz w:val="24"/>
        </w:rPr>
        <w:t xml:space="preserve"> ‘being told off</w:t>
      </w:r>
      <w:r w:rsidR="00E063E8" w:rsidRPr="00143DE4">
        <w:rPr>
          <w:rFonts w:ascii="Karla" w:hAnsi="Karla"/>
          <w:color w:val="404040" w:themeColor="text1" w:themeTint="BF"/>
          <w:sz w:val="24"/>
        </w:rPr>
        <w:t xml:space="preserve">’ by </w:t>
      </w:r>
      <w:r w:rsidR="00AE276E" w:rsidRPr="00143DE4">
        <w:rPr>
          <w:rFonts w:ascii="Karla" w:hAnsi="Karla"/>
          <w:color w:val="404040" w:themeColor="text1" w:themeTint="BF"/>
          <w:sz w:val="24"/>
        </w:rPr>
        <w:t>their parents</w:t>
      </w:r>
      <w:r w:rsidR="00E063E8" w:rsidRPr="00143DE4">
        <w:rPr>
          <w:rFonts w:ascii="Karla" w:hAnsi="Karla"/>
          <w:color w:val="404040" w:themeColor="text1" w:themeTint="BF"/>
          <w:sz w:val="24"/>
        </w:rPr>
        <w:t xml:space="preserve"> or peers</w:t>
      </w:r>
      <w:r w:rsidRPr="00143DE4">
        <w:rPr>
          <w:rFonts w:ascii="Karla" w:hAnsi="Karla"/>
          <w:color w:val="404040" w:themeColor="text1" w:themeTint="BF"/>
          <w:sz w:val="24"/>
        </w:rPr>
        <w:t>.</w:t>
      </w:r>
    </w:p>
    <w:p w:rsidR="007E0796" w:rsidRPr="00143DE4" w:rsidRDefault="007E0796" w:rsidP="00D133D9">
      <w:pPr>
        <w:spacing w:after="0" w:line="360" w:lineRule="auto"/>
        <w:rPr>
          <w:rFonts w:ascii="Karla" w:hAnsi="Karla"/>
          <w:color w:val="404040" w:themeColor="text1" w:themeTint="BF"/>
          <w:sz w:val="24"/>
        </w:rPr>
      </w:pPr>
    </w:p>
    <w:p w:rsidR="00E97058" w:rsidRPr="00143DE4" w:rsidRDefault="0076523E" w:rsidP="00E97058">
      <w:p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Y</w:t>
      </w:r>
      <w:r w:rsidR="00C54394" w:rsidRPr="00143DE4">
        <w:rPr>
          <w:rFonts w:ascii="Karla" w:hAnsi="Karla"/>
          <w:color w:val="404040" w:themeColor="text1" w:themeTint="BF"/>
          <w:sz w:val="24"/>
          <w:szCs w:val="24"/>
        </w:rPr>
        <w:t xml:space="preserve">oung people </w:t>
      </w:r>
      <w:r w:rsidRPr="00143DE4">
        <w:rPr>
          <w:rFonts w:ascii="Karla" w:hAnsi="Karla"/>
          <w:color w:val="404040" w:themeColor="text1" w:themeTint="BF"/>
          <w:sz w:val="24"/>
          <w:szCs w:val="24"/>
        </w:rPr>
        <w:t>who are more likely than average to take risks on the road include</w:t>
      </w:r>
      <w:r w:rsidR="00E97058" w:rsidRPr="00143DE4">
        <w:rPr>
          <w:rFonts w:ascii="Karla" w:hAnsi="Karla"/>
          <w:color w:val="404040" w:themeColor="text1" w:themeTint="BF"/>
          <w:sz w:val="24"/>
          <w:szCs w:val="24"/>
        </w:rPr>
        <w:t>:</w:t>
      </w:r>
    </w:p>
    <w:p w:rsidR="00E97058" w:rsidRPr="00143DE4" w:rsidRDefault="00E97058" w:rsidP="00E97058">
      <w:pPr>
        <w:spacing w:after="0" w:line="360" w:lineRule="auto"/>
        <w:rPr>
          <w:rFonts w:ascii="Karla" w:hAnsi="Karla"/>
          <w:color w:val="404040" w:themeColor="text1" w:themeTint="BF"/>
          <w:sz w:val="14"/>
          <w:szCs w:val="24"/>
        </w:rPr>
      </w:pPr>
    </w:p>
    <w:p w:rsidR="00C54394" w:rsidRPr="00143DE4" w:rsidRDefault="00C54394" w:rsidP="00C54394">
      <w:pPr>
        <w:pStyle w:val="ListParagraph"/>
        <w:numPr>
          <w:ilvl w:val="0"/>
          <w:numId w:val="26"/>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Young people who engage in risk-taking in other areas of their lives.</w:t>
      </w:r>
    </w:p>
    <w:p w:rsidR="00C54394" w:rsidRPr="00143DE4" w:rsidRDefault="00C54394" w:rsidP="00C54394">
      <w:pPr>
        <w:pStyle w:val="ListParagraph"/>
        <w:numPr>
          <w:ilvl w:val="0"/>
          <w:numId w:val="26"/>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Young people who experience social rewards (like being ‘cheered on’) for risky driving, and who are encouraged by other young people to take risks.</w:t>
      </w:r>
    </w:p>
    <w:p w:rsidR="00C54394" w:rsidRPr="00143DE4" w:rsidRDefault="00C54394" w:rsidP="00C54394">
      <w:pPr>
        <w:pStyle w:val="ListParagraph"/>
        <w:numPr>
          <w:ilvl w:val="0"/>
          <w:numId w:val="26"/>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Young people whose parents model risky driving.</w:t>
      </w:r>
    </w:p>
    <w:p w:rsidR="00C54394" w:rsidRPr="00143DE4" w:rsidRDefault="00C54394" w:rsidP="00C54394">
      <w:pPr>
        <w:pStyle w:val="ListParagraph"/>
        <w:numPr>
          <w:ilvl w:val="0"/>
          <w:numId w:val="26"/>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 xml:space="preserve">Young people who drive outside of the license system – either without a license or with a cancelled license. According to modelling undertaken in the 2000s and 1990s, these drivers face approximately five times the risk of a serious or fatal crash than that faced by licensed drivers. The elevated risk continues for this group of young people even after they get their probationary license. </w:t>
      </w:r>
    </w:p>
    <w:p w:rsidR="0076523E" w:rsidRPr="00143DE4" w:rsidRDefault="0076523E" w:rsidP="0076523E">
      <w:pPr>
        <w:spacing w:after="0" w:line="360" w:lineRule="auto"/>
        <w:rPr>
          <w:rFonts w:ascii="Karla" w:hAnsi="Karla"/>
          <w:color w:val="404040" w:themeColor="text1" w:themeTint="BF"/>
          <w:sz w:val="24"/>
          <w:szCs w:val="24"/>
        </w:rPr>
      </w:pPr>
    </w:p>
    <w:p w:rsidR="00E063E8" w:rsidRPr="00143DE4" w:rsidRDefault="0076523E" w:rsidP="0076523E">
      <w:pPr>
        <w:spacing w:after="0" w:line="360" w:lineRule="auto"/>
        <w:rPr>
          <w:rFonts w:ascii="Karla" w:hAnsi="Karla"/>
          <w:color w:val="404040" w:themeColor="text1" w:themeTint="BF"/>
          <w:sz w:val="24"/>
        </w:rPr>
      </w:pPr>
      <w:r w:rsidRPr="00143DE4">
        <w:rPr>
          <w:rFonts w:ascii="Karla" w:hAnsi="Karla"/>
          <w:color w:val="404040" w:themeColor="text1" w:themeTint="BF"/>
          <w:sz w:val="24"/>
          <w:szCs w:val="24"/>
        </w:rPr>
        <w:lastRenderedPageBreak/>
        <w:t xml:space="preserve">The risks faced by young drivers also vary considerably according to where they are driving. Some rural areas present a particular risk, as many of the roads are high-speed and </w:t>
      </w:r>
      <w:r w:rsidR="00E97058" w:rsidRPr="00143DE4">
        <w:rPr>
          <w:rFonts w:ascii="Karla" w:hAnsi="Karla"/>
          <w:color w:val="404040" w:themeColor="text1" w:themeTint="BF"/>
          <w:sz w:val="24"/>
        </w:rPr>
        <w:t xml:space="preserve">infrastructure </w:t>
      </w:r>
      <w:r w:rsidRPr="00143DE4">
        <w:rPr>
          <w:rFonts w:ascii="Karla" w:hAnsi="Karla"/>
          <w:color w:val="404040" w:themeColor="text1" w:themeTint="BF"/>
          <w:sz w:val="24"/>
        </w:rPr>
        <w:t>may</w:t>
      </w:r>
      <w:r w:rsidR="00E97058" w:rsidRPr="00143DE4">
        <w:rPr>
          <w:rFonts w:ascii="Karla" w:hAnsi="Karla"/>
          <w:color w:val="404040" w:themeColor="text1" w:themeTint="BF"/>
          <w:sz w:val="24"/>
        </w:rPr>
        <w:t xml:space="preserve"> be relatively poor. For example, according to VicRoads and TAC in 2015, nearly two thirds of deaths of 18-25 year old</w:t>
      </w:r>
      <w:r w:rsidR="00E063E8" w:rsidRPr="00143DE4">
        <w:rPr>
          <w:rFonts w:ascii="Karla" w:hAnsi="Karla"/>
          <w:color w:val="404040" w:themeColor="text1" w:themeTint="BF"/>
          <w:sz w:val="24"/>
        </w:rPr>
        <w:t>s</w:t>
      </w:r>
      <w:r w:rsidR="00E97058" w:rsidRPr="00143DE4">
        <w:rPr>
          <w:rFonts w:ascii="Karla" w:hAnsi="Karla"/>
          <w:color w:val="404040" w:themeColor="text1" w:themeTint="BF"/>
          <w:sz w:val="24"/>
        </w:rPr>
        <w:t xml:space="preserve"> on the road took place in rural areas, along with 35% of serious road injuries </w:t>
      </w:r>
      <w:r w:rsidR="00E063E8" w:rsidRPr="00143DE4">
        <w:rPr>
          <w:rFonts w:ascii="Karla" w:hAnsi="Karla"/>
          <w:color w:val="404040" w:themeColor="text1" w:themeTint="BF"/>
          <w:sz w:val="24"/>
        </w:rPr>
        <w:t>for</w:t>
      </w:r>
      <w:r w:rsidR="00E97058" w:rsidRPr="00143DE4">
        <w:rPr>
          <w:rFonts w:ascii="Karla" w:hAnsi="Karla"/>
          <w:color w:val="404040" w:themeColor="text1" w:themeTint="BF"/>
          <w:sz w:val="24"/>
        </w:rPr>
        <w:t xml:space="preserve"> this age group</w:t>
      </w:r>
      <w:r w:rsidR="00C54394" w:rsidRPr="00143DE4">
        <w:rPr>
          <w:rFonts w:ascii="Karla" w:hAnsi="Karla"/>
          <w:color w:val="404040" w:themeColor="text1" w:themeTint="BF"/>
          <w:sz w:val="24"/>
        </w:rPr>
        <w:t>.</w:t>
      </w:r>
      <w:r w:rsidR="00E063E8" w:rsidRPr="00143DE4">
        <w:rPr>
          <w:rStyle w:val="EndnoteReference"/>
          <w:rFonts w:ascii="Karla" w:hAnsi="Karla"/>
          <w:color w:val="404040" w:themeColor="text1" w:themeTint="BF"/>
          <w:sz w:val="24"/>
          <w:szCs w:val="24"/>
        </w:rPr>
        <w:t xml:space="preserve"> </w:t>
      </w:r>
      <w:r w:rsidR="00E063E8" w:rsidRPr="00143DE4">
        <w:rPr>
          <w:rStyle w:val="EndnoteReference"/>
          <w:rFonts w:ascii="Karla" w:hAnsi="Karla"/>
          <w:color w:val="404040" w:themeColor="text1" w:themeTint="BF"/>
          <w:sz w:val="24"/>
          <w:szCs w:val="24"/>
        </w:rPr>
        <w:endnoteReference w:id="25"/>
      </w:r>
    </w:p>
    <w:p w:rsidR="00F35330" w:rsidRPr="00143DE4" w:rsidRDefault="00F35330" w:rsidP="00D133D9">
      <w:pPr>
        <w:spacing w:after="0" w:line="360" w:lineRule="auto"/>
        <w:rPr>
          <w:rFonts w:ascii="Karla" w:hAnsi="Karla"/>
          <w:b/>
          <w:color w:val="404040" w:themeColor="text1" w:themeTint="BF"/>
          <w:sz w:val="24"/>
          <w:szCs w:val="24"/>
        </w:rPr>
      </w:pPr>
    </w:p>
    <w:p w:rsidR="00053788" w:rsidRPr="00143DE4" w:rsidRDefault="00053788" w:rsidP="00D133D9">
      <w:pPr>
        <w:spacing w:after="0" w:line="360" w:lineRule="auto"/>
        <w:rPr>
          <w:rFonts w:ascii="Karla" w:hAnsi="Karla"/>
          <w:b/>
          <w:color w:val="404040" w:themeColor="text1" w:themeTint="BF"/>
          <w:sz w:val="24"/>
          <w:szCs w:val="24"/>
        </w:rPr>
      </w:pPr>
      <w:r w:rsidRPr="00143DE4">
        <w:rPr>
          <w:rFonts w:ascii="Karla" w:hAnsi="Karla"/>
          <w:b/>
          <w:color w:val="404040" w:themeColor="text1" w:themeTint="BF"/>
          <w:sz w:val="24"/>
          <w:szCs w:val="24"/>
        </w:rPr>
        <w:t>Supporting young people</w:t>
      </w:r>
      <w:r w:rsidR="00C54394" w:rsidRPr="00143DE4">
        <w:rPr>
          <w:rFonts w:ascii="Karla" w:hAnsi="Karla"/>
          <w:b/>
          <w:color w:val="404040" w:themeColor="text1" w:themeTint="BF"/>
          <w:sz w:val="24"/>
          <w:szCs w:val="24"/>
        </w:rPr>
        <w:t xml:space="preserve"> to make </w:t>
      </w:r>
      <w:r w:rsidR="0076523E" w:rsidRPr="00143DE4">
        <w:rPr>
          <w:rFonts w:ascii="Karla" w:hAnsi="Karla"/>
          <w:b/>
          <w:color w:val="404040" w:themeColor="text1" w:themeTint="BF"/>
          <w:sz w:val="24"/>
          <w:szCs w:val="24"/>
        </w:rPr>
        <w:t>responsible</w:t>
      </w:r>
      <w:r w:rsidR="00C54394" w:rsidRPr="00143DE4">
        <w:rPr>
          <w:rFonts w:ascii="Karla" w:hAnsi="Karla"/>
          <w:b/>
          <w:color w:val="404040" w:themeColor="text1" w:themeTint="BF"/>
          <w:sz w:val="24"/>
          <w:szCs w:val="24"/>
        </w:rPr>
        <w:t xml:space="preserve"> choices</w:t>
      </w:r>
      <w:r w:rsidRPr="00143DE4">
        <w:rPr>
          <w:rFonts w:ascii="Karla" w:hAnsi="Karla"/>
          <w:b/>
          <w:color w:val="404040" w:themeColor="text1" w:themeTint="BF"/>
          <w:sz w:val="24"/>
          <w:szCs w:val="24"/>
        </w:rPr>
        <w:t xml:space="preserve"> – what </w:t>
      </w:r>
      <w:r w:rsidRPr="00143DE4">
        <w:rPr>
          <w:rFonts w:ascii="Karla" w:hAnsi="Karla"/>
          <w:b/>
          <w:i/>
          <w:color w:val="404040" w:themeColor="text1" w:themeTint="BF"/>
          <w:sz w:val="24"/>
          <w:szCs w:val="24"/>
        </w:rPr>
        <w:t>doesn’t</w:t>
      </w:r>
      <w:r w:rsidRPr="00143DE4">
        <w:rPr>
          <w:rFonts w:ascii="Karla" w:hAnsi="Karla"/>
          <w:b/>
          <w:color w:val="404040" w:themeColor="text1" w:themeTint="BF"/>
          <w:sz w:val="24"/>
          <w:szCs w:val="24"/>
        </w:rPr>
        <w:t xml:space="preserve"> work?</w:t>
      </w:r>
    </w:p>
    <w:p w:rsidR="00053788" w:rsidRPr="00143DE4" w:rsidRDefault="00053788" w:rsidP="00D133D9">
      <w:pPr>
        <w:spacing w:after="0" w:line="360" w:lineRule="auto"/>
        <w:rPr>
          <w:rFonts w:ascii="Karla" w:hAnsi="Karla"/>
          <w:b/>
          <w:color w:val="404040" w:themeColor="text1" w:themeTint="BF"/>
          <w:sz w:val="24"/>
          <w:szCs w:val="24"/>
        </w:rPr>
      </w:pPr>
    </w:p>
    <w:p w:rsidR="0076523E" w:rsidRPr="00143DE4" w:rsidRDefault="0076523E" w:rsidP="00053788">
      <w:p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 xml:space="preserve">Regardless of the age at which young people start to drive, targeted interventions will always be needed to support them to make responsible decisions on the road. In light of the new work being done to implement </w:t>
      </w:r>
      <w:r w:rsidRPr="00143DE4">
        <w:rPr>
          <w:rFonts w:ascii="Karla" w:hAnsi="Karla"/>
          <w:i/>
          <w:color w:val="404040" w:themeColor="text1" w:themeTint="BF"/>
          <w:sz w:val="24"/>
          <w:szCs w:val="24"/>
        </w:rPr>
        <w:t>Towards Zero</w:t>
      </w:r>
      <w:r w:rsidRPr="00143DE4">
        <w:rPr>
          <w:rFonts w:ascii="Karla" w:hAnsi="Karla"/>
          <w:color w:val="404040" w:themeColor="text1" w:themeTint="BF"/>
          <w:sz w:val="24"/>
          <w:szCs w:val="24"/>
        </w:rPr>
        <w:t xml:space="preserve">, this seems a good time to review what effective and ineffective interventions can look like. </w:t>
      </w:r>
    </w:p>
    <w:p w:rsidR="0076523E" w:rsidRPr="00143DE4" w:rsidRDefault="0076523E" w:rsidP="00053788">
      <w:pPr>
        <w:spacing w:after="0" w:line="360" w:lineRule="auto"/>
        <w:rPr>
          <w:rFonts w:ascii="Karla" w:hAnsi="Karla"/>
          <w:color w:val="404040" w:themeColor="text1" w:themeTint="BF"/>
          <w:sz w:val="24"/>
          <w:szCs w:val="24"/>
        </w:rPr>
      </w:pPr>
    </w:p>
    <w:p w:rsidR="00053788" w:rsidRPr="00143DE4" w:rsidRDefault="00053788" w:rsidP="00053788">
      <w:pPr>
        <w:spacing w:after="0" w:line="360" w:lineRule="auto"/>
        <w:rPr>
          <w:rFonts w:ascii="Karla" w:hAnsi="Karla"/>
          <w:color w:val="404040" w:themeColor="text1" w:themeTint="BF"/>
          <w:sz w:val="24"/>
        </w:rPr>
      </w:pPr>
      <w:r w:rsidRPr="00143DE4">
        <w:rPr>
          <w:rFonts w:ascii="Karla" w:hAnsi="Karla"/>
          <w:color w:val="404040" w:themeColor="text1" w:themeTint="BF"/>
          <w:sz w:val="24"/>
          <w:szCs w:val="24"/>
        </w:rPr>
        <w:t xml:space="preserve">A literature review undertaken through the </w:t>
      </w:r>
      <w:r w:rsidRPr="00143DE4">
        <w:rPr>
          <w:rFonts w:ascii="Karla" w:hAnsi="Karla"/>
          <w:color w:val="404040" w:themeColor="text1" w:themeTint="BF"/>
          <w:sz w:val="24"/>
        </w:rPr>
        <w:t xml:space="preserve">Victorian Community Road Safety Partnership Program found that the following </w:t>
      </w:r>
      <w:r w:rsidR="0076523E" w:rsidRPr="00143DE4">
        <w:rPr>
          <w:rFonts w:ascii="Karla" w:hAnsi="Karla"/>
          <w:color w:val="404040" w:themeColor="text1" w:themeTint="BF"/>
          <w:sz w:val="24"/>
        </w:rPr>
        <w:t>approaches</w:t>
      </w:r>
      <w:r w:rsidRPr="00143DE4">
        <w:rPr>
          <w:rFonts w:ascii="Karla" w:hAnsi="Karla"/>
          <w:color w:val="404040" w:themeColor="text1" w:themeTint="BF"/>
          <w:sz w:val="24"/>
        </w:rPr>
        <w:t xml:space="preserve"> were </w:t>
      </w:r>
      <w:r w:rsidRPr="00143DE4">
        <w:rPr>
          <w:rFonts w:ascii="Karla" w:hAnsi="Karla"/>
          <w:i/>
          <w:color w:val="404040" w:themeColor="text1" w:themeTint="BF"/>
          <w:sz w:val="24"/>
        </w:rPr>
        <w:t xml:space="preserve">not </w:t>
      </w:r>
      <w:r w:rsidRPr="00143DE4">
        <w:rPr>
          <w:rFonts w:ascii="Karla" w:hAnsi="Karla"/>
          <w:color w:val="404040" w:themeColor="text1" w:themeTint="BF"/>
          <w:sz w:val="24"/>
        </w:rPr>
        <w:t xml:space="preserve">useful in improving </w:t>
      </w:r>
      <w:r w:rsidR="004B3EC1" w:rsidRPr="00143DE4">
        <w:rPr>
          <w:rFonts w:ascii="Karla" w:hAnsi="Karla"/>
          <w:color w:val="404040" w:themeColor="text1" w:themeTint="BF"/>
          <w:sz w:val="24"/>
        </w:rPr>
        <w:t>young driver safety</w:t>
      </w:r>
      <w:r w:rsidRPr="00143DE4">
        <w:rPr>
          <w:rFonts w:ascii="Karla" w:hAnsi="Karla"/>
          <w:color w:val="404040" w:themeColor="text1" w:themeTint="BF"/>
          <w:sz w:val="24"/>
        </w:rPr>
        <w:t>:</w:t>
      </w:r>
    </w:p>
    <w:p w:rsidR="00053788" w:rsidRPr="00143DE4" w:rsidRDefault="00053788" w:rsidP="00053788">
      <w:pPr>
        <w:spacing w:after="0" w:line="360" w:lineRule="auto"/>
        <w:rPr>
          <w:rFonts w:ascii="Karla" w:hAnsi="Karla"/>
          <w:color w:val="404040" w:themeColor="text1" w:themeTint="BF"/>
          <w:sz w:val="14"/>
        </w:rPr>
      </w:pPr>
    </w:p>
    <w:p w:rsidR="00053788" w:rsidRPr="00143DE4" w:rsidRDefault="00053788" w:rsidP="00053788">
      <w:pPr>
        <w:pStyle w:val="ListParagraph"/>
        <w:numPr>
          <w:ilvl w:val="0"/>
          <w:numId w:val="4"/>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 xml:space="preserve">Road safety campaigns focused on solely on fear </w:t>
      </w:r>
    </w:p>
    <w:p w:rsidR="00053788" w:rsidRPr="00143DE4" w:rsidRDefault="00053788" w:rsidP="00053788">
      <w:pPr>
        <w:pStyle w:val="ListParagraph"/>
        <w:numPr>
          <w:ilvl w:val="0"/>
          <w:numId w:val="4"/>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Presenting young people with ‘facts and figures’ about road safety, without actively engaging them in conversations about their own behaviour</w:t>
      </w:r>
    </w:p>
    <w:p w:rsidR="0076523E" w:rsidRPr="00143DE4" w:rsidRDefault="0076523E" w:rsidP="0076523E">
      <w:pPr>
        <w:pStyle w:val="ListParagraph"/>
        <w:numPr>
          <w:ilvl w:val="0"/>
          <w:numId w:val="4"/>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One-off events where young people hear speeches from police, traffic offenders or victims of road trauma</w:t>
      </w:r>
    </w:p>
    <w:p w:rsidR="00053788" w:rsidRPr="00143DE4" w:rsidRDefault="00053788" w:rsidP="00053788">
      <w:pPr>
        <w:pStyle w:val="ListParagraph"/>
        <w:numPr>
          <w:ilvl w:val="0"/>
          <w:numId w:val="4"/>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Off-road driver training, go-carting</w:t>
      </w:r>
      <w:r w:rsidR="009A1413" w:rsidRPr="00143DE4">
        <w:rPr>
          <w:rFonts w:ascii="Karla" w:hAnsi="Karla"/>
          <w:color w:val="404040" w:themeColor="text1" w:themeTint="BF"/>
          <w:sz w:val="24"/>
          <w:szCs w:val="24"/>
        </w:rPr>
        <w:t xml:space="preserve"> and </w:t>
      </w:r>
      <w:r w:rsidRPr="00143DE4">
        <w:rPr>
          <w:rFonts w:ascii="Karla" w:hAnsi="Karla"/>
          <w:color w:val="404040" w:themeColor="text1" w:themeTint="BF"/>
          <w:sz w:val="24"/>
          <w:szCs w:val="24"/>
        </w:rPr>
        <w:t>sports car racing</w:t>
      </w:r>
    </w:p>
    <w:p w:rsidR="00053788" w:rsidRPr="00143DE4" w:rsidRDefault="00053788" w:rsidP="00053788">
      <w:pPr>
        <w:pStyle w:val="ListParagraph"/>
        <w:numPr>
          <w:ilvl w:val="0"/>
          <w:numId w:val="4"/>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 xml:space="preserve">Driving simulators or </w:t>
      </w:r>
      <w:r w:rsidR="004B3EC1" w:rsidRPr="00143DE4">
        <w:rPr>
          <w:rFonts w:ascii="Karla" w:hAnsi="Karla"/>
          <w:color w:val="404040" w:themeColor="text1" w:themeTint="BF"/>
          <w:sz w:val="24"/>
          <w:szCs w:val="24"/>
        </w:rPr>
        <w:t>‘</w:t>
      </w:r>
      <w:r w:rsidRPr="00143DE4">
        <w:rPr>
          <w:rFonts w:ascii="Karla" w:hAnsi="Karla"/>
          <w:color w:val="404040" w:themeColor="text1" w:themeTint="BF"/>
          <w:sz w:val="24"/>
          <w:szCs w:val="24"/>
        </w:rPr>
        <w:t>fatal vision</w:t>
      </w:r>
      <w:r w:rsidR="004B3EC1" w:rsidRPr="00143DE4">
        <w:rPr>
          <w:rFonts w:ascii="Karla" w:hAnsi="Karla"/>
          <w:color w:val="404040" w:themeColor="text1" w:themeTint="BF"/>
          <w:sz w:val="24"/>
          <w:szCs w:val="24"/>
        </w:rPr>
        <w:t>’</w:t>
      </w:r>
      <w:r w:rsidRPr="00143DE4">
        <w:rPr>
          <w:rFonts w:ascii="Karla" w:hAnsi="Karla"/>
          <w:color w:val="404040" w:themeColor="text1" w:themeTint="BF"/>
          <w:sz w:val="24"/>
          <w:szCs w:val="24"/>
        </w:rPr>
        <w:t xml:space="preserve"> goggles</w:t>
      </w:r>
      <w:r w:rsidR="004B3EC1" w:rsidRPr="00143DE4">
        <w:rPr>
          <w:rFonts w:ascii="Karla" w:hAnsi="Karla"/>
          <w:color w:val="404040" w:themeColor="text1" w:themeTint="BF"/>
          <w:sz w:val="24"/>
          <w:szCs w:val="24"/>
        </w:rPr>
        <w:t>.</w:t>
      </w:r>
      <w:r w:rsidRPr="00143DE4">
        <w:rPr>
          <w:rStyle w:val="EndnoteReference"/>
          <w:rFonts w:ascii="Karla" w:hAnsi="Karla"/>
          <w:color w:val="404040" w:themeColor="text1" w:themeTint="BF"/>
          <w:sz w:val="24"/>
          <w:szCs w:val="24"/>
        </w:rPr>
        <w:endnoteReference w:id="26"/>
      </w:r>
    </w:p>
    <w:p w:rsidR="007E0796" w:rsidRPr="00143DE4" w:rsidRDefault="007E0796" w:rsidP="00D133D9">
      <w:pPr>
        <w:spacing w:after="0" w:line="360" w:lineRule="auto"/>
        <w:rPr>
          <w:rFonts w:ascii="Karla" w:hAnsi="Karla"/>
          <w:b/>
          <w:color w:val="404040" w:themeColor="text1" w:themeTint="BF"/>
          <w:sz w:val="24"/>
          <w:szCs w:val="24"/>
        </w:rPr>
      </w:pPr>
    </w:p>
    <w:p w:rsidR="00053788" w:rsidRPr="00143DE4" w:rsidRDefault="00C54394" w:rsidP="00D133D9">
      <w:pPr>
        <w:spacing w:after="0" w:line="360" w:lineRule="auto"/>
        <w:rPr>
          <w:rFonts w:ascii="Karla" w:hAnsi="Karla"/>
          <w:color w:val="404040" w:themeColor="text1" w:themeTint="BF"/>
          <w:sz w:val="24"/>
          <w:szCs w:val="24"/>
        </w:rPr>
      </w:pPr>
      <w:r w:rsidRPr="00143DE4">
        <w:rPr>
          <w:rFonts w:ascii="Karla" w:hAnsi="Karla"/>
          <w:b/>
          <w:color w:val="404040" w:themeColor="text1" w:themeTint="BF"/>
          <w:sz w:val="24"/>
          <w:szCs w:val="24"/>
        </w:rPr>
        <w:t xml:space="preserve">Supporting young people to make </w:t>
      </w:r>
      <w:r w:rsidR="0076523E" w:rsidRPr="00143DE4">
        <w:rPr>
          <w:rFonts w:ascii="Karla" w:hAnsi="Karla"/>
          <w:b/>
          <w:color w:val="404040" w:themeColor="text1" w:themeTint="BF"/>
          <w:sz w:val="24"/>
          <w:szCs w:val="24"/>
        </w:rPr>
        <w:t>responsible</w:t>
      </w:r>
      <w:r w:rsidRPr="00143DE4">
        <w:rPr>
          <w:rFonts w:ascii="Karla" w:hAnsi="Karla"/>
          <w:b/>
          <w:color w:val="404040" w:themeColor="text1" w:themeTint="BF"/>
          <w:sz w:val="24"/>
          <w:szCs w:val="24"/>
        </w:rPr>
        <w:t xml:space="preserve"> choices – </w:t>
      </w:r>
      <w:r w:rsidR="00053788" w:rsidRPr="00143DE4">
        <w:rPr>
          <w:rFonts w:ascii="Karla" w:hAnsi="Karla"/>
          <w:b/>
          <w:color w:val="404040" w:themeColor="text1" w:themeTint="BF"/>
          <w:sz w:val="24"/>
          <w:szCs w:val="24"/>
        </w:rPr>
        <w:t xml:space="preserve">what </w:t>
      </w:r>
      <w:r w:rsidR="00053788" w:rsidRPr="00143DE4">
        <w:rPr>
          <w:rFonts w:ascii="Karla" w:hAnsi="Karla"/>
          <w:b/>
          <w:i/>
          <w:color w:val="404040" w:themeColor="text1" w:themeTint="BF"/>
          <w:sz w:val="24"/>
          <w:szCs w:val="24"/>
        </w:rPr>
        <w:t>does</w:t>
      </w:r>
      <w:r w:rsidR="00053788" w:rsidRPr="00143DE4">
        <w:rPr>
          <w:rFonts w:ascii="Karla" w:hAnsi="Karla"/>
          <w:b/>
          <w:color w:val="404040" w:themeColor="text1" w:themeTint="BF"/>
          <w:sz w:val="24"/>
          <w:szCs w:val="24"/>
        </w:rPr>
        <w:t xml:space="preserve"> work? </w:t>
      </w:r>
    </w:p>
    <w:p w:rsidR="009151E0" w:rsidRPr="00143DE4" w:rsidRDefault="009151E0" w:rsidP="00D133D9">
      <w:pPr>
        <w:spacing w:after="0" w:line="360" w:lineRule="auto"/>
        <w:rPr>
          <w:rFonts w:ascii="Karla" w:hAnsi="Karla"/>
          <w:color w:val="404040" w:themeColor="text1" w:themeTint="BF"/>
          <w:sz w:val="24"/>
          <w:szCs w:val="24"/>
        </w:rPr>
      </w:pPr>
    </w:p>
    <w:p w:rsidR="00053788" w:rsidRPr="00143DE4" w:rsidRDefault="0076523E" w:rsidP="00053788">
      <w:pPr>
        <w:spacing w:after="0" w:line="360" w:lineRule="auto"/>
        <w:rPr>
          <w:rFonts w:ascii="Karla" w:hAnsi="Karla"/>
          <w:color w:val="404040" w:themeColor="text1" w:themeTint="BF"/>
          <w:sz w:val="24"/>
        </w:rPr>
      </w:pPr>
      <w:r w:rsidRPr="00143DE4">
        <w:rPr>
          <w:rFonts w:ascii="Karla" w:hAnsi="Karla"/>
          <w:color w:val="404040" w:themeColor="text1" w:themeTint="BF"/>
          <w:sz w:val="24"/>
          <w:szCs w:val="24"/>
        </w:rPr>
        <w:t xml:space="preserve">According to the literature, </w:t>
      </w:r>
      <w:r w:rsidR="004B3EC1" w:rsidRPr="00143DE4">
        <w:rPr>
          <w:rFonts w:ascii="Karla" w:hAnsi="Karla"/>
          <w:color w:val="404040" w:themeColor="text1" w:themeTint="BF"/>
          <w:sz w:val="24"/>
          <w:szCs w:val="24"/>
        </w:rPr>
        <w:t>a number of approaches have shown success in improving the cautiousness and safety of young drivers. These include</w:t>
      </w:r>
      <w:r w:rsidR="005D51CA" w:rsidRPr="00143DE4">
        <w:rPr>
          <w:rFonts w:ascii="Karla" w:hAnsi="Karla"/>
          <w:color w:val="404040" w:themeColor="text1" w:themeTint="BF"/>
          <w:sz w:val="24"/>
          <w:szCs w:val="24"/>
        </w:rPr>
        <w:t xml:space="preserve"> the following.</w:t>
      </w:r>
    </w:p>
    <w:p w:rsidR="00053788" w:rsidRPr="00143DE4" w:rsidRDefault="00053788" w:rsidP="00053788">
      <w:pPr>
        <w:spacing w:after="0" w:line="360" w:lineRule="auto"/>
        <w:rPr>
          <w:rFonts w:ascii="Karla" w:hAnsi="Karla"/>
          <w:color w:val="404040" w:themeColor="text1" w:themeTint="BF"/>
          <w:sz w:val="24"/>
          <w:szCs w:val="24"/>
        </w:rPr>
      </w:pPr>
    </w:p>
    <w:p w:rsidR="005D51CA" w:rsidRPr="00143DE4" w:rsidRDefault="005D51CA" w:rsidP="005D51CA">
      <w:pPr>
        <w:pStyle w:val="ListParagraph"/>
        <w:numPr>
          <w:ilvl w:val="0"/>
          <w:numId w:val="2"/>
        </w:numPr>
        <w:spacing w:after="0" w:line="360" w:lineRule="auto"/>
        <w:rPr>
          <w:rFonts w:ascii="Karla" w:hAnsi="Karla"/>
          <w:b/>
          <w:color w:val="404040" w:themeColor="text1" w:themeTint="BF"/>
          <w:sz w:val="24"/>
        </w:rPr>
      </w:pPr>
      <w:r w:rsidRPr="00143DE4">
        <w:rPr>
          <w:rFonts w:ascii="Karla" w:hAnsi="Karla"/>
          <w:b/>
          <w:color w:val="404040" w:themeColor="text1" w:themeTint="BF"/>
          <w:sz w:val="24"/>
        </w:rPr>
        <w:t>High quality</w:t>
      </w:r>
      <w:r w:rsidR="0076523E" w:rsidRPr="00143DE4">
        <w:rPr>
          <w:rFonts w:ascii="Karla" w:hAnsi="Karla"/>
          <w:b/>
          <w:color w:val="404040" w:themeColor="text1" w:themeTint="BF"/>
          <w:sz w:val="24"/>
        </w:rPr>
        <w:t>, interactive</w:t>
      </w:r>
      <w:r w:rsidRPr="00143DE4">
        <w:rPr>
          <w:rFonts w:ascii="Karla" w:hAnsi="Karla"/>
          <w:b/>
          <w:color w:val="404040" w:themeColor="text1" w:themeTint="BF"/>
          <w:sz w:val="24"/>
        </w:rPr>
        <w:t xml:space="preserve"> education for young drivers</w:t>
      </w:r>
    </w:p>
    <w:p w:rsidR="005D51CA" w:rsidRPr="00143DE4" w:rsidRDefault="005D51CA" w:rsidP="005D51CA">
      <w:pPr>
        <w:spacing w:after="0" w:line="360" w:lineRule="auto"/>
        <w:rPr>
          <w:rFonts w:ascii="Karla" w:hAnsi="Karla"/>
          <w:color w:val="404040" w:themeColor="text1" w:themeTint="BF"/>
          <w:sz w:val="24"/>
        </w:rPr>
      </w:pPr>
    </w:p>
    <w:p w:rsidR="00E43930" w:rsidRPr="00143DE4" w:rsidRDefault="005D51CA" w:rsidP="005D51CA">
      <w:pPr>
        <w:spacing w:after="0" w:line="360" w:lineRule="auto"/>
        <w:rPr>
          <w:rFonts w:ascii="Karla" w:hAnsi="Karla"/>
          <w:color w:val="404040" w:themeColor="text1" w:themeTint="BF"/>
          <w:sz w:val="24"/>
        </w:rPr>
      </w:pPr>
      <w:r w:rsidRPr="00143DE4">
        <w:rPr>
          <w:rFonts w:ascii="Karla" w:hAnsi="Karla"/>
          <w:color w:val="404040" w:themeColor="text1" w:themeTint="BF"/>
          <w:sz w:val="24"/>
        </w:rPr>
        <w:t>Education programs for young drivers (including those resourced by the Victorian Government in secondary schools) should be extended and interactive</w:t>
      </w:r>
      <w:r w:rsidR="0076523E" w:rsidRPr="00143DE4">
        <w:rPr>
          <w:rFonts w:ascii="Karla" w:hAnsi="Karla"/>
          <w:color w:val="404040" w:themeColor="text1" w:themeTint="BF"/>
          <w:sz w:val="24"/>
        </w:rPr>
        <w:t xml:space="preserve">, </w:t>
      </w:r>
      <w:r w:rsidRPr="00143DE4">
        <w:rPr>
          <w:rFonts w:ascii="Karla" w:hAnsi="Karla"/>
          <w:color w:val="404040" w:themeColor="text1" w:themeTint="BF"/>
          <w:sz w:val="24"/>
        </w:rPr>
        <w:t xml:space="preserve">not one-off </w:t>
      </w:r>
      <w:r w:rsidRPr="00143DE4">
        <w:rPr>
          <w:rFonts w:ascii="Karla" w:hAnsi="Karla"/>
          <w:color w:val="404040" w:themeColor="text1" w:themeTint="BF"/>
          <w:sz w:val="24"/>
        </w:rPr>
        <w:lastRenderedPageBreak/>
        <w:t xml:space="preserve">sessions. They should be </w:t>
      </w:r>
      <w:r w:rsidR="00AA0973" w:rsidRPr="00143DE4">
        <w:rPr>
          <w:rFonts w:ascii="Karla" w:hAnsi="Karla"/>
          <w:color w:val="404040" w:themeColor="text1" w:themeTint="BF"/>
          <w:sz w:val="24"/>
        </w:rPr>
        <w:t>evidence-</w:t>
      </w:r>
      <w:r w:rsidR="00E43930" w:rsidRPr="00143DE4">
        <w:rPr>
          <w:rFonts w:ascii="Karla" w:hAnsi="Karla"/>
          <w:color w:val="404040" w:themeColor="text1" w:themeTint="BF"/>
          <w:sz w:val="24"/>
        </w:rPr>
        <w:t>based and</w:t>
      </w:r>
      <w:r w:rsidR="00053788" w:rsidRPr="00143DE4">
        <w:rPr>
          <w:rFonts w:ascii="Karla" w:hAnsi="Karla"/>
          <w:color w:val="404040" w:themeColor="text1" w:themeTint="BF"/>
          <w:sz w:val="24"/>
        </w:rPr>
        <w:t xml:space="preserve"> del</w:t>
      </w:r>
      <w:r w:rsidR="00E43930" w:rsidRPr="00143DE4">
        <w:rPr>
          <w:rFonts w:ascii="Karla" w:hAnsi="Karla"/>
          <w:color w:val="404040" w:themeColor="text1" w:themeTint="BF"/>
          <w:sz w:val="24"/>
        </w:rPr>
        <w:t>ivered by trained professionals</w:t>
      </w:r>
      <w:r w:rsidRPr="00143DE4">
        <w:rPr>
          <w:rFonts w:ascii="Karla" w:hAnsi="Karla"/>
          <w:color w:val="404040" w:themeColor="text1" w:themeTint="BF"/>
          <w:sz w:val="24"/>
        </w:rPr>
        <w:t>, and</w:t>
      </w:r>
      <w:r w:rsidR="00E43930" w:rsidRPr="00143DE4">
        <w:rPr>
          <w:rFonts w:ascii="Karla" w:hAnsi="Karla"/>
          <w:color w:val="404040" w:themeColor="text1" w:themeTint="BF"/>
          <w:sz w:val="24"/>
        </w:rPr>
        <w:t xml:space="preserve"> should actively engage young people in conversations about social norms and expected outcomes of different behaviours</w:t>
      </w:r>
      <w:r w:rsidRPr="00143DE4">
        <w:rPr>
          <w:rFonts w:ascii="Karla" w:hAnsi="Karla"/>
          <w:color w:val="404040" w:themeColor="text1" w:themeTint="BF"/>
          <w:sz w:val="24"/>
        </w:rPr>
        <w:t xml:space="preserve">. It is important to </w:t>
      </w:r>
      <w:r w:rsidR="00053788" w:rsidRPr="00143DE4">
        <w:rPr>
          <w:rFonts w:ascii="Karla" w:hAnsi="Karla"/>
          <w:color w:val="404040" w:themeColor="text1" w:themeTint="BF"/>
          <w:sz w:val="24"/>
        </w:rPr>
        <w:t xml:space="preserve">focus on building young people’s </w:t>
      </w:r>
      <w:r w:rsidR="0076523E" w:rsidRPr="00143DE4">
        <w:rPr>
          <w:rFonts w:ascii="Karla" w:hAnsi="Karla"/>
          <w:color w:val="404040" w:themeColor="text1" w:themeTint="BF"/>
          <w:sz w:val="24"/>
        </w:rPr>
        <w:t>confidence to make responsible decisions</w:t>
      </w:r>
      <w:r w:rsidR="00850E6C" w:rsidRPr="00143DE4">
        <w:rPr>
          <w:rFonts w:ascii="Karla" w:hAnsi="Karla"/>
          <w:color w:val="404040" w:themeColor="text1" w:themeTint="BF"/>
          <w:sz w:val="24"/>
        </w:rPr>
        <w:t>,</w:t>
      </w:r>
      <w:r w:rsidR="0076523E" w:rsidRPr="00143DE4">
        <w:rPr>
          <w:rFonts w:ascii="Karla" w:hAnsi="Karla"/>
          <w:color w:val="404040" w:themeColor="text1" w:themeTint="BF"/>
          <w:sz w:val="24"/>
        </w:rPr>
        <w:t xml:space="preserve"> refuse dangerous </w:t>
      </w:r>
      <w:r w:rsidR="00850E6C" w:rsidRPr="00143DE4">
        <w:rPr>
          <w:rFonts w:ascii="Karla" w:hAnsi="Karla"/>
          <w:color w:val="404040" w:themeColor="text1" w:themeTint="BF"/>
          <w:sz w:val="24"/>
        </w:rPr>
        <w:t>options and develop</w:t>
      </w:r>
      <w:r w:rsidR="00053788" w:rsidRPr="00143DE4">
        <w:rPr>
          <w:rFonts w:ascii="Karla" w:hAnsi="Karla"/>
          <w:color w:val="404040" w:themeColor="text1" w:themeTint="BF"/>
          <w:sz w:val="24"/>
        </w:rPr>
        <w:t xml:space="preserve"> </w:t>
      </w:r>
      <w:r w:rsidR="00E43930" w:rsidRPr="00143DE4">
        <w:rPr>
          <w:rFonts w:ascii="Karla" w:hAnsi="Karla"/>
          <w:color w:val="404040" w:themeColor="text1" w:themeTint="BF"/>
          <w:sz w:val="24"/>
        </w:rPr>
        <w:t xml:space="preserve">practical </w:t>
      </w:r>
      <w:r w:rsidR="00053788" w:rsidRPr="00143DE4">
        <w:rPr>
          <w:rFonts w:ascii="Karla" w:hAnsi="Karla"/>
          <w:color w:val="404040" w:themeColor="text1" w:themeTint="BF"/>
          <w:sz w:val="24"/>
        </w:rPr>
        <w:t xml:space="preserve">coping skills in </w:t>
      </w:r>
      <w:r w:rsidR="00E43930" w:rsidRPr="00143DE4">
        <w:rPr>
          <w:rFonts w:ascii="Karla" w:hAnsi="Karla"/>
          <w:color w:val="404040" w:themeColor="text1" w:themeTint="BF"/>
          <w:sz w:val="24"/>
        </w:rPr>
        <w:t>specific social situations</w:t>
      </w:r>
      <w:r w:rsidR="00053788" w:rsidRPr="00143DE4">
        <w:rPr>
          <w:rFonts w:ascii="Karla" w:hAnsi="Karla"/>
          <w:color w:val="404040" w:themeColor="text1" w:themeTint="BF"/>
          <w:sz w:val="24"/>
        </w:rPr>
        <w:t>.</w:t>
      </w:r>
      <w:r w:rsidR="006F5E83" w:rsidRPr="00143DE4">
        <w:rPr>
          <w:rStyle w:val="EndnoteReference"/>
          <w:rFonts w:ascii="Karla" w:hAnsi="Karla"/>
          <w:color w:val="404040" w:themeColor="text1" w:themeTint="BF"/>
          <w:sz w:val="24"/>
        </w:rPr>
        <w:endnoteReference w:id="27"/>
      </w:r>
      <w:r w:rsidR="002D0E3D" w:rsidRPr="00143DE4">
        <w:rPr>
          <w:rFonts w:ascii="Karla" w:hAnsi="Karla"/>
          <w:color w:val="404040" w:themeColor="text1" w:themeTint="BF"/>
          <w:sz w:val="24"/>
        </w:rPr>
        <w:t xml:space="preserve"> </w:t>
      </w:r>
    </w:p>
    <w:p w:rsidR="005D51CA" w:rsidRPr="00143DE4" w:rsidRDefault="005D51CA" w:rsidP="005D51CA">
      <w:pPr>
        <w:spacing w:after="0" w:line="360" w:lineRule="auto"/>
        <w:rPr>
          <w:rFonts w:ascii="Karla" w:hAnsi="Karla"/>
          <w:color w:val="404040" w:themeColor="text1" w:themeTint="BF"/>
          <w:sz w:val="24"/>
        </w:rPr>
      </w:pPr>
    </w:p>
    <w:p w:rsidR="005D51CA" w:rsidRPr="00143DE4" w:rsidRDefault="005D51CA" w:rsidP="005D51CA">
      <w:pPr>
        <w:spacing w:after="0" w:line="360" w:lineRule="auto"/>
        <w:rPr>
          <w:rFonts w:ascii="Karla" w:hAnsi="Karla"/>
          <w:color w:val="404040" w:themeColor="text1" w:themeTint="BF"/>
          <w:sz w:val="24"/>
        </w:rPr>
      </w:pPr>
      <w:r w:rsidRPr="00143DE4">
        <w:rPr>
          <w:rFonts w:ascii="Karla" w:hAnsi="Karla"/>
          <w:color w:val="404040" w:themeColor="text1" w:themeTint="BF"/>
          <w:sz w:val="24"/>
          <w:szCs w:val="24"/>
        </w:rPr>
        <w:t xml:space="preserve">It is also worth considering the possibility of post-license education for young drivers, to support probationary drivers when they </w:t>
      </w:r>
      <w:r w:rsidR="00022B76" w:rsidRPr="00143DE4">
        <w:rPr>
          <w:rFonts w:ascii="Karla" w:hAnsi="Karla"/>
          <w:color w:val="404040" w:themeColor="text1" w:themeTint="BF"/>
          <w:sz w:val="24"/>
          <w:szCs w:val="24"/>
        </w:rPr>
        <w:t>first start driving on their own</w:t>
      </w:r>
      <w:r w:rsidRPr="00143DE4">
        <w:rPr>
          <w:rFonts w:ascii="Karla" w:hAnsi="Karla"/>
          <w:color w:val="404040" w:themeColor="text1" w:themeTint="BF"/>
          <w:sz w:val="24"/>
          <w:szCs w:val="24"/>
        </w:rPr>
        <w:t xml:space="preserve">. Such models can be helpful – but only when designed on a strong evidence base. Many European countries have offered post-license training courses </w:t>
      </w:r>
      <w:r w:rsidR="00022B76" w:rsidRPr="00143DE4">
        <w:rPr>
          <w:rFonts w:ascii="Karla" w:hAnsi="Karla"/>
          <w:color w:val="404040" w:themeColor="text1" w:themeTint="BF"/>
          <w:sz w:val="24"/>
          <w:szCs w:val="24"/>
        </w:rPr>
        <w:t>for young people who</w:t>
      </w:r>
      <w:r w:rsidR="00940215" w:rsidRPr="00143DE4">
        <w:rPr>
          <w:rFonts w:ascii="Karla" w:hAnsi="Karla"/>
          <w:color w:val="404040" w:themeColor="text1" w:themeTint="BF"/>
          <w:sz w:val="24"/>
          <w:szCs w:val="24"/>
        </w:rPr>
        <w:t>’d</w:t>
      </w:r>
      <w:r w:rsidR="00022B76" w:rsidRPr="00143DE4">
        <w:rPr>
          <w:rFonts w:ascii="Karla" w:hAnsi="Karla"/>
          <w:color w:val="404040" w:themeColor="text1" w:themeTint="BF"/>
          <w:sz w:val="24"/>
          <w:szCs w:val="24"/>
        </w:rPr>
        <w:t xml:space="preserve"> just begun driving independently, and the results have varied. Some programs proved ineffective and even harmful, </w:t>
      </w:r>
      <w:r w:rsidRPr="00143DE4">
        <w:rPr>
          <w:rFonts w:ascii="Karla" w:hAnsi="Karla"/>
          <w:color w:val="404040" w:themeColor="text1" w:themeTint="BF"/>
          <w:sz w:val="24"/>
          <w:szCs w:val="24"/>
        </w:rPr>
        <w:t xml:space="preserve">often because they were ‘one off’ events or focused on teaching specific driving skills – e.g. getting out of a skid – instead of engaging young drivers about their choices on the road. </w:t>
      </w:r>
      <w:r w:rsidR="00940215" w:rsidRPr="00143DE4">
        <w:rPr>
          <w:rFonts w:ascii="Karla" w:hAnsi="Karla"/>
          <w:color w:val="404040" w:themeColor="text1" w:themeTint="BF"/>
          <w:sz w:val="24"/>
          <w:szCs w:val="24"/>
        </w:rPr>
        <w:t xml:space="preserve">Other programs appeared beneficial. An analysis of the Austrian model from </w:t>
      </w:r>
      <w:r w:rsidRPr="00143DE4">
        <w:rPr>
          <w:rFonts w:ascii="Karla" w:hAnsi="Karla"/>
          <w:color w:val="404040" w:themeColor="text1" w:themeTint="BF"/>
          <w:sz w:val="24"/>
        </w:rPr>
        <w:t xml:space="preserve">2009 showed this compulsory program had contributed to an average reduction of 28% per annum in the number of crashes with injury involving young people. After obtaining their driving licence, young Austrian drivers had to </w:t>
      </w:r>
      <w:r w:rsidR="00940215" w:rsidRPr="00143DE4">
        <w:rPr>
          <w:rFonts w:ascii="Karla" w:hAnsi="Karla"/>
          <w:color w:val="404040" w:themeColor="text1" w:themeTint="BF"/>
          <w:sz w:val="24"/>
        </w:rPr>
        <w:t xml:space="preserve">take part in a 3-part training course </w:t>
      </w:r>
      <w:r w:rsidRPr="00143DE4">
        <w:rPr>
          <w:rFonts w:ascii="Karla" w:hAnsi="Karla"/>
          <w:color w:val="404040" w:themeColor="text1" w:themeTint="BF"/>
          <w:sz w:val="24"/>
        </w:rPr>
        <w:t>which consisted of the following:</w:t>
      </w:r>
    </w:p>
    <w:p w:rsidR="00940215" w:rsidRPr="00143DE4" w:rsidRDefault="00940215" w:rsidP="005D51CA">
      <w:pPr>
        <w:spacing w:after="0" w:line="360" w:lineRule="auto"/>
        <w:rPr>
          <w:rFonts w:ascii="Karla" w:hAnsi="Karla"/>
          <w:color w:val="404040" w:themeColor="text1" w:themeTint="BF"/>
          <w:sz w:val="14"/>
          <w:szCs w:val="24"/>
        </w:rPr>
      </w:pPr>
    </w:p>
    <w:p w:rsidR="005D51CA" w:rsidRPr="00143DE4" w:rsidRDefault="005D51CA" w:rsidP="005D51CA">
      <w:pPr>
        <w:pStyle w:val="ListParagraph"/>
        <w:numPr>
          <w:ilvl w:val="0"/>
          <w:numId w:val="26"/>
        </w:numPr>
        <w:spacing w:after="0" w:line="360" w:lineRule="auto"/>
        <w:rPr>
          <w:rFonts w:ascii="Karla" w:hAnsi="Karla"/>
          <w:color w:val="404040" w:themeColor="text1" w:themeTint="BF"/>
          <w:sz w:val="24"/>
        </w:rPr>
      </w:pPr>
      <w:r w:rsidRPr="00143DE4">
        <w:rPr>
          <w:rFonts w:ascii="Karla" w:hAnsi="Karla"/>
          <w:color w:val="404040" w:themeColor="text1" w:themeTint="BF"/>
          <w:sz w:val="24"/>
        </w:rPr>
        <w:t xml:space="preserve">Driving skills analysis: 2 – 4 months after obtaining their licence, new drivers </w:t>
      </w:r>
      <w:r w:rsidR="00940215" w:rsidRPr="00143DE4">
        <w:rPr>
          <w:rFonts w:ascii="Karla" w:hAnsi="Karla"/>
          <w:color w:val="404040" w:themeColor="text1" w:themeTint="BF"/>
          <w:sz w:val="24"/>
        </w:rPr>
        <w:t>undertook</w:t>
      </w:r>
      <w:r w:rsidRPr="00143DE4">
        <w:rPr>
          <w:rFonts w:ascii="Karla" w:hAnsi="Karla"/>
          <w:color w:val="404040" w:themeColor="text1" w:themeTint="BF"/>
          <w:sz w:val="24"/>
        </w:rPr>
        <w:t xml:space="preserve"> a two-hour drive with a driving instructor, who </w:t>
      </w:r>
      <w:r w:rsidR="00940215" w:rsidRPr="00143DE4">
        <w:rPr>
          <w:rFonts w:ascii="Karla" w:hAnsi="Karla"/>
          <w:color w:val="404040" w:themeColor="text1" w:themeTint="BF"/>
          <w:sz w:val="24"/>
        </w:rPr>
        <w:t>provided</w:t>
      </w:r>
      <w:r w:rsidRPr="00143DE4">
        <w:rPr>
          <w:rFonts w:ascii="Karla" w:hAnsi="Karla"/>
          <w:color w:val="404040" w:themeColor="text1" w:themeTint="BF"/>
          <w:sz w:val="24"/>
        </w:rPr>
        <w:t xml:space="preserve"> feedback regarding individual driving style, </w:t>
      </w:r>
      <w:r w:rsidR="00940215" w:rsidRPr="00143DE4">
        <w:rPr>
          <w:rFonts w:ascii="Karla" w:hAnsi="Karla"/>
          <w:color w:val="404040" w:themeColor="text1" w:themeTint="BF"/>
          <w:sz w:val="24"/>
        </w:rPr>
        <w:t>paying</w:t>
      </w:r>
      <w:r w:rsidRPr="00143DE4">
        <w:rPr>
          <w:rFonts w:ascii="Karla" w:hAnsi="Karla"/>
          <w:color w:val="404040" w:themeColor="text1" w:themeTint="BF"/>
          <w:sz w:val="24"/>
        </w:rPr>
        <w:t xml:space="preserve"> special attention to observation behaviour, defensive driving and social interaction in traffic. </w:t>
      </w:r>
    </w:p>
    <w:p w:rsidR="005D51CA" w:rsidRPr="00143DE4" w:rsidRDefault="005D51CA" w:rsidP="005D51CA">
      <w:pPr>
        <w:pStyle w:val="ListParagraph"/>
        <w:numPr>
          <w:ilvl w:val="0"/>
          <w:numId w:val="26"/>
        </w:numPr>
        <w:spacing w:after="0" w:line="360" w:lineRule="auto"/>
        <w:rPr>
          <w:rFonts w:ascii="Karla" w:hAnsi="Karla"/>
          <w:color w:val="404040" w:themeColor="text1" w:themeTint="BF"/>
          <w:sz w:val="24"/>
        </w:rPr>
      </w:pPr>
      <w:r w:rsidRPr="00143DE4">
        <w:rPr>
          <w:rFonts w:ascii="Karla" w:hAnsi="Karla"/>
          <w:color w:val="404040" w:themeColor="text1" w:themeTint="BF"/>
          <w:sz w:val="24"/>
        </w:rPr>
        <w:t xml:space="preserve">Road safety training: 3 – 6 months after obtaining their licence, new drivers </w:t>
      </w:r>
      <w:r w:rsidR="00940215" w:rsidRPr="00143DE4">
        <w:rPr>
          <w:rFonts w:ascii="Karla" w:hAnsi="Karla"/>
          <w:color w:val="404040" w:themeColor="text1" w:themeTint="BF"/>
          <w:sz w:val="24"/>
        </w:rPr>
        <w:t>took</w:t>
      </w:r>
      <w:r w:rsidRPr="00143DE4">
        <w:rPr>
          <w:rFonts w:ascii="Karla" w:hAnsi="Karla"/>
          <w:color w:val="404040" w:themeColor="text1" w:themeTint="BF"/>
          <w:sz w:val="24"/>
        </w:rPr>
        <w:t xml:space="preserve"> part in a 6 hour training course focused on increasing their awareness and skills and enabling them to assess and avoid risky situations. On the same day, the drivers </w:t>
      </w:r>
      <w:r w:rsidR="00940215" w:rsidRPr="00143DE4">
        <w:rPr>
          <w:rFonts w:ascii="Karla" w:hAnsi="Karla"/>
          <w:color w:val="404040" w:themeColor="text1" w:themeTint="BF"/>
          <w:sz w:val="24"/>
        </w:rPr>
        <w:t>took</w:t>
      </w:r>
      <w:r w:rsidRPr="00143DE4">
        <w:rPr>
          <w:rFonts w:ascii="Karla" w:hAnsi="Karla"/>
          <w:color w:val="404040" w:themeColor="text1" w:themeTint="BF"/>
          <w:sz w:val="24"/>
        </w:rPr>
        <w:t xml:space="preserve"> part in a 2-hour group discussion under the leadership of a psychologist to discuss their responsibilities in traffic and the dangers of over-estimating one’s skills.  </w:t>
      </w:r>
    </w:p>
    <w:p w:rsidR="005D51CA" w:rsidRPr="00143DE4" w:rsidRDefault="005D51CA" w:rsidP="005D51CA">
      <w:pPr>
        <w:pStyle w:val="ListParagraph"/>
        <w:numPr>
          <w:ilvl w:val="0"/>
          <w:numId w:val="26"/>
        </w:numPr>
        <w:spacing w:after="0" w:line="360" w:lineRule="auto"/>
        <w:rPr>
          <w:rFonts w:ascii="Karla" w:hAnsi="Karla"/>
          <w:color w:val="404040" w:themeColor="text1" w:themeTint="BF"/>
          <w:sz w:val="24"/>
        </w:rPr>
      </w:pPr>
      <w:r w:rsidRPr="00143DE4">
        <w:rPr>
          <w:rFonts w:ascii="Karla" w:hAnsi="Karla"/>
          <w:color w:val="404040" w:themeColor="text1" w:themeTint="BF"/>
          <w:sz w:val="24"/>
        </w:rPr>
        <w:t xml:space="preserve">Second driving skills analysis: 6 – 12 months after obtaining their licence, the drivers </w:t>
      </w:r>
      <w:r w:rsidR="00940215" w:rsidRPr="00143DE4">
        <w:rPr>
          <w:rFonts w:ascii="Karla" w:hAnsi="Karla"/>
          <w:color w:val="404040" w:themeColor="text1" w:themeTint="BF"/>
          <w:sz w:val="24"/>
        </w:rPr>
        <w:t>undertook</w:t>
      </w:r>
      <w:r w:rsidRPr="00143DE4">
        <w:rPr>
          <w:rFonts w:ascii="Karla" w:hAnsi="Karla"/>
          <w:color w:val="404040" w:themeColor="text1" w:themeTint="BF"/>
          <w:sz w:val="24"/>
        </w:rPr>
        <w:t xml:space="preserve"> another drive with the driving instructor, to assess how they </w:t>
      </w:r>
      <w:r w:rsidR="00940215" w:rsidRPr="00143DE4">
        <w:rPr>
          <w:rFonts w:ascii="Karla" w:hAnsi="Karla"/>
          <w:color w:val="404040" w:themeColor="text1" w:themeTint="BF"/>
          <w:sz w:val="24"/>
        </w:rPr>
        <w:t>had</w:t>
      </w:r>
      <w:r w:rsidRPr="00143DE4">
        <w:rPr>
          <w:rFonts w:ascii="Karla" w:hAnsi="Karla"/>
          <w:color w:val="404040" w:themeColor="text1" w:themeTint="BF"/>
          <w:sz w:val="24"/>
        </w:rPr>
        <w:t xml:space="preserve"> developed since their first analysis.</w:t>
      </w:r>
      <w:r w:rsidRPr="00143DE4">
        <w:rPr>
          <w:rStyle w:val="EndnoteReference"/>
          <w:rFonts w:ascii="Karla" w:hAnsi="Karla"/>
          <w:color w:val="404040" w:themeColor="text1" w:themeTint="BF"/>
          <w:sz w:val="24"/>
        </w:rPr>
        <w:endnoteReference w:id="28"/>
      </w:r>
      <w:r w:rsidRPr="00143DE4">
        <w:rPr>
          <w:rFonts w:ascii="Karla" w:hAnsi="Karla"/>
          <w:color w:val="404040" w:themeColor="text1" w:themeTint="BF"/>
          <w:sz w:val="24"/>
        </w:rPr>
        <w:t xml:space="preserve"> </w:t>
      </w:r>
    </w:p>
    <w:p w:rsidR="00940215" w:rsidRPr="00143DE4" w:rsidRDefault="00940215" w:rsidP="005D51CA">
      <w:pPr>
        <w:spacing w:after="0" w:line="360" w:lineRule="auto"/>
        <w:rPr>
          <w:rFonts w:ascii="Karla" w:hAnsi="Karla"/>
          <w:color w:val="404040" w:themeColor="text1" w:themeTint="BF"/>
          <w:sz w:val="14"/>
        </w:rPr>
      </w:pPr>
    </w:p>
    <w:p w:rsidR="005D51CA" w:rsidRPr="00143DE4" w:rsidRDefault="00940215" w:rsidP="005D51CA">
      <w:pPr>
        <w:spacing w:after="0" w:line="360" w:lineRule="auto"/>
        <w:rPr>
          <w:rFonts w:ascii="Karla" w:hAnsi="Karla"/>
          <w:color w:val="404040" w:themeColor="text1" w:themeTint="BF"/>
          <w:sz w:val="24"/>
        </w:rPr>
      </w:pPr>
      <w:r w:rsidRPr="00143DE4">
        <w:rPr>
          <w:rFonts w:ascii="Karla" w:hAnsi="Karla"/>
          <w:color w:val="404040" w:themeColor="text1" w:themeTint="BF"/>
          <w:sz w:val="24"/>
        </w:rPr>
        <w:lastRenderedPageBreak/>
        <w:t xml:space="preserve">We would encourage further research and modelling to assess the possible benefits of introducing comparable supports for young probationary drivers in Victoria, </w:t>
      </w:r>
      <w:r w:rsidR="005D51CA" w:rsidRPr="00143DE4">
        <w:rPr>
          <w:rFonts w:ascii="Karla" w:hAnsi="Karla"/>
          <w:color w:val="404040" w:themeColor="text1" w:themeTint="BF"/>
          <w:sz w:val="24"/>
        </w:rPr>
        <w:t xml:space="preserve">especially (but not only) if the probationary license age were to be lowered. </w:t>
      </w:r>
    </w:p>
    <w:p w:rsidR="005D51CA" w:rsidRPr="00143DE4" w:rsidRDefault="005D51CA" w:rsidP="005D51CA">
      <w:pPr>
        <w:spacing w:after="0" w:line="360" w:lineRule="auto"/>
        <w:rPr>
          <w:rFonts w:ascii="Karla" w:hAnsi="Karla"/>
          <w:color w:val="404040" w:themeColor="text1" w:themeTint="BF"/>
          <w:sz w:val="24"/>
        </w:rPr>
      </w:pPr>
    </w:p>
    <w:p w:rsidR="004900F7" w:rsidRPr="00143DE4" w:rsidRDefault="004900F7" w:rsidP="004900F7">
      <w:pPr>
        <w:pStyle w:val="ListParagraph"/>
        <w:numPr>
          <w:ilvl w:val="0"/>
          <w:numId w:val="2"/>
        </w:numPr>
        <w:spacing w:after="0" w:line="360" w:lineRule="auto"/>
        <w:rPr>
          <w:rFonts w:ascii="Karla" w:hAnsi="Karla"/>
          <w:b/>
          <w:color w:val="404040" w:themeColor="text1" w:themeTint="BF"/>
          <w:sz w:val="24"/>
        </w:rPr>
      </w:pPr>
      <w:r w:rsidRPr="00143DE4">
        <w:rPr>
          <w:rFonts w:ascii="Karla" w:hAnsi="Karla"/>
          <w:b/>
          <w:color w:val="404040" w:themeColor="text1" w:themeTint="BF"/>
          <w:sz w:val="24"/>
        </w:rPr>
        <w:t>Safer vehicles</w:t>
      </w:r>
    </w:p>
    <w:p w:rsidR="005D51CA" w:rsidRPr="00143DE4" w:rsidRDefault="005D51CA" w:rsidP="005D51CA">
      <w:pPr>
        <w:pStyle w:val="ListParagraph"/>
        <w:spacing w:after="0" w:line="360" w:lineRule="auto"/>
        <w:rPr>
          <w:rFonts w:ascii="Karla" w:hAnsi="Karla"/>
          <w:color w:val="404040" w:themeColor="text1" w:themeTint="BF"/>
          <w:sz w:val="24"/>
          <w:szCs w:val="24"/>
        </w:rPr>
      </w:pPr>
    </w:p>
    <w:p w:rsidR="004900F7" w:rsidRPr="00143DE4" w:rsidRDefault="00E80C70" w:rsidP="004900F7">
      <w:pPr>
        <w:spacing w:after="0" w:line="360" w:lineRule="auto"/>
        <w:rPr>
          <w:rFonts w:ascii="Karla" w:hAnsi="Karla"/>
          <w:color w:val="404040" w:themeColor="text1" w:themeTint="BF"/>
          <w:sz w:val="24"/>
        </w:rPr>
      </w:pPr>
      <w:r w:rsidRPr="00143DE4">
        <w:rPr>
          <w:rFonts w:ascii="Karla" w:hAnsi="Karla"/>
          <w:color w:val="404040" w:themeColor="text1" w:themeTint="BF"/>
          <w:sz w:val="24"/>
          <w:szCs w:val="24"/>
        </w:rPr>
        <w:t>According to Senserrick and Haworth (2005), young drivers are disproportionately likely to drive cars that are smaller and older than the rest of the population, and which therefore tend to have poorer safety features. Factors influencing young people’s choice of car have tended to involve access, cost and personal tastes, rather than safety.</w:t>
      </w:r>
      <w:r w:rsidRPr="00143DE4">
        <w:rPr>
          <w:rStyle w:val="EndnoteReference"/>
          <w:rFonts w:ascii="Karla" w:hAnsi="Karla"/>
          <w:color w:val="404040" w:themeColor="text1" w:themeTint="BF"/>
          <w:sz w:val="24"/>
          <w:szCs w:val="24"/>
        </w:rPr>
        <w:endnoteReference w:id="29"/>
      </w:r>
      <w:r w:rsidRPr="00143DE4">
        <w:rPr>
          <w:rFonts w:ascii="Karla" w:hAnsi="Karla"/>
          <w:color w:val="404040" w:themeColor="text1" w:themeTint="BF"/>
          <w:sz w:val="24"/>
          <w:szCs w:val="24"/>
        </w:rPr>
        <w:t xml:space="preserve"> </w:t>
      </w:r>
      <w:r w:rsidRPr="00143DE4">
        <w:rPr>
          <w:rFonts w:ascii="Karla" w:hAnsi="Karla"/>
          <w:i/>
          <w:color w:val="404040" w:themeColor="text1" w:themeTint="BF"/>
          <w:sz w:val="24"/>
        </w:rPr>
        <w:t xml:space="preserve">Towards Zero </w:t>
      </w:r>
      <w:r w:rsidRPr="00143DE4">
        <w:rPr>
          <w:rFonts w:ascii="Karla" w:hAnsi="Karla"/>
          <w:color w:val="404040" w:themeColor="text1" w:themeTint="BF"/>
          <w:sz w:val="24"/>
        </w:rPr>
        <w:t>estimates that if every driver could drive the safest vehicle in their class, death and serious injury would drop by an estimated 26%, and undertakes to target parents and young people to encourage them to choose safer cars with features</w:t>
      </w:r>
      <w:r w:rsidR="005D51CA" w:rsidRPr="00143DE4">
        <w:rPr>
          <w:rFonts w:ascii="Karla" w:hAnsi="Karla"/>
          <w:color w:val="404040" w:themeColor="text1" w:themeTint="BF"/>
          <w:sz w:val="24"/>
        </w:rPr>
        <w:t>,</w:t>
      </w:r>
      <w:r w:rsidRPr="00143DE4">
        <w:rPr>
          <w:rFonts w:ascii="Karla" w:hAnsi="Karla"/>
          <w:color w:val="404040" w:themeColor="text1" w:themeTint="BF"/>
          <w:sz w:val="24"/>
        </w:rPr>
        <w:t xml:space="preserve"> such as </w:t>
      </w:r>
      <w:r w:rsidR="005D51CA" w:rsidRPr="00143DE4">
        <w:rPr>
          <w:rFonts w:ascii="Karla" w:hAnsi="Karla"/>
          <w:color w:val="404040" w:themeColor="text1" w:themeTint="BF"/>
          <w:sz w:val="24"/>
        </w:rPr>
        <w:t>a</w:t>
      </w:r>
      <w:r w:rsidRPr="00143DE4">
        <w:rPr>
          <w:rFonts w:ascii="Karla" w:hAnsi="Karla"/>
          <w:color w:val="404040" w:themeColor="text1" w:themeTint="BF"/>
          <w:sz w:val="24"/>
        </w:rPr>
        <w:t xml:space="preserve">uto </w:t>
      </w:r>
      <w:r w:rsidR="005D51CA" w:rsidRPr="00143DE4">
        <w:rPr>
          <w:rFonts w:ascii="Karla" w:hAnsi="Karla"/>
          <w:color w:val="404040" w:themeColor="text1" w:themeTint="BF"/>
          <w:sz w:val="24"/>
        </w:rPr>
        <w:t>emergency b</w:t>
      </w:r>
      <w:r w:rsidRPr="00143DE4">
        <w:rPr>
          <w:rFonts w:ascii="Karla" w:hAnsi="Karla"/>
          <w:color w:val="404040" w:themeColor="text1" w:themeTint="BF"/>
          <w:sz w:val="24"/>
        </w:rPr>
        <w:t>raki</w:t>
      </w:r>
      <w:r w:rsidR="005D51CA" w:rsidRPr="00143DE4">
        <w:rPr>
          <w:rFonts w:ascii="Karla" w:hAnsi="Karla"/>
          <w:color w:val="404040" w:themeColor="text1" w:themeTint="BF"/>
          <w:sz w:val="24"/>
        </w:rPr>
        <w:t>ng, speed alerting technology and l</w:t>
      </w:r>
      <w:r w:rsidRPr="00143DE4">
        <w:rPr>
          <w:rFonts w:ascii="Karla" w:hAnsi="Karla"/>
          <w:color w:val="404040" w:themeColor="text1" w:themeTint="BF"/>
          <w:sz w:val="24"/>
        </w:rPr>
        <w:t xml:space="preserve">ane </w:t>
      </w:r>
      <w:r w:rsidR="005D51CA" w:rsidRPr="00143DE4">
        <w:rPr>
          <w:rFonts w:ascii="Karla" w:hAnsi="Karla"/>
          <w:color w:val="404040" w:themeColor="text1" w:themeTint="BF"/>
          <w:sz w:val="24"/>
        </w:rPr>
        <w:t>d</w:t>
      </w:r>
      <w:r w:rsidRPr="00143DE4">
        <w:rPr>
          <w:rFonts w:ascii="Karla" w:hAnsi="Karla"/>
          <w:color w:val="404040" w:themeColor="text1" w:themeTint="BF"/>
          <w:sz w:val="24"/>
        </w:rPr>
        <w:t xml:space="preserve">eparture </w:t>
      </w:r>
      <w:r w:rsidR="005D51CA" w:rsidRPr="00143DE4">
        <w:rPr>
          <w:rFonts w:ascii="Karla" w:hAnsi="Karla"/>
          <w:color w:val="404040" w:themeColor="text1" w:themeTint="BF"/>
          <w:sz w:val="24"/>
        </w:rPr>
        <w:t>w</w:t>
      </w:r>
      <w:r w:rsidRPr="00143DE4">
        <w:rPr>
          <w:rFonts w:ascii="Karla" w:hAnsi="Karla"/>
          <w:color w:val="404040" w:themeColor="text1" w:themeTint="BF"/>
          <w:sz w:val="24"/>
        </w:rPr>
        <w:t>arning, as well as seat belt reminders and side air bags.</w:t>
      </w:r>
      <w:r w:rsidR="004900F7" w:rsidRPr="00143DE4">
        <w:rPr>
          <w:rStyle w:val="EndnoteReference"/>
          <w:rFonts w:ascii="Karla" w:hAnsi="Karla"/>
          <w:color w:val="404040" w:themeColor="text1" w:themeTint="BF"/>
          <w:sz w:val="24"/>
        </w:rPr>
        <w:endnoteReference w:id="30"/>
      </w:r>
      <w:r w:rsidRPr="00143DE4">
        <w:rPr>
          <w:rFonts w:ascii="Karla" w:hAnsi="Karla"/>
          <w:color w:val="404040" w:themeColor="text1" w:themeTint="BF"/>
          <w:sz w:val="24"/>
        </w:rPr>
        <w:t xml:space="preserve"> </w:t>
      </w:r>
    </w:p>
    <w:p w:rsidR="004900F7" w:rsidRPr="00143DE4" w:rsidRDefault="004900F7" w:rsidP="004900F7">
      <w:pPr>
        <w:spacing w:after="0" w:line="360" w:lineRule="auto"/>
        <w:rPr>
          <w:rFonts w:ascii="Karla" w:hAnsi="Karla"/>
          <w:color w:val="404040" w:themeColor="text1" w:themeTint="BF"/>
          <w:sz w:val="24"/>
        </w:rPr>
      </w:pPr>
    </w:p>
    <w:p w:rsidR="00E80C70" w:rsidRPr="00143DE4" w:rsidRDefault="00E80C70" w:rsidP="004900F7">
      <w:pPr>
        <w:spacing w:after="0" w:line="360" w:lineRule="auto"/>
        <w:rPr>
          <w:rFonts w:ascii="Karla" w:hAnsi="Karla"/>
          <w:color w:val="404040" w:themeColor="text1" w:themeTint="BF"/>
          <w:sz w:val="24"/>
        </w:rPr>
      </w:pPr>
      <w:r w:rsidRPr="00143DE4">
        <w:rPr>
          <w:rFonts w:ascii="Karla" w:hAnsi="Karla"/>
          <w:color w:val="404040" w:themeColor="text1" w:themeTint="BF"/>
          <w:sz w:val="24"/>
        </w:rPr>
        <w:t xml:space="preserve">We would welcome this, but note that </w:t>
      </w:r>
      <w:r w:rsidR="004900F7" w:rsidRPr="00143DE4">
        <w:rPr>
          <w:rFonts w:ascii="Karla" w:hAnsi="Karla"/>
          <w:color w:val="404040" w:themeColor="text1" w:themeTint="BF"/>
          <w:sz w:val="24"/>
        </w:rPr>
        <w:t xml:space="preserve">many families are not </w:t>
      </w:r>
      <w:r w:rsidRPr="00143DE4">
        <w:rPr>
          <w:rFonts w:ascii="Karla" w:hAnsi="Karla"/>
          <w:color w:val="404040" w:themeColor="text1" w:themeTint="BF"/>
          <w:sz w:val="24"/>
        </w:rPr>
        <w:t xml:space="preserve">in a financial position to make such choices. </w:t>
      </w:r>
      <w:r w:rsidR="002A61A4" w:rsidRPr="00143DE4">
        <w:rPr>
          <w:rFonts w:ascii="Karla" w:hAnsi="Karla"/>
          <w:color w:val="404040" w:themeColor="text1" w:themeTint="BF"/>
          <w:sz w:val="24"/>
        </w:rPr>
        <w:t>We would encourage future initiatives</w:t>
      </w:r>
      <w:r w:rsidRPr="00143DE4">
        <w:rPr>
          <w:rFonts w:ascii="Karla" w:hAnsi="Karla"/>
          <w:color w:val="404040" w:themeColor="text1" w:themeTint="BF"/>
          <w:sz w:val="24"/>
        </w:rPr>
        <w:t xml:space="preserve"> to make second-hand vehicles </w:t>
      </w:r>
      <w:r w:rsidR="00174766" w:rsidRPr="00143DE4">
        <w:rPr>
          <w:rFonts w:ascii="Karla" w:hAnsi="Karla"/>
          <w:color w:val="404040" w:themeColor="text1" w:themeTint="BF"/>
          <w:sz w:val="24"/>
        </w:rPr>
        <w:t xml:space="preserve">with strong safety features </w:t>
      </w:r>
      <w:r w:rsidR="005D51CA" w:rsidRPr="00143DE4">
        <w:rPr>
          <w:rFonts w:ascii="Karla" w:hAnsi="Karla"/>
          <w:color w:val="404040" w:themeColor="text1" w:themeTint="BF"/>
          <w:sz w:val="24"/>
        </w:rPr>
        <w:t xml:space="preserve">(perhaps including vehicles formerly from government fleets) </w:t>
      </w:r>
      <w:r w:rsidRPr="00143DE4">
        <w:rPr>
          <w:rFonts w:ascii="Karla" w:hAnsi="Karla"/>
          <w:color w:val="404040" w:themeColor="text1" w:themeTint="BF"/>
          <w:sz w:val="24"/>
        </w:rPr>
        <w:t>more easily available to young people on lower incomes</w:t>
      </w:r>
      <w:r w:rsidR="005D51CA" w:rsidRPr="00143DE4">
        <w:rPr>
          <w:rFonts w:ascii="Karla" w:hAnsi="Karla"/>
          <w:color w:val="404040" w:themeColor="text1" w:themeTint="BF"/>
          <w:sz w:val="24"/>
        </w:rPr>
        <w:t>.</w:t>
      </w:r>
    </w:p>
    <w:p w:rsidR="004900F7" w:rsidRPr="00143DE4" w:rsidRDefault="004900F7" w:rsidP="004900F7">
      <w:pPr>
        <w:spacing w:after="0" w:line="360" w:lineRule="auto"/>
        <w:rPr>
          <w:rFonts w:ascii="Karla" w:hAnsi="Karla"/>
          <w:color w:val="404040" w:themeColor="text1" w:themeTint="BF"/>
          <w:sz w:val="24"/>
        </w:rPr>
      </w:pPr>
    </w:p>
    <w:p w:rsidR="00053788" w:rsidRPr="00143DE4" w:rsidRDefault="00900296" w:rsidP="00900296">
      <w:pPr>
        <w:pStyle w:val="ListParagraph"/>
        <w:numPr>
          <w:ilvl w:val="0"/>
          <w:numId w:val="2"/>
        </w:numPr>
        <w:spacing w:after="0" w:line="360" w:lineRule="auto"/>
        <w:rPr>
          <w:rFonts w:ascii="Karla" w:hAnsi="Karla"/>
          <w:color w:val="404040" w:themeColor="text1" w:themeTint="BF"/>
          <w:sz w:val="24"/>
          <w:szCs w:val="24"/>
        </w:rPr>
      </w:pPr>
      <w:r w:rsidRPr="00143DE4">
        <w:rPr>
          <w:rFonts w:ascii="Karla" w:hAnsi="Karla"/>
          <w:b/>
          <w:color w:val="404040" w:themeColor="text1" w:themeTint="BF"/>
          <w:sz w:val="24"/>
          <w:szCs w:val="24"/>
        </w:rPr>
        <w:t>Restrictions on late-night driving</w:t>
      </w:r>
    </w:p>
    <w:p w:rsidR="007B1E40" w:rsidRPr="00143DE4" w:rsidRDefault="007B1E40" w:rsidP="00D133D9">
      <w:pPr>
        <w:spacing w:after="0" w:line="360" w:lineRule="auto"/>
        <w:rPr>
          <w:rFonts w:ascii="Times New Roman" w:hAnsi="Times New Roman" w:cs="Times New Roman"/>
          <w:color w:val="404040" w:themeColor="text1" w:themeTint="BF"/>
          <w:sz w:val="24"/>
          <w:szCs w:val="24"/>
        </w:rPr>
      </w:pPr>
    </w:p>
    <w:p w:rsidR="00B51F4F" w:rsidRPr="00143DE4" w:rsidRDefault="00B51F4F" w:rsidP="00B51F4F">
      <w:pPr>
        <w:spacing w:after="0" w:line="360" w:lineRule="auto"/>
        <w:rPr>
          <w:rFonts w:ascii="Karla" w:hAnsi="Karla"/>
          <w:color w:val="404040" w:themeColor="text1" w:themeTint="BF"/>
          <w:sz w:val="24"/>
        </w:rPr>
      </w:pPr>
      <w:r w:rsidRPr="00143DE4">
        <w:rPr>
          <w:rFonts w:ascii="Karla" w:hAnsi="Karla"/>
          <w:color w:val="404040" w:themeColor="text1" w:themeTint="BF"/>
          <w:sz w:val="24"/>
        </w:rPr>
        <w:t xml:space="preserve">According to </w:t>
      </w:r>
      <w:r w:rsidR="00900296" w:rsidRPr="00143DE4">
        <w:rPr>
          <w:rFonts w:ascii="Karla" w:hAnsi="Karla"/>
          <w:color w:val="404040" w:themeColor="text1" w:themeTint="BF"/>
          <w:sz w:val="24"/>
        </w:rPr>
        <w:t>Senserrick and Haworth’s 2005 literature review about international driver training and licensing systems</w:t>
      </w:r>
      <w:r w:rsidRPr="00143DE4">
        <w:rPr>
          <w:rFonts w:ascii="Karla" w:hAnsi="Karla"/>
          <w:color w:val="404040" w:themeColor="text1" w:themeTint="BF"/>
          <w:sz w:val="24"/>
        </w:rPr>
        <w:t xml:space="preserve">, young drivers aged under 26 in Australia are at highest risk of fatality late at night, </w:t>
      </w:r>
      <w:r w:rsidR="00900296" w:rsidRPr="00143DE4">
        <w:rPr>
          <w:rFonts w:ascii="Karla" w:hAnsi="Karla"/>
          <w:color w:val="404040" w:themeColor="text1" w:themeTint="BF"/>
          <w:sz w:val="24"/>
        </w:rPr>
        <w:t>with the period of midnight to 6am on weekends accounting for more than double the number of fatalities of other times.</w:t>
      </w:r>
      <w:r w:rsidR="00900296" w:rsidRPr="00143DE4">
        <w:rPr>
          <w:rStyle w:val="EndnoteReference"/>
          <w:rFonts w:ascii="Karla" w:hAnsi="Karla"/>
          <w:color w:val="404040" w:themeColor="text1" w:themeTint="BF"/>
          <w:sz w:val="24"/>
        </w:rPr>
        <w:endnoteReference w:id="31"/>
      </w:r>
      <w:r w:rsidR="00900296" w:rsidRPr="00143DE4">
        <w:rPr>
          <w:rFonts w:ascii="Karla" w:hAnsi="Karla"/>
          <w:color w:val="404040" w:themeColor="text1" w:themeTint="BF"/>
          <w:sz w:val="24"/>
        </w:rPr>
        <w:t xml:space="preserve"> According to the Australian Government Department of Infrastructure and Regional Development, night time crashes (between 9pm and 5am) account for 28% of all Australian fatal crashes but 40% of those involving the deaths of young adults. The greatest ‘spikes’ are on Friday and Saturday nights</w:t>
      </w:r>
      <w:r w:rsidR="003B2236" w:rsidRPr="00143DE4">
        <w:rPr>
          <w:rFonts w:ascii="Karla" w:hAnsi="Karla"/>
          <w:color w:val="404040" w:themeColor="text1" w:themeTint="BF"/>
          <w:sz w:val="24"/>
        </w:rPr>
        <w:t>. B</w:t>
      </w:r>
      <w:r w:rsidR="00900296" w:rsidRPr="00143DE4">
        <w:rPr>
          <w:rFonts w:ascii="Karla" w:hAnsi="Karla"/>
          <w:color w:val="404040" w:themeColor="text1" w:themeTint="BF"/>
          <w:sz w:val="24"/>
        </w:rPr>
        <w:t>etween Sunday and Thursday</w:t>
      </w:r>
      <w:r w:rsidR="003B2236" w:rsidRPr="00143DE4">
        <w:rPr>
          <w:rFonts w:ascii="Karla" w:hAnsi="Karla"/>
          <w:color w:val="404040" w:themeColor="text1" w:themeTint="BF"/>
          <w:sz w:val="24"/>
        </w:rPr>
        <w:t>,</w:t>
      </w:r>
      <w:r w:rsidR="00900296" w:rsidRPr="00143DE4">
        <w:rPr>
          <w:rFonts w:ascii="Karla" w:hAnsi="Karla"/>
          <w:color w:val="404040" w:themeColor="text1" w:themeTint="BF"/>
          <w:sz w:val="24"/>
        </w:rPr>
        <w:t xml:space="preserve"> and during daytime hours</w:t>
      </w:r>
      <w:r w:rsidR="003B2236" w:rsidRPr="00143DE4">
        <w:rPr>
          <w:rFonts w:ascii="Karla" w:hAnsi="Karla"/>
          <w:color w:val="404040" w:themeColor="text1" w:themeTint="BF"/>
          <w:sz w:val="24"/>
        </w:rPr>
        <w:t>,</w:t>
      </w:r>
      <w:r w:rsidR="00900296" w:rsidRPr="00143DE4">
        <w:rPr>
          <w:rFonts w:ascii="Karla" w:hAnsi="Karla"/>
          <w:color w:val="404040" w:themeColor="text1" w:themeTint="BF"/>
          <w:sz w:val="24"/>
        </w:rPr>
        <w:t xml:space="preserve"> there is far less difference between young driver fatalities and those of the whole population.</w:t>
      </w:r>
      <w:r w:rsidR="00900296" w:rsidRPr="00143DE4">
        <w:rPr>
          <w:rStyle w:val="EndnoteReference"/>
          <w:rFonts w:ascii="Karla" w:hAnsi="Karla"/>
          <w:color w:val="404040" w:themeColor="text1" w:themeTint="BF"/>
          <w:sz w:val="24"/>
        </w:rPr>
        <w:endnoteReference w:id="32"/>
      </w:r>
      <w:r w:rsidRPr="00143DE4">
        <w:rPr>
          <w:rFonts w:ascii="Karla" w:hAnsi="Karla"/>
          <w:color w:val="404040" w:themeColor="text1" w:themeTint="BF"/>
          <w:sz w:val="24"/>
        </w:rPr>
        <w:t xml:space="preserve"> (We would suggest that a 17-year-old young person driving at 2pm on a </w:t>
      </w:r>
      <w:r w:rsidRPr="00143DE4">
        <w:rPr>
          <w:rFonts w:ascii="Karla" w:hAnsi="Karla"/>
          <w:color w:val="404040" w:themeColor="text1" w:themeTint="BF"/>
          <w:sz w:val="24"/>
        </w:rPr>
        <w:lastRenderedPageBreak/>
        <w:t>Tuesday might arguably face less danger than an 18-year-old with the same amount of experience driving at 2</w:t>
      </w:r>
      <w:r w:rsidRPr="00143DE4">
        <w:rPr>
          <w:rFonts w:ascii="Karla" w:hAnsi="Karla"/>
          <w:i/>
          <w:color w:val="404040" w:themeColor="text1" w:themeTint="BF"/>
          <w:sz w:val="24"/>
        </w:rPr>
        <w:t xml:space="preserve">am </w:t>
      </w:r>
      <w:r w:rsidRPr="00143DE4">
        <w:rPr>
          <w:rFonts w:ascii="Karla" w:hAnsi="Karla"/>
          <w:color w:val="404040" w:themeColor="text1" w:themeTint="BF"/>
          <w:sz w:val="24"/>
        </w:rPr>
        <w:t xml:space="preserve">on a Saturday.) </w:t>
      </w:r>
    </w:p>
    <w:p w:rsidR="00900296" w:rsidRPr="00143DE4" w:rsidRDefault="00900296" w:rsidP="007B1E40">
      <w:pPr>
        <w:spacing w:after="0" w:line="360" w:lineRule="auto"/>
        <w:rPr>
          <w:rFonts w:ascii="Karla" w:hAnsi="Karla"/>
          <w:color w:val="404040" w:themeColor="text1" w:themeTint="BF"/>
          <w:sz w:val="24"/>
        </w:rPr>
      </w:pPr>
    </w:p>
    <w:p w:rsidR="007B1E40" w:rsidRPr="00143DE4" w:rsidRDefault="00900296" w:rsidP="007B1E40">
      <w:pPr>
        <w:spacing w:after="0" w:line="360" w:lineRule="auto"/>
        <w:rPr>
          <w:rFonts w:ascii="Karla" w:hAnsi="Karla"/>
          <w:color w:val="404040" w:themeColor="text1" w:themeTint="BF"/>
          <w:sz w:val="24"/>
        </w:rPr>
      </w:pPr>
      <w:r w:rsidRPr="00143DE4">
        <w:rPr>
          <w:rFonts w:ascii="Karla" w:hAnsi="Karla"/>
          <w:color w:val="404040" w:themeColor="text1" w:themeTint="BF"/>
          <w:sz w:val="24"/>
        </w:rPr>
        <w:t xml:space="preserve">International research would seem to echo </w:t>
      </w:r>
      <w:r w:rsidR="00B51F4F" w:rsidRPr="00143DE4">
        <w:rPr>
          <w:rFonts w:ascii="Karla" w:hAnsi="Karla"/>
          <w:color w:val="404040" w:themeColor="text1" w:themeTint="BF"/>
          <w:sz w:val="24"/>
        </w:rPr>
        <w:t>the importance of caution in regard to late-night driving.</w:t>
      </w:r>
      <w:r w:rsidRPr="00143DE4">
        <w:rPr>
          <w:rFonts w:ascii="Karla" w:hAnsi="Karla"/>
          <w:color w:val="404040" w:themeColor="text1" w:themeTint="BF"/>
          <w:sz w:val="24"/>
        </w:rPr>
        <w:t xml:space="preserve"> </w:t>
      </w:r>
      <w:r w:rsidR="007B1E40" w:rsidRPr="00143DE4">
        <w:rPr>
          <w:rFonts w:ascii="Karla" w:hAnsi="Karla"/>
          <w:color w:val="404040" w:themeColor="text1" w:themeTint="BF"/>
          <w:sz w:val="24"/>
        </w:rPr>
        <w:t xml:space="preserve">A US study from 2011 used data from the Fatality Analysis Reporting System and the implementation of Graduated Driver Licensing laws across different American states </w:t>
      </w:r>
      <w:r w:rsidRPr="00143DE4">
        <w:rPr>
          <w:rFonts w:ascii="Karla" w:hAnsi="Karla"/>
          <w:color w:val="404040" w:themeColor="text1" w:themeTint="BF"/>
          <w:sz w:val="24"/>
        </w:rPr>
        <w:t>(</w:t>
      </w:r>
      <w:r w:rsidR="007B1E40" w:rsidRPr="00143DE4">
        <w:rPr>
          <w:rFonts w:ascii="Karla" w:hAnsi="Karla"/>
          <w:color w:val="404040" w:themeColor="text1" w:themeTint="BF"/>
          <w:sz w:val="24"/>
        </w:rPr>
        <w:t xml:space="preserve">where many jurisdictions allow independent driving at 16), to estimate the effectiveness of restrictions </w:t>
      </w:r>
      <w:r w:rsidRPr="00143DE4">
        <w:rPr>
          <w:rFonts w:ascii="Karla" w:hAnsi="Karla"/>
          <w:color w:val="404040" w:themeColor="text1" w:themeTint="BF"/>
          <w:sz w:val="24"/>
        </w:rPr>
        <w:t>on late-night</w:t>
      </w:r>
      <w:r w:rsidR="007B1E40" w:rsidRPr="00143DE4">
        <w:rPr>
          <w:rFonts w:ascii="Karla" w:hAnsi="Karla"/>
          <w:color w:val="404040" w:themeColor="text1" w:themeTint="BF"/>
          <w:sz w:val="24"/>
        </w:rPr>
        <w:t xml:space="preserve"> driving. The study found that </w:t>
      </w:r>
      <w:r w:rsidRPr="00143DE4">
        <w:rPr>
          <w:rFonts w:ascii="Karla" w:hAnsi="Karla"/>
          <w:color w:val="404040" w:themeColor="text1" w:themeTint="BF"/>
          <w:sz w:val="24"/>
        </w:rPr>
        <w:t xml:space="preserve">restricting 16- and 17-year-old drivers from driving </w:t>
      </w:r>
      <w:r w:rsidR="007B1E40" w:rsidRPr="00143DE4">
        <w:rPr>
          <w:rFonts w:ascii="Karla" w:hAnsi="Karla"/>
          <w:color w:val="404040" w:themeColor="text1" w:themeTint="BF"/>
          <w:sz w:val="24"/>
        </w:rPr>
        <w:t xml:space="preserve">after 11pm or 12 midnight reduced fatal crashes of </w:t>
      </w:r>
      <w:r w:rsidRPr="00143DE4">
        <w:rPr>
          <w:rFonts w:ascii="Karla" w:hAnsi="Karla"/>
          <w:color w:val="404040" w:themeColor="text1" w:themeTint="BF"/>
          <w:sz w:val="24"/>
        </w:rPr>
        <w:t xml:space="preserve">this age cohort </w:t>
      </w:r>
      <w:r w:rsidR="007B1E40" w:rsidRPr="00143DE4">
        <w:rPr>
          <w:rFonts w:ascii="Karla" w:hAnsi="Karla"/>
          <w:color w:val="404040" w:themeColor="text1" w:themeTint="BF"/>
          <w:sz w:val="24"/>
        </w:rPr>
        <w:t xml:space="preserve">by approximately 10%, while </w:t>
      </w:r>
      <w:r w:rsidRPr="00143DE4">
        <w:rPr>
          <w:rFonts w:ascii="Karla" w:hAnsi="Karla"/>
          <w:color w:val="404040" w:themeColor="text1" w:themeTint="BF"/>
          <w:sz w:val="24"/>
        </w:rPr>
        <w:t xml:space="preserve">restrictions on carrying young </w:t>
      </w:r>
      <w:r w:rsidR="007B1E40" w:rsidRPr="00143DE4">
        <w:rPr>
          <w:rFonts w:ascii="Karla" w:hAnsi="Karla"/>
          <w:color w:val="404040" w:themeColor="text1" w:themeTint="BF"/>
          <w:sz w:val="24"/>
        </w:rPr>
        <w:t>passenger</w:t>
      </w:r>
      <w:r w:rsidRPr="00143DE4">
        <w:rPr>
          <w:rFonts w:ascii="Karla" w:hAnsi="Karla"/>
          <w:color w:val="404040" w:themeColor="text1" w:themeTint="BF"/>
          <w:sz w:val="24"/>
        </w:rPr>
        <w:t>s</w:t>
      </w:r>
      <w:r w:rsidR="007B1E40" w:rsidRPr="00143DE4">
        <w:rPr>
          <w:rFonts w:ascii="Karla" w:hAnsi="Karla"/>
          <w:color w:val="404040" w:themeColor="text1" w:themeTint="BF"/>
          <w:sz w:val="24"/>
        </w:rPr>
        <w:t xml:space="preserve"> </w:t>
      </w:r>
      <w:r w:rsidRPr="00143DE4">
        <w:rPr>
          <w:rFonts w:ascii="Karla" w:hAnsi="Karla"/>
          <w:color w:val="404040" w:themeColor="text1" w:themeTint="BF"/>
          <w:sz w:val="24"/>
        </w:rPr>
        <w:t>red</w:t>
      </w:r>
      <w:r w:rsidR="007B1E40" w:rsidRPr="00143DE4">
        <w:rPr>
          <w:rFonts w:ascii="Karla" w:hAnsi="Karla"/>
          <w:color w:val="404040" w:themeColor="text1" w:themeTint="BF"/>
          <w:sz w:val="24"/>
        </w:rPr>
        <w:t>uced the involvement of 16- and 17-year-old drivers in fatal crashes by approximately 9%.</w:t>
      </w:r>
      <w:r w:rsidR="007B1E40" w:rsidRPr="00143DE4">
        <w:rPr>
          <w:rStyle w:val="EndnoteReference"/>
          <w:rFonts w:ascii="Karla" w:hAnsi="Karla"/>
          <w:color w:val="404040" w:themeColor="text1" w:themeTint="BF"/>
          <w:sz w:val="24"/>
        </w:rPr>
        <w:endnoteReference w:id="33"/>
      </w:r>
      <w:r w:rsidR="007B1E40" w:rsidRPr="00143DE4">
        <w:rPr>
          <w:rFonts w:ascii="Karla" w:hAnsi="Karla"/>
          <w:color w:val="404040" w:themeColor="text1" w:themeTint="BF"/>
          <w:sz w:val="24"/>
        </w:rPr>
        <w:t xml:space="preserve"> </w:t>
      </w:r>
      <w:r w:rsidR="00505CAD" w:rsidRPr="00143DE4">
        <w:rPr>
          <w:rFonts w:ascii="Karla" w:hAnsi="Karla"/>
          <w:color w:val="404040" w:themeColor="text1" w:themeTint="BF"/>
          <w:sz w:val="24"/>
        </w:rPr>
        <w:t>Other American and New Zealand studies also s</w:t>
      </w:r>
      <w:r w:rsidR="00891FA9" w:rsidRPr="00143DE4">
        <w:rPr>
          <w:rFonts w:ascii="Karla" w:hAnsi="Karla"/>
          <w:color w:val="404040" w:themeColor="text1" w:themeTint="BF"/>
          <w:sz w:val="24"/>
        </w:rPr>
        <w:t>uggest</w:t>
      </w:r>
      <w:r w:rsidR="00505CAD" w:rsidRPr="00143DE4">
        <w:rPr>
          <w:rFonts w:ascii="Karla" w:hAnsi="Karla"/>
          <w:color w:val="404040" w:themeColor="text1" w:themeTint="BF"/>
          <w:sz w:val="24"/>
        </w:rPr>
        <w:t xml:space="preserve"> that restricting late-night driving </w:t>
      </w:r>
      <w:r w:rsidR="00891FA9" w:rsidRPr="00143DE4">
        <w:rPr>
          <w:rFonts w:ascii="Karla" w:hAnsi="Karla"/>
          <w:color w:val="404040" w:themeColor="text1" w:themeTint="BF"/>
          <w:sz w:val="24"/>
        </w:rPr>
        <w:t xml:space="preserve">in recreational circumstances </w:t>
      </w:r>
      <w:r w:rsidR="00505CAD" w:rsidRPr="00143DE4">
        <w:rPr>
          <w:rFonts w:ascii="Karla" w:hAnsi="Karla"/>
          <w:color w:val="404040" w:themeColor="text1" w:themeTint="BF"/>
          <w:sz w:val="24"/>
        </w:rPr>
        <w:t xml:space="preserve">is effective in reducing young driver fatalities. </w:t>
      </w:r>
      <w:r w:rsidR="00891FA9" w:rsidRPr="00143DE4">
        <w:rPr>
          <w:rFonts w:ascii="Karla" w:hAnsi="Karla"/>
          <w:color w:val="404040" w:themeColor="text1" w:themeTint="BF"/>
          <w:sz w:val="24"/>
        </w:rPr>
        <w:t xml:space="preserve">Driving for purposes </w:t>
      </w:r>
      <w:r w:rsidR="00505CAD" w:rsidRPr="00143DE4">
        <w:rPr>
          <w:rFonts w:ascii="Karla" w:hAnsi="Karla"/>
          <w:color w:val="404040" w:themeColor="text1" w:themeTint="BF"/>
          <w:sz w:val="24"/>
        </w:rPr>
        <w:t xml:space="preserve">of work and education, </w:t>
      </w:r>
      <w:r w:rsidR="00891FA9" w:rsidRPr="00143DE4">
        <w:rPr>
          <w:rFonts w:ascii="Karla" w:hAnsi="Karla"/>
          <w:color w:val="404040" w:themeColor="text1" w:themeTint="BF"/>
          <w:sz w:val="24"/>
        </w:rPr>
        <w:t>or</w:t>
      </w:r>
      <w:r w:rsidR="00505CAD" w:rsidRPr="00143DE4">
        <w:rPr>
          <w:rFonts w:ascii="Karla" w:hAnsi="Karla"/>
          <w:color w:val="404040" w:themeColor="text1" w:themeTint="BF"/>
          <w:sz w:val="24"/>
        </w:rPr>
        <w:t xml:space="preserve"> with a</w:t>
      </w:r>
      <w:r w:rsidR="00891FA9" w:rsidRPr="00143DE4">
        <w:rPr>
          <w:rFonts w:ascii="Karla" w:hAnsi="Karla"/>
          <w:color w:val="404040" w:themeColor="text1" w:themeTint="BF"/>
          <w:sz w:val="24"/>
        </w:rPr>
        <w:t>n appropriate</w:t>
      </w:r>
      <w:r w:rsidR="00505CAD" w:rsidRPr="00143DE4">
        <w:rPr>
          <w:rFonts w:ascii="Karla" w:hAnsi="Karla"/>
          <w:color w:val="404040" w:themeColor="text1" w:themeTint="BF"/>
          <w:sz w:val="24"/>
        </w:rPr>
        <w:t xml:space="preserve"> supervisory driver, </w:t>
      </w:r>
      <w:r w:rsidR="00891FA9" w:rsidRPr="00143DE4">
        <w:rPr>
          <w:rFonts w:ascii="Karla" w:hAnsi="Karla"/>
          <w:color w:val="404040" w:themeColor="text1" w:themeTint="BF"/>
          <w:sz w:val="24"/>
        </w:rPr>
        <w:t>appears to be of less concern and may be perm</w:t>
      </w:r>
      <w:r w:rsidR="00505CAD" w:rsidRPr="00143DE4">
        <w:rPr>
          <w:rFonts w:ascii="Karla" w:hAnsi="Karla"/>
          <w:color w:val="404040" w:themeColor="text1" w:themeTint="BF"/>
          <w:sz w:val="24"/>
        </w:rPr>
        <w:t>itted.</w:t>
      </w:r>
      <w:r w:rsidR="00505CAD" w:rsidRPr="00143DE4">
        <w:rPr>
          <w:rStyle w:val="EndnoteReference"/>
          <w:rFonts w:ascii="Karla" w:hAnsi="Karla"/>
          <w:color w:val="404040" w:themeColor="text1" w:themeTint="BF"/>
          <w:sz w:val="24"/>
        </w:rPr>
        <w:endnoteReference w:id="34"/>
      </w:r>
    </w:p>
    <w:p w:rsidR="003B2236" w:rsidRPr="00143DE4" w:rsidRDefault="003B2236" w:rsidP="007B1E40">
      <w:pPr>
        <w:spacing w:after="0" w:line="360" w:lineRule="auto"/>
        <w:rPr>
          <w:rFonts w:ascii="Karla" w:hAnsi="Karla"/>
          <w:color w:val="404040" w:themeColor="text1" w:themeTint="BF"/>
          <w:sz w:val="24"/>
        </w:rPr>
      </w:pPr>
    </w:p>
    <w:p w:rsidR="00900296" w:rsidRPr="00143DE4" w:rsidRDefault="003B2236" w:rsidP="007B1E40">
      <w:pPr>
        <w:spacing w:after="0" w:line="360" w:lineRule="auto"/>
        <w:rPr>
          <w:rFonts w:ascii="Karla" w:hAnsi="Karla"/>
          <w:color w:val="404040" w:themeColor="text1" w:themeTint="BF"/>
          <w:sz w:val="24"/>
        </w:rPr>
      </w:pPr>
      <w:r w:rsidRPr="00143DE4">
        <w:rPr>
          <w:rFonts w:ascii="Karla" w:hAnsi="Karla"/>
          <w:color w:val="404040" w:themeColor="text1" w:themeTint="BF"/>
          <w:sz w:val="24"/>
        </w:rPr>
        <w:t>Meanwhile</w:t>
      </w:r>
      <w:r w:rsidR="00900296" w:rsidRPr="00143DE4">
        <w:rPr>
          <w:rFonts w:ascii="Karla" w:hAnsi="Karla"/>
          <w:color w:val="404040" w:themeColor="text1" w:themeTint="BF"/>
          <w:sz w:val="24"/>
        </w:rPr>
        <w:t xml:space="preserve">, it is important that young people </w:t>
      </w:r>
      <w:r w:rsidRPr="00143DE4">
        <w:rPr>
          <w:rFonts w:ascii="Karla" w:hAnsi="Karla"/>
          <w:color w:val="404040" w:themeColor="text1" w:themeTint="BF"/>
          <w:sz w:val="24"/>
        </w:rPr>
        <w:t>can take part in</w:t>
      </w:r>
      <w:r w:rsidR="00900296" w:rsidRPr="00143DE4">
        <w:rPr>
          <w:rFonts w:ascii="Karla" w:hAnsi="Karla"/>
          <w:color w:val="404040" w:themeColor="text1" w:themeTint="BF"/>
          <w:sz w:val="24"/>
        </w:rPr>
        <w:t xml:space="preserve"> targeted education about night-time driving and driving with peers</w:t>
      </w:r>
      <w:r w:rsidRPr="00143DE4">
        <w:rPr>
          <w:rFonts w:ascii="Karla" w:hAnsi="Karla"/>
          <w:color w:val="404040" w:themeColor="text1" w:themeTint="BF"/>
          <w:sz w:val="24"/>
        </w:rPr>
        <w:t xml:space="preserve"> – young people themselves should play an active role in designing and delivering this education – and </w:t>
      </w:r>
      <w:r w:rsidR="00900296" w:rsidRPr="00143DE4">
        <w:rPr>
          <w:rFonts w:ascii="Karla" w:hAnsi="Karla"/>
          <w:color w:val="404040" w:themeColor="text1" w:themeTint="BF"/>
          <w:sz w:val="24"/>
        </w:rPr>
        <w:t xml:space="preserve">have sufficient access to alternative forms of transport at night. </w:t>
      </w:r>
    </w:p>
    <w:p w:rsidR="00891FA9" w:rsidRPr="00143DE4" w:rsidRDefault="00891FA9" w:rsidP="007B1E40">
      <w:pPr>
        <w:spacing w:after="0" w:line="360" w:lineRule="auto"/>
        <w:rPr>
          <w:rFonts w:ascii="Karla" w:hAnsi="Karla"/>
          <w:color w:val="404040" w:themeColor="text1" w:themeTint="BF"/>
          <w:sz w:val="24"/>
        </w:rPr>
      </w:pPr>
    </w:p>
    <w:p w:rsidR="009A1413" w:rsidRPr="00143DE4" w:rsidRDefault="00BF04EF" w:rsidP="007B1E40">
      <w:pPr>
        <w:spacing w:after="0" w:line="360" w:lineRule="auto"/>
        <w:rPr>
          <w:rFonts w:ascii="Karla" w:hAnsi="Karla"/>
          <w:b/>
          <w:color w:val="404040" w:themeColor="text1" w:themeTint="BF"/>
          <w:sz w:val="24"/>
        </w:rPr>
      </w:pPr>
      <w:r w:rsidRPr="00143DE4">
        <w:rPr>
          <w:rFonts w:ascii="Karla" w:hAnsi="Karla"/>
          <w:b/>
          <w:color w:val="404040" w:themeColor="text1" w:themeTint="BF"/>
          <w:sz w:val="24"/>
        </w:rPr>
        <w:t xml:space="preserve">What else do young people need to travel independently? </w:t>
      </w:r>
    </w:p>
    <w:p w:rsidR="00BD7C3A" w:rsidRPr="00143DE4" w:rsidRDefault="00BD7C3A" w:rsidP="007B1E40">
      <w:pPr>
        <w:spacing w:after="0" w:line="360" w:lineRule="auto"/>
        <w:rPr>
          <w:rFonts w:ascii="Karla" w:hAnsi="Karla"/>
          <w:b/>
          <w:color w:val="404040" w:themeColor="text1" w:themeTint="BF"/>
          <w:sz w:val="24"/>
        </w:rPr>
      </w:pPr>
    </w:p>
    <w:p w:rsidR="00BD7C3A" w:rsidRPr="00143DE4" w:rsidRDefault="00BD7C3A" w:rsidP="007B1E40">
      <w:pPr>
        <w:spacing w:after="0" w:line="360" w:lineRule="auto"/>
        <w:rPr>
          <w:rFonts w:ascii="Karla" w:hAnsi="Karla"/>
          <w:color w:val="404040" w:themeColor="text1" w:themeTint="BF"/>
          <w:sz w:val="24"/>
        </w:rPr>
      </w:pPr>
      <w:r w:rsidRPr="00143DE4">
        <w:rPr>
          <w:rFonts w:ascii="Karla" w:hAnsi="Karla"/>
          <w:color w:val="404040" w:themeColor="text1" w:themeTint="BF"/>
          <w:sz w:val="24"/>
        </w:rPr>
        <w:t xml:space="preserve">Essential to combating disadvantage is a high quality public transport network, with fast and frequent services, designed for universal access and with good coverage in outer suburban communities and rural and regional Victoria. </w:t>
      </w:r>
      <w:r w:rsidR="00B37C02" w:rsidRPr="00143DE4">
        <w:rPr>
          <w:rFonts w:ascii="Karla" w:hAnsi="Karla"/>
          <w:color w:val="404040" w:themeColor="text1" w:themeTint="BF"/>
          <w:sz w:val="24"/>
        </w:rPr>
        <w:t>Q</w:t>
      </w:r>
      <w:r w:rsidRPr="00143DE4">
        <w:rPr>
          <w:rFonts w:ascii="Karla" w:hAnsi="Karla"/>
          <w:color w:val="404040" w:themeColor="text1" w:themeTint="BF"/>
          <w:sz w:val="24"/>
        </w:rPr>
        <w:t xml:space="preserve">uality public transport makes it easier for people to </w:t>
      </w:r>
      <w:r w:rsidR="00B37C02" w:rsidRPr="00143DE4">
        <w:rPr>
          <w:rFonts w:ascii="Karla" w:hAnsi="Karla"/>
          <w:color w:val="404040" w:themeColor="text1" w:themeTint="BF"/>
          <w:sz w:val="24"/>
        </w:rPr>
        <w:t>take up</w:t>
      </w:r>
      <w:r w:rsidRPr="00143DE4">
        <w:rPr>
          <w:rFonts w:ascii="Karla" w:hAnsi="Karla"/>
          <w:color w:val="404040" w:themeColor="text1" w:themeTint="BF"/>
          <w:sz w:val="24"/>
        </w:rPr>
        <w:t xml:space="preserve"> employment and educational opportunities</w:t>
      </w:r>
      <w:r w:rsidR="00B37C02" w:rsidRPr="00143DE4">
        <w:rPr>
          <w:rFonts w:ascii="Karla" w:hAnsi="Karla"/>
          <w:color w:val="404040" w:themeColor="text1" w:themeTint="BF"/>
          <w:sz w:val="24"/>
        </w:rPr>
        <w:t>, access</w:t>
      </w:r>
      <w:r w:rsidRPr="00143DE4">
        <w:rPr>
          <w:rFonts w:ascii="Karla" w:hAnsi="Karla"/>
          <w:color w:val="404040" w:themeColor="text1" w:themeTint="BF"/>
          <w:sz w:val="24"/>
        </w:rPr>
        <w:t xml:space="preserve"> health and community services, and stay connected with family and friends.</w:t>
      </w:r>
      <w:r w:rsidRPr="00143DE4">
        <w:rPr>
          <w:rStyle w:val="EndnoteReference"/>
          <w:rFonts w:ascii="Karla" w:hAnsi="Karla"/>
          <w:color w:val="404040" w:themeColor="text1" w:themeTint="BF"/>
          <w:sz w:val="24"/>
        </w:rPr>
        <w:endnoteReference w:id="35"/>
      </w:r>
    </w:p>
    <w:p w:rsidR="00BD7C3A" w:rsidRPr="00143DE4" w:rsidRDefault="00BD7C3A" w:rsidP="007B1E40">
      <w:pPr>
        <w:spacing w:after="0" w:line="360" w:lineRule="auto"/>
        <w:rPr>
          <w:rFonts w:ascii="Karla" w:hAnsi="Karla"/>
          <w:color w:val="404040" w:themeColor="text1" w:themeTint="BF"/>
          <w:sz w:val="24"/>
        </w:rPr>
      </w:pPr>
    </w:p>
    <w:p w:rsidR="00BD7C3A" w:rsidRPr="00143DE4" w:rsidRDefault="00BD7C3A" w:rsidP="007B1E40">
      <w:pPr>
        <w:spacing w:after="0" w:line="360" w:lineRule="auto"/>
        <w:rPr>
          <w:rFonts w:ascii="Karla" w:hAnsi="Karla"/>
          <w:color w:val="404040" w:themeColor="text1" w:themeTint="BF"/>
          <w:sz w:val="24"/>
        </w:rPr>
      </w:pPr>
      <w:r w:rsidRPr="00143DE4">
        <w:rPr>
          <w:rFonts w:ascii="Karla" w:hAnsi="Karla"/>
          <w:color w:val="404040" w:themeColor="text1" w:themeTint="BF"/>
          <w:sz w:val="24"/>
        </w:rPr>
        <w:t>The Victorian Government has committed to a number of major public transport projects</w:t>
      </w:r>
      <w:r w:rsidR="00BF04EF" w:rsidRPr="00143DE4">
        <w:rPr>
          <w:rFonts w:ascii="Karla" w:hAnsi="Karla"/>
          <w:color w:val="404040" w:themeColor="text1" w:themeTint="BF"/>
          <w:sz w:val="24"/>
        </w:rPr>
        <w:t xml:space="preserve"> and a Regional Transport Development Plan</w:t>
      </w:r>
      <w:r w:rsidRPr="00143DE4">
        <w:rPr>
          <w:rFonts w:ascii="Karla" w:hAnsi="Karla"/>
          <w:color w:val="404040" w:themeColor="text1" w:themeTint="BF"/>
          <w:sz w:val="24"/>
        </w:rPr>
        <w:t xml:space="preserve">, which is very welcome. </w:t>
      </w:r>
      <w:r w:rsidR="00B37C02" w:rsidRPr="00143DE4">
        <w:rPr>
          <w:rFonts w:ascii="Karla" w:hAnsi="Karla"/>
          <w:color w:val="404040" w:themeColor="text1" w:themeTint="BF"/>
          <w:sz w:val="24"/>
        </w:rPr>
        <w:t xml:space="preserve">Priority directions for future work </w:t>
      </w:r>
      <w:r w:rsidRPr="00143DE4">
        <w:rPr>
          <w:rFonts w:ascii="Karla" w:hAnsi="Karla"/>
          <w:color w:val="404040" w:themeColor="text1" w:themeTint="BF"/>
          <w:sz w:val="24"/>
        </w:rPr>
        <w:t xml:space="preserve">(as identified, in particular, by the Victorian Council of Social Service) include supporting universal design principles and accessible public transport, making better use of Victoria’s bus services, improving access to multiple </w:t>
      </w:r>
      <w:r w:rsidRPr="00143DE4">
        <w:rPr>
          <w:rFonts w:ascii="Karla" w:hAnsi="Karla"/>
          <w:color w:val="404040" w:themeColor="text1" w:themeTint="BF"/>
          <w:sz w:val="24"/>
        </w:rPr>
        <w:lastRenderedPageBreak/>
        <w:t xml:space="preserve">forms of transport in rural and regional communities, and addressing affordability barriers. </w:t>
      </w:r>
    </w:p>
    <w:p w:rsidR="00BD7C3A" w:rsidRPr="00143DE4" w:rsidRDefault="00BD7C3A" w:rsidP="007B1E40">
      <w:pPr>
        <w:spacing w:after="0" w:line="360" w:lineRule="auto"/>
        <w:rPr>
          <w:rFonts w:ascii="Karla" w:hAnsi="Karla"/>
          <w:color w:val="404040" w:themeColor="text1" w:themeTint="BF"/>
          <w:sz w:val="24"/>
        </w:rPr>
      </w:pPr>
    </w:p>
    <w:p w:rsidR="00BD7C3A" w:rsidRPr="00143DE4" w:rsidRDefault="00B37C02" w:rsidP="00BD7C3A">
      <w:pPr>
        <w:pStyle w:val="ListParagraph"/>
        <w:numPr>
          <w:ilvl w:val="0"/>
          <w:numId w:val="2"/>
        </w:numPr>
        <w:spacing w:after="0" w:line="360" w:lineRule="auto"/>
        <w:rPr>
          <w:rFonts w:ascii="Karla" w:hAnsi="Karla"/>
          <w:b/>
          <w:color w:val="404040" w:themeColor="text1" w:themeTint="BF"/>
          <w:sz w:val="24"/>
        </w:rPr>
      </w:pPr>
      <w:r w:rsidRPr="00143DE4">
        <w:rPr>
          <w:rFonts w:ascii="Karla" w:hAnsi="Karla"/>
          <w:b/>
          <w:color w:val="404040" w:themeColor="text1" w:themeTint="BF"/>
          <w:sz w:val="24"/>
        </w:rPr>
        <w:t>Accessible public transport</w:t>
      </w:r>
      <w:r w:rsidR="00853A42" w:rsidRPr="00143DE4">
        <w:rPr>
          <w:rFonts w:ascii="Karla" w:hAnsi="Karla"/>
          <w:b/>
          <w:color w:val="404040" w:themeColor="text1" w:themeTint="BF"/>
          <w:sz w:val="24"/>
        </w:rPr>
        <w:t xml:space="preserve"> and accessible cabs/cars</w:t>
      </w:r>
    </w:p>
    <w:p w:rsidR="007B1E40" w:rsidRPr="00143DE4" w:rsidRDefault="007B1E40" w:rsidP="00D133D9">
      <w:pPr>
        <w:spacing w:after="0" w:line="360" w:lineRule="auto"/>
        <w:rPr>
          <w:rFonts w:ascii="Times New Roman" w:hAnsi="Times New Roman" w:cs="Times New Roman"/>
          <w:color w:val="404040" w:themeColor="text1" w:themeTint="BF"/>
          <w:sz w:val="24"/>
          <w:szCs w:val="24"/>
        </w:rPr>
      </w:pPr>
    </w:p>
    <w:p w:rsidR="001037BE" w:rsidRPr="00143DE4" w:rsidRDefault="00260ADF" w:rsidP="00B37C02">
      <w:pPr>
        <w:spacing w:after="0" w:line="360" w:lineRule="auto"/>
        <w:rPr>
          <w:rFonts w:ascii="Karla" w:hAnsi="Karla" w:cs="Times New Roman"/>
          <w:color w:val="404040" w:themeColor="text1" w:themeTint="BF"/>
          <w:sz w:val="24"/>
          <w:szCs w:val="24"/>
        </w:rPr>
      </w:pPr>
      <w:r w:rsidRPr="00143DE4">
        <w:rPr>
          <w:rFonts w:ascii="Karla" w:hAnsi="Karla" w:cs="Times New Roman"/>
          <w:color w:val="404040" w:themeColor="text1" w:themeTint="BF"/>
          <w:sz w:val="24"/>
          <w:szCs w:val="24"/>
        </w:rPr>
        <w:t>While progress has been made in recent years, more attention is still needed to making the whole public transport system truly accessible</w:t>
      </w:r>
      <w:r w:rsidR="00A40C1E" w:rsidRPr="00143DE4">
        <w:rPr>
          <w:rFonts w:ascii="Karla" w:hAnsi="Karla" w:cs="Times New Roman"/>
          <w:color w:val="404040" w:themeColor="text1" w:themeTint="BF"/>
          <w:sz w:val="24"/>
          <w:szCs w:val="24"/>
        </w:rPr>
        <w:t xml:space="preserve"> in metropolitan and rural Victoria</w:t>
      </w:r>
      <w:r w:rsidRPr="00143DE4">
        <w:rPr>
          <w:rFonts w:ascii="Karla" w:hAnsi="Karla" w:cs="Times New Roman"/>
          <w:color w:val="404040" w:themeColor="text1" w:themeTint="BF"/>
          <w:sz w:val="24"/>
          <w:szCs w:val="24"/>
        </w:rPr>
        <w:t xml:space="preserve">, including stops, stations, carriages, </w:t>
      </w:r>
      <w:r w:rsidR="00A40C1E" w:rsidRPr="00143DE4">
        <w:rPr>
          <w:rFonts w:ascii="Karla" w:hAnsi="Karla" w:cs="Times New Roman"/>
          <w:color w:val="404040" w:themeColor="text1" w:themeTint="BF"/>
          <w:sz w:val="24"/>
          <w:szCs w:val="24"/>
        </w:rPr>
        <w:t>customer service</w:t>
      </w:r>
      <w:r w:rsidRPr="00143DE4">
        <w:rPr>
          <w:rFonts w:ascii="Karla" w:hAnsi="Karla" w:cs="Times New Roman"/>
          <w:color w:val="404040" w:themeColor="text1" w:themeTint="BF"/>
          <w:sz w:val="24"/>
          <w:szCs w:val="24"/>
        </w:rPr>
        <w:t xml:space="preserve"> and community consultation. At present, </w:t>
      </w:r>
      <w:r w:rsidR="00B37C02" w:rsidRPr="00143DE4">
        <w:rPr>
          <w:rFonts w:ascii="Karla" w:hAnsi="Karla" w:cs="Times New Roman"/>
          <w:color w:val="404040" w:themeColor="text1" w:themeTint="BF"/>
          <w:sz w:val="24"/>
          <w:szCs w:val="24"/>
        </w:rPr>
        <w:t xml:space="preserve">Victoria remains behind Disability Standards for Accessible Public Transport (DSAPT) targets, </w:t>
      </w:r>
      <w:r w:rsidRPr="00143DE4">
        <w:rPr>
          <w:rFonts w:ascii="Karla" w:hAnsi="Karla" w:cs="Times New Roman"/>
          <w:color w:val="404040" w:themeColor="text1" w:themeTint="BF"/>
          <w:sz w:val="24"/>
          <w:szCs w:val="24"/>
        </w:rPr>
        <w:t>and appears</w:t>
      </w:r>
      <w:r w:rsidR="00B37C02" w:rsidRPr="00143DE4">
        <w:rPr>
          <w:rFonts w:ascii="Karla" w:hAnsi="Karla" w:cs="Times New Roman"/>
          <w:color w:val="404040" w:themeColor="text1" w:themeTint="BF"/>
          <w:sz w:val="24"/>
          <w:szCs w:val="24"/>
        </w:rPr>
        <w:t xml:space="preserve"> unlikely to meet 2017 targets</w:t>
      </w:r>
      <w:r w:rsidR="00A40C1E" w:rsidRPr="00143DE4">
        <w:rPr>
          <w:rFonts w:ascii="Karla" w:hAnsi="Karla" w:cs="Times New Roman"/>
          <w:color w:val="404040" w:themeColor="text1" w:themeTint="BF"/>
          <w:sz w:val="24"/>
          <w:szCs w:val="24"/>
        </w:rPr>
        <w:t xml:space="preserve">, which require the public transport </w:t>
      </w:r>
      <w:r w:rsidR="005161F9" w:rsidRPr="00143DE4">
        <w:rPr>
          <w:rFonts w:ascii="Karla" w:hAnsi="Karla" w:cs="Times New Roman"/>
          <w:color w:val="404040" w:themeColor="text1" w:themeTint="BF"/>
          <w:sz w:val="24"/>
          <w:szCs w:val="24"/>
        </w:rPr>
        <w:t xml:space="preserve">system </w:t>
      </w:r>
      <w:r w:rsidR="00A40C1E" w:rsidRPr="00143DE4">
        <w:rPr>
          <w:rFonts w:ascii="Karla" w:hAnsi="Karla" w:cs="Times New Roman"/>
          <w:color w:val="404040" w:themeColor="text1" w:themeTint="BF"/>
          <w:sz w:val="24"/>
          <w:szCs w:val="24"/>
        </w:rPr>
        <w:t>to reach 90% compliance for most services and infrastructure by December 2017</w:t>
      </w:r>
      <w:r w:rsidR="00B37C02" w:rsidRPr="00143DE4">
        <w:rPr>
          <w:rFonts w:ascii="Karla" w:hAnsi="Karla" w:cs="Times New Roman"/>
          <w:color w:val="404040" w:themeColor="text1" w:themeTint="BF"/>
          <w:sz w:val="24"/>
          <w:szCs w:val="24"/>
        </w:rPr>
        <w:t>.</w:t>
      </w:r>
      <w:r w:rsidRPr="00143DE4">
        <w:rPr>
          <w:rStyle w:val="EndnoteReference"/>
          <w:rFonts w:ascii="Karla" w:hAnsi="Karla"/>
          <w:color w:val="404040" w:themeColor="text1" w:themeTint="BF"/>
          <w:sz w:val="24"/>
        </w:rPr>
        <w:endnoteReference w:id="36"/>
      </w:r>
      <w:r w:rsidR="00DF3E8D" w:rsidRPr="00143DE4">
        <w:rPr>
          <w:rFonts w:ascii="Karla" w:hAnsi="Karla" w:cs="Times New Roman"/>
          <w:color w:val="404040" w:themeColor="text1" w:themeTint="BF"/>
          <w:sz w:val="24"/>
          <w:szCs w:val="24"/>
        </w:rPr>
        <w:t xml:space="preserve"> </w:t>
      </w:r>
    </w:p>
    <w:p w:rsidR="001037BE" w:rsidRPr="00143DE4" w:rsidRDefault="001037BE" w:rsidP="00B37C02">
      <w:pPr>
        <w:spacing w:after="0" w:line="360" w:lineRule="auto"/>
        <w:rPr>
          <w:rFonts w:ascii="Karla" w:hAnsi="Karla" w:cs="Times New Roman"/>
          <w:color w:val="404040" w:themeColor="text1" w:themeTint="BF"/>
          <w:sz w:val="24"/>
          <w:szCs w:val="24"/>
        </w:rPr>
      </w:pPr>
    </w:p>
    <w:p w:rsidR="00513A99" w:rsidRPr="00143DE4" w:rsidRDefault="00DF3E8D" w:rsidP="00B37C02">
      <w:pPr>
        <w:spacing w:after="0" w:line="360" w:lineRule="auto"/>
        <w:rPr>
          <w:rFonts w:ascii="Karla" w:hAnsi="Karla" w:cs="Times New Roman"/>
          <w:color w:val="404040" w:themeColor="text1" w:themeTint="BF"/>
          <w:sz w:val="24"/>
          <w:szCs w:val="24"/>
        </w:rPr>
      </w:pPr>
      <w:r w:rsidRPr="00143DE4">
        <w:rPr>
          <w:rFonts w:ascii="Karla" w:hAnsi="Karla" w:cs="Times New Roman"/>
          <w:color w:val="404040" w:themeColor="text1" w:themeTint="BF"/>
          <w:sz w:val="24"/>
          <w:szCs w:val="24"/>
        </w:rPr>
        <w:t xml:space="preserve">This is particularly concerning in light of the threat </w:t>
      </w:r>
      <w:r w:rsidR="00EC0931" w:rsidRPr="00143DE4">
        <w:rPr>
          <w:rFonts w:ascii="Karla" w:hAnsi="Karla" w:cs="Times New Roman"/>
          <w:color w:val="404040" w:themeColor="text1" w:themeTint="BF"/>
          <w:sz w:val="24"/>
          <w:szCs w:val="24"/>
        </w:rPr>
        <w:t xml:space="preserve">currently posed to people with disabilities’ access to </w:t>
      </w:r>
      <w:r w:rsidRPr="00143DE4">
        <w:rPr>
          <w:rFonts w:ascii="Karla" w:hAnsi="Karla" w:cs="Times New Roman"/>
          <w:color w:val="404040" w:themeColor="text1" w:themeTint="BF"/>
          <w:sz w:val="24"/>
          <w:szCs w:val="24"/>
        </w:rPr>
        <w:t xml:space="preserve">subsidised, wheelchair-accessible taxi services. </w:t>
      </w:r>
      <w:r w:rsidR="001037BE" w:rsidRPr="00143DE4">
        <w:rPr>
          <w:rFonts w:ascii="Karla" w:hAnsi="Karla" w:cs="Times New Roman"/>
          <w:color w:val="404040" w:themeColor="text1" w:themeTint="BF"/>
          <w:sz w:val="24"/>
          <w:szCs w:val="24"/>
        </w:rPr>
        <w:t>The Victorian Taxi Association has recently stated that it may no longer be commercially viable for the taxi industry to run a wheelchair-accessible service</w:t>
      </w:r>
      <w:r w:rsidR="00D855F8" w:rsidRPr="00143DE4">
        <w:rPr>
          <w:rFonts w:ascii="Karla" w:hAnsi="Karla" w:cs="Times New Roman"/>
          <w:color w:val="404040" w:themeColor="text1" w:themeTint="BF"/>
          <w:sz w:val="24"/>
          <w:szCs w:val="24"/>
        </w:rPr>
        <w:t>. Meanwhile, we hear frequent reports from young people with disabilities that taxis are already very hard for them to access and afford – while Ube</w:t>
      </w:r>
      <w:r w:rsidR="001037BE" w:rsidRPr="00143DE4">
        <w:rPr>
          <w:rFonts w:ascii="Karla" w:hAnsi="Karla" w:cs="Times New Roman"/>
          <w:color w:val="404040" w:themeColor="text1" w:themeTint="BF"/>
          <w:sz w:val="24"/>
          <w:szCs w:val="24"/>
        </w:rPr>
        <w:t xml:space="preserve">r only offers a </w:t>
      </w:r>
      <w:r w:rsidR="00BF04EF" w:rsidRPr="00143DE4">
        <w:rPr>
          <w:rFonts w:ascii="Karla" w:hAnsi="Karla" w:cs="Times New Roman"/>
          <w:color w:val="404040" w:themeColor="text1" w:themeTint="BF"/>
          <w:sz w:val="24"/>
          <w:szCs w:val="24"/>
        </w:rPr>
        <w:t xml:space="preserve">limited </w:t>
      </w:r>
      <w:r w:rsidR="001037BE" w:rsidRPr="00143DE4">
        <w:rPr>
          <w:rFonts w:ascii="Karla" w:hAnsi="Karla" w:cs="Times New Roman"/>
          <w:color w:val="404040" w:themeColor="text1" w:themeTint="BF"/>
          <w:sz w:val="24"/>
          <w:szCs w:val="24"/>
        </w:rPr>
        <w:t>service for people with fold-up wheelchairs and walkers.</w:t>
      </w:r>
      <w:r w:rsidR="001037BE" w:rsidRPr="00143DE4">
        <w:rPr>
          <w:rStyle w:val="EndnoteReference"/>
          <w:rFonts w:ascii="Karla" w:hAnsi="Karla" w:cs="Times New Roman"/>
          <w:color w:val="404040" w:themeColor="text1" w:themeTint="BF"/>
          <w:sz w:val="24"/>
          <w:szCs w:val="24"/>
        </w:rPr>
        <w:endnoteReference w:id="37"/>
      </w:r>
      <w:r w:rsidR="001037BE" w:rsidRPr="00143DE4">
        <w:rPr>
          <w:rFonts w:ascii="Karla" w:hAnsi="Karla" w:cs="Times New Roman"/>
          <w:color w:val="404040" w:themeColor="text1" w:themeTint="BF"/>
          <w:sz w:val="24"/>
          <w:szCs w:val="24"/>
        </w:rPr>
        <w:t xml:space="preserve"> </w:t>
      </w:r>
    </w:p>
    <w:p w:rsidR="00513A99" w:rsidRPr="00143DE4" w:rsidRDefault="00513A99" w:rsidP="00B37C02">
      <w:pPr>
        <w:spacing w:after="0" w:line="360" w:lineRule="auto"/>
        <w:rPr>
          <w:rFonts w:ascii="Karla" w:hAnsi="Karla" w:cs="Times New Roman"/>
          <w:color w:val="404040" w:themeColor="text1" w:themeTint="BF"/>
          <w:sz w:val="24"/>
          <w:szCs w:val="24"/>
        </w:rPr>
      </w:pPr>
    </w:p>
    <w:p w:rsidR="00B37C02" w:rsidRPr="00143DE4" w:rsidRDefault="001037BE" w:rsidP="00B37C02">
      <w:pPr>
        <w:spacing w:after="0" w:line="360" w:lineRule="auto"/>
        <w:rPr>
          <w:rFonts w:ascii="Karla" w:hAnsi="Karla" w:cs="Times New Roman"/>
          <w:color w:val="404040" w:themeColor="text1" w:themeTint="BF"/>
          <w:sz w:val="24"/>
          <w:szCs w:val="24"/>
        </w:rPr>
      </w:pPr>
      <w:r w:rsidRPr="00143DE4">
        <w:rPr>
          <w:rFonts w:ascii="Karla" w:hAnsi="Karla" w:cs="Times New Roman"/>
          <w:color w:val="404040" w:themeColor="text1" w:themeTint="BF"/>
          <w:sz w:val="24"/>
          <w:szCs w:val="24"/>
        </w:rPr>
        <w:t xml:space="preserve">A coalition of disability support organisations, including our partner organisation the Youth Disability Advocacy Service, have </w:t>
      </w:r>
      <w:r w:rsidR="005161F9" w:rsidRPr="00143DE4">
        <w:rPr>
          <w:rFonts w:ascii="Karla" w:hAnsi="Karla" w:cs="Times New Roman"/>
          <w:color w:val="404040" w:themeColor="text1" w:themeTint="BF"/>
          <w:sz w:val="24"/>
          <w:szCs w:val="24"/>
        </w:rPr>
        <w:t xml:space="preserve">urged that any legalising of ride-sharing require a minimum number of wheelchair-accessible cars, extending the lifting fee and subsidies to Uber drivers who pick up people with disabilities, and </w:t>
      </w:r>
      <w:r w:rsidR="00BF04EF" w:rsidRPr="00143DE4">
        <w:rPr>
          <w:rFonts w:ascii="Karla" w:hAnsi="Karla" w:cs="Times New Roman"/>
          <w:color w:val="404040" w:themeColor="text1" w:themeTint="BF"/>
          <w:sz w:val="24"/>
          <w:szCs w:val="24"/>
        </w:rPr>
        <w:t xml:space="preserve">offering </w:t>
      </w:r>
      <w:r w:rsidR="005161F9" w:rsidRPr="00143DE4">
        <w:rPr>
          <w:rFonts w:ascii="Karla" w:hAnsi="Karla" w:cs="Times New Roman"/>
          <w:color w:val="404040" w:themeColor="text1" w:themeTint="BF"/>
          <w:sz w:val="24"/>
          <w:szCs w:val="24"/>
        </w:rPr>
        <w:t>subsidies for drivers who wish to modify their vehicle to make it accessible. We would support such a move.</w:t>
      </w:r>
      <w:r w:rsidR="005161F9" w:rsidRPr="00143DE4">
        <w:rPr>
          <w:rStyle w:val="EndnoteReference"/>
          <w:rFonts w:ascii="Karla" w:hAnsi="Karla" w:cs="Times New Roman"/>
          <w:color w:val="404040" w:themeColor="text1" w:themeTint="BF"/>
          <w:sz w:val="24"/>
          <w:szCs w:val="24"/>
        </w:rPr>
        <w:endnoteReference w:id="38"/>
      </w:r>
    </w:p>
    <w:p w:rsidR="005161F9" w:rsidRPr="00143DE4" w:rsidRDefault="005161F9" w:rsidP="00B37C02">
      <w:pPr>
        <w:spacing w:after="0" w:line="360" w:lineRule="auto"/>
        <w:rPr>
          <w:rFonts w:ascii="Karla" w:hAnsi="Karla" w:cs="Times New Roman"/>
          <w:color w:val="404040" w:themeColor="text1" w:themeTint="BF"/>
          <w:sz w:val="24"/>
          <w:szCs w:val="24"/>
        </w:rPr>
      </w:pPr>
    </w:p>
    <w:p w:rsidR="00260ADF" w:rsidRPr="00143DE4" w:rsidRDefault="005161F9" w:rsidP="005161F9">
      <w:pPr>
        <w:spacing w:after="0" w:line="360" w:lineRule="auto"/>
        <w:rPr>
          <w:rFonts w:ascii="Karla" w:hAnsi="Karla"/>
          <w:color w:val="404040" w:themeColor="text1" w:themeTint="BF"/>
          <w:sz w:val="24"/>
        </w:rPr>
      </w:pPr>
      <w:r w:rsidRPr="00143DE4">
        <w:rPr>
          <w:rFonts w:ascii="Karla" w:hAnsi="Karla" w:cs="Times New Roman"/>
          <w:color w:val="404040" w:themeColor="text1" w:themeTint="BF"/>
          <w:sz w:val="24"/>
          <w:szCs w:val="24"/>
        </w:rPr>
        <w:t xml:space="preserve">In line with the issues raised </w:t>
      </w:r>
      <w:r w:rsidRPr="00143DE4">
        <w:rPr>
          <w:rFonts w:ascii="Karla" w:hAnsi="Karla"/>
          <w:color w:val="404040" w:themeColor="text1" w:themeTint="BF"/>
          <w:sz w:val="24"/>
        </w:rPr>
        <w:t xml:space="preserve">by the Victorian Equal Opportunity and Human Rights Commission in their 2012 report </w:t>
      </w:r>
      <w:r w:rsidRPr="00143DE4">
        <w:rPr>
          <w:rFonts w:ascii="Karla" w:hAnsi="Karla"/>
          <w:i/>
          <w:color w:val="404040" w:themeColor="text1" w:themeTint="BF"/>
          <w:sz w:val="24"/>
        </w:rPr>
        <w:t>Held Back</w:t>
      </w:r>
      <w:r w:rsidRPr="00143DE4">
        <w:rPr>
          <w:rFonts w:ascii="Karla" w:hAnsi="Karla"/>
          <w:color w:val="404040" w:themeColor="text1" w:themeTint="BF"/>
          <w:sz w:val="24"/>
        </w:rPr>
        <w:t xml:space="preserve">, further action is also needed to address the experiences of students with disabilities accessing bus services, including to specialist schools. Critical concerns include the need to minimise travel times (which can sometimes be dangerously long for students without access to food, water and toilet </w:t>
      </w:r>
      <w:r w:rsidRPr="00143DE4">
        <w:rPr>
          <w:rFonts w:ascii="Karla" w:hAnsi="Karla"/>
          <w:color w:val="404040" w:themeColor="text1" w:themeTint="BF"/>
          <w:sz w:val="24"/>
        </w:rPr>
        <w:lastRenderedPageBreak/>
        <w:t>facilities) and train all bus drivers and chaperones in disability awareness, human rights and ‘failure to disclose’ / ‘failure to protect’ legislation.</w:t>
      </w:r>
      <w:r w:rsidR="00260ADF" w:rsidRPr="00143DE4">
        <w:rPr>
          <w:rFonts w:ascii="Karla" w:hAnsi="Karla"/>
          <w:color w:val="404040" w:themeColor="text1" w:themeTint="BF"/>
          <w:sz w:val="24"/>
          <w:vertAlign w:val="superscript"/>
        </w:rPr>
        <w:endnoteReference w:id="39"/>
      </w:r>
      <w:r w:rsidR="00260ADF" w:rsidRPr="00143DE4">
        <w:rPr>
          <w:rFonts w:ascii="Karla" w:hAnsi="Karla"/>
          <w:color w:val="404040" w:themeColor="text1" w:themeTint="BF"/>
          <w:sz w:val="24"/>
        </w:rPr>
        <w:t xml:space="preserve"> </w:t>
      </w:r>
    </w:p>
    <w:p w:rsidR="00260ADF" w:rsidRPr="00143DE4" w:rsidRDefault="00260ADF" w:rsidP="00260ADF">
      <w:pPr>
        <w:spacing w:after="0" w:line="240" w:lineRule="auto"/>
        <w:rPr>
          <w:rFonts w:ascii="Karla" w:hAnsi="Karla"/>
          <w:color w:val="404040" w:themeColor="text1" w:themeTint="BF"/>
          <w:sz w:val="24"/>
        </w:rPr>
      </w:pPr>
    </w:p>
    <w:p w:rsidR="009A1413" w:rsidRPr="00143DE4" w:rsidRDefault="00513A99" w:rsidP="004844AE">
      <w:pPr>
        <w:pStyle w:val="ListParagraph"/>
        <w:numPr>
          <w:ilvl w:val="0"/>
          <w:numId w:val="2"/>
        </w:numPr>
        <w:spacing w:after="0" w:line="360" w:lineRule="auto"/>
        <w:rPr>
          <w:rFonts w:ascii="Karla" w:hAnsi="Karla" w:cs="Times New Roman"/>
          <w:b/>
          <w:color w:val="404040" w:themeColor="text1" w:themeTint="BF"/>
          <w:sz w:val="24"/>
          <w:szCs w:val="24"/>
        </w:rPr>
      </w:pPr>
      <w:r w:rsidRPr="00143DE4">
        <w:rPr>
          <w:rFonts w:ascii="Karla" w:hAnsi="Karla" w:cs="Times New Roman"/>
          <w:b/>
          <w:color w:val="404040" w:themeColor="text1" w:themeTint="BF"/>
          <w:sz w:val="24"/>
          <w:szCs w:val="24"/>
        </w:rPr>
        <w:t>More responsive bus services</w:t>
      </w:r>
      <w:r w:rsidR="00B14B3A" w:rsidRPr="00143DE4">
        <w:rPr>
          <w:rFonts w:ascii="Karla" w:hAnsi="Karla" w:cs="Times New Roman"/>
          <w:b/>
          <w:color w:val="404040" w:themeColor="text1" w:themeTint="BF"/>
          <w:sz w:val="24"/>
          <w:szCs w:val="24"/>
        </w:rPr>
        <w:t xml:space="preserve"> </w:t>
      </w:r>
    </w:p>
    <w:p w:rsidR="004844AE" w:rsidRPr="00143DE4" w:rsidRDefault="004844AE" w:rsidP="004844AE">
      <w:pPr>
        <w:spacing w:after="0" w:line="360" w:lineRule="auto"/>
        <w:ind w:left="60"/>
        <w:rPr>
          <w:rFonts w:ascii="Karla" w:hAnsi="Karla" w:cs="Times New Roman"/>
          <w:color w:val="404040" w:themeColor="text1" w:themeTint="BF"/>
          <w:sz w:val="24"/>
          <w:szCs w:val="24"/>
        </w:rPr>
      </w:pPr>
    </w:p>
    <w:p w:rsidR="00B14B3A" w:rsidRPr="00143DE4" w:rsidRDefault="00B14B3A" w:rsidP="00B14B3A">
      <w:pPr>
        <w:spacing w:after="0" w:line="360" w:lineRule="auto"/>
        <w:rPr>
          <w:rFonts w:ascii="Karla" w:hAnsi="Karla"/>
          <w:bCs/>
          <w:color w:val="404040" w:themeColor="text1" w:themeTint="BF"/>
          <w:sz w:val="24"/>
        </w:rPr>
      </w:pPr>
      <w:r w:rsidRPr="00143DE4">
        <w:rPr>
          <w:rFonts w:ascii="Karla" w:hAnsi="Karla"/>
          <w:bCs/>
          <w:color w:val="404040" w:themeColor="text1" w:themeTint="BF"/>
          <w:sz w:val="24"/>
        </w:rPr>
        <w:t>Suburban bus services can be easier and cheaper to reform than trains or trams. However, at present many bus services are disjointed, irregular and circuitous. There should be a focus on ensuring that suburban buses run faster and more frequently, and integrate better with other modes of transport.</w:t>
      </w:r>
    </w:p>
    <w:p w:rsidR="00B14B3A" w:rsidRPr="00143DE4" w:rsidRDefault="00B14B3A" w:rsidP="00B14B3A">
      <w:pPr>
        <w:spacing w:after="0" w:line="360" w:lineRule="auto"/>
        <w:rPr>
          <w:rFonts w:ascii="Karla" w:hAnsi="Karla"/>
          <w:bCs/>
          <w:color w:val="404040" w:themeColor="text1" w:themeTint="BF"/>
          <w:sz w:val="24"/>
        </w:rPr>
      </w:pPr>
    </w:p>
    <w:p w:rsidR="00B14B3A" w:rsidRPr="00143DE4" w:rsidRDefault="00B14B3A" w:rsidP="00B14B3A">
      <w:pPr>
        <w:spacing w:after="0" w:line="360" w:lineRule="auto"/>
        <w:rPr>
          <w:rFonts w:ascii="Karla" w:hAnsi="Karla"/>
          <w:bCs/>
          <w:color w:val="404040" w:themeColor="text1" w:themeTint="BF"/>
          <w:sz w:val="24"/>
        </w:rPr>
      </w:pPr>
      <w:r w:rsidRPr="00143DE4">
        <w:rPr>
          <w:rFonts w:ascii="Karla" w:hAnsi="Karla"/>
          <w:bCs/>
          <w:color w:val="404040" w:themeColor="text1" w:themeTint="BF"/>
          <w:sz w:val="24"/>
        </w:rPr>
        <w:t>We note the research of Terry Burke et al (2013) for the Australian Housing and Urban Research Institute (Swinburne University). These researchers call for investment in a coherent bus network for Melbourne, characterized by a simple, user-friendly line structure; a consistent high quality of service all day, during the night and on weekends; regular ‘feeder’ services to nodes on trunk routes; and a transfer system which is easy and convenient. (This tends to mean all lines serving an interchange point should operate approximately every 10 minutes; otherwise there must be strong timetable coordination.)</w:t>
      </w:r>
      <w:r w:rsidRPr="00143DE4">
        <w:rPr>
          <w:rFonts w:ascii="Karla" w:hAnsi="Karla"/>
          <w:bCs/>
          <w:color w:val="404040" w:themeColor="text1" w:themeTint="BF"/>
          <w:sz w:val="24"/>
          <w:vertAlign w:val="superscript"/>
        </w:rPr>
        <w:endnoteReference w:id="40"/>
      </w:r>
    </w:p>
    <w:p w:rsidR="00B14B3A" w:rsidRPr="00143DE4" w:rsidRDefault="00B14B3A" w:rsidP="00B14B3A">
      <w:pPr>
        <w:spacing w:after="0" w:line="360" w:lineRule="auto"/>
        <w:rPr>
          <w:rFonts w:ascii="Karla" w:hAnsi="Karla"/>
          <w:bCs/>
          <w:color w:val="404040" w:themeColor="text1" w:themeTint="BF"/>
          <w:sz w:val="24"/>
        </w:rPr>
      </w:pPr>
    </w:p>
    <w:p w:rsidR="00B14B3A" w:rsidRPr="00143DE4" w:rsidRDefault="00B14B3A" w:rsidP="00B14B3A">
      <w:pPr>
        <w:spacing w:after="0" w:line="360" w:lineRule="auto"/>
        <w:rPr>
          <w:rFonts w:ascii="Karla" w:hAnsi="Karla"/>
          <w:bCs/>
          <w:color w:val="404040" w:themeColor="text1" w:themeTint="BF"/>
          <w:sz w:val="24"/>
        </w:rPr>
      </w:pPr>
      <w:r w:rsidRPr="00143DE4">
        <w:rPr>
          <w:rFonts w:ascii="Karla" w:hAnsi="Karla"/>
          <w:bCs/>
          <w:color w:val="404040" w:themeColor="text1" w:themeTint="BF"/>
          <w:sz w:val="24"/>
        </w:rPr>
        <w:t>Providing improved public transport to Melbourne’s outer suburbs must go hand in hand with improving the ‘walkability’ of these suburbs. Most Melburnians who take public transport access it by walking – 92% of bus users and 59% of train users – which has incidental health benefits.</w:t>
      </w:r>
      <w:r w:rsidR="005E7372" w:rsidRPr="00143DE4">
        <w:rPr>
          <w:rFonts w:ascii="Karla" w:hAnsi="Karla"/>
          <w:bCs/>
          <w:color w:val="404040" w:themeColor="text1" w:themeTint="BF"/>
          <w:sz w:val="24"/>
        </w:rPr>
        <w:t xml:space="preserve"> In our submission to the refreshed </w:t>
      </w:r>
      <w:r w:rsidR="005E7372" w:rsidRPr="00143DE4">
        <w:rPr>
          <w:rFonts w:ascii="Karla" w:hAnsi="Karla"/>
          <w:bCs/>
          <w:i/>
          <w:color w:val="404040" w:themeColor="text1" w:themeTint="BF"/>
          <w:sz w:val="24"/>
        </w:rPr>
        <w:t xml:space="preserve">Plan Melbourne </w:t>
      </w:r>
      <w:r w:rsidR="005E7372" w:rsidRPr="00143DE4">
        <w:rPr>
          <w:rFonts w:ascii="Karla" w:hAnsi="Karla"/>
          <w:bCs/>
          <w:color w:val="404040" w:themeColor="text1" w:themeTint="BF"/>
          <w:sz w:val="24"/>
        </w:rPr>
        <w:t>, YACVic outlines a number of ways the walkability of suburbs can be improved.</w:t>
      </w:r>
      <w:r w:rsidRPr="00143DE4">
        <w:rPr>
          <w:rFonts w:ascii="Karla" w:hAnsi="Karla"/>
          <w:bCs/>
          <w:color w:val="404040" w:themeColor="text1" w:themeTint="BF"/>
          <w:sz w:val="24"/>
          <w:vertAlign w:val="superscript"/>
        </w:rPr>
        <w:endnoteReference w:id="41"/>
      </w:r>
      <w:r w:rsidRPr="00143DE4">
        <w:rPr>
          <w:rFonts w:ascii="Karla" w:hAnsi="Karla"/>
          <w:bCs/>
          <w:color w:val="404040" w:themeColor="text1" w:themeTint="BF"/>
          <w:sz w:val="24"/>
        </w:rPr>
        <w:t xml:space="preserve"> </w:t>
      </w:r>
    </w:p>
    <w:p w:rsidR="004603D1" w:rsidRPr="00143DE4" w:rsidRDefault="004603D1" w:rsidP="00B14B3A">
      <w:pPr>
        <w:spacing w:after="0" w:line="360" w:lineRule="auto"/>
        <w:rPr>
          <w:rFonts w:ascii="Karla" w:hAnsi="Karla"/>
          <w:bCs/>
          <w:color w:val="404040" w:themeColor="text1" w:themeTint="BF"/>
          <w:sz w:val="24"/>
        </w:rPr>
      </w:pPr>
    </w:p>
    <w:p w:rsidR="00F9206B" w:rsidRPr="00143DE4" w:rsidRDefault="004603D1" w:rsidP="004603D1">
      <w:pPr>
        <w:spacing w:after="0" w:line="360" w:lineRule="auto"/>
        <w:rPr>
          <w:rFonts w:ascii="Karla" w:hAnsi="Karla"/>
          <w:color w:val="404040" w:themeColor="text1" w:themeTint="BF"/>
          <w:sz w:val="24"/>
        </w:rPr>
      </w:pPr>
      <w:r w:rsidRPr="00143DE4">
        <w:rPr>
          <w:rFonts w:ascii="Karla" w:hAnsi="Karla"/>
          <w:color w:val="404040" w:themeColor="text1" w:themeTint="BF"/>
          <w:sz w:val="24"/>
        </w:rPr>
        <w:t>YACVic has also called for increased public transport to rural and regional Victoria. We support VCOSS’s calls for regional communities to have a clearer, integrated ticket system, coordinated timetables, better public information, and orbital services to link different regional / rural locations.</w:t>
      </w:r>
      <w:r w:rsidRPr="00143DE4">
        <w:rPr>
          <w:rFonts w:ascii="Karla" w:hAnsi="Karla"/>
          <w:color w:val="404040" w:themeColor="text1" w:themeTint="BF"/>
          <w:sz w:val="24"/>
          <w:vertAlign w:val="superscript"/>
        </w:rPr>
        <w:endnoteReference w:id="42"/>
      </w:r>
      <w:r w:rsidRPr="00143DE4">
        <w:rPr>
          <w:rFonts w:ascii="Karla" w:hAnsi="Karla"/>
          <w:color w:val="404040" w:themeColor="text1" w:themeTint="BF"/>
          <w:sz w:val="24"/>
        </w:rPr>
        <w:t xml:space="preserve"> </w:t>
      </w:r>
    </w:p>
    <w:p w:rsidR="00F9206B" w:rsidRPr="00143DE4" w:rsidRDefault="00F9206B" w:rsidP="004603D1">
      <w:pPr>
        <w:spacing w:after="0" w:line="360" w:lineRule="auto"/>
        <w:rPr>
          <w:rFonts w:ascii="Karla" w:hAnsi="Karla"/>
          <w:color w:val="404040" w:themeColor="text1" w:themeTint="BF"/>
          <w:sz w:val="24"/>
        </w:rPr>
      </w:pPr>
    </w:p>
    <w:p w:rsidR="004603D1" w:rsidRPr="00143DE4" w:rsidRDefault="00020C83" w:rsidP="004603D1">
      <w:pPr>
        <w:spacing w:after="0" w:line="360" w:lineRule="auto"/>
        <w:rPr>
          <w:rFonts w:ascii="Karla" w:hAnsi="Karla"/>
          <w:color w:val="404040" w:themeColor="text1" w:themeTint="BF"/>
          <w:sz w:val="24"/>
        </w:rPr>
      </w:pPr>
      <w:r>
        <w:rPr>
          <w:rFonts w:ascii="Karla" w:hAnsi="Karla"/>
          <w:color w:val="404040" w:themeColor="text1" w:themeTint="BF"/>
          <w:sz w:val="24"/>
        </w:rPr>
        <w:t>In addition, we</w:t>
      </w:r>
      <w:r w:rsidR="004603D1" w:rsidRPr="00143DE4">
        <w:rPr>
          <w:rFonts w:ascii="Karla" w:hAnsi="Karla"/>
          <w:color w:val="404040" w:themeColor="text1" w:themeTint="BF"/>
          <w:sz w:val="24"/>
        </w:rPr>
        <w:t xml:space="preserve"> would support initiatives to make greater use of the rural school bus network. At present, the Victorian Government’s School Bus Program makes provision for young people who are post-secondary students or apprentices to access the school bus system if they live at least 1.6km from the nearest public transport, if seating is available after school students are seated, and if reference checks are undertaken.</w:t>
      </w:r>
      <w:r w:rsidR="004603D1" w:rsidRPr="00143DE4">
        <w:rPr>
          <w:rStyle w:val="EndnoteReference"/>
          <w:rFonts w:ascii="Karla" w:hAnsi="Karla"/>
          <w:color w:val="404040" w:themeColor="text1" w:themeTint="BF"/>
          <w:sz w:val="24"/>
        </w:rPr>
        <w:endnoteReference w:id="43"/>
      </w:r>
      <w:r w:rsidR="004603D1" w:rsidRPr="00143DE4">
        <w:rPr>
          <w:rFonts w:ascii="Karla" w:hAnsi="Karla"/>
          <w:color w:val="404040" w:themeColor="text1" w:themeTint="BF"/>
          <w:sz w:val="24"/>
        </w:rPr>
        <w:t xml:space="preserve"> </w:t>
      </w:r>
      <w:r w:rsidR="004603D1" w:rsidRPr="00143DE4">
        <w:rPr>
          <w:rFonts w:ascii="Karla" w:hAnsi="Karla"/>
          <w:color w:val="404040" w:themeColor="text1" w:themeTint="BF"/>
          <w:sz w:val="24"/>
        </w:rPr>
        <w:lastRenderedPageBreak/>
        <w:t xml:space="preserve">However, all of this still depends on the agreement of the coordinating school principal, and we have not seen recent data on how many non-school students and apprentices are really able to access buses. We would support further consultation and modelling in rural communities to see whether school bus networks could be utilised more effectively (especially during ‘down times’) to enable other young people to access education, training and employment – especially those young people who are aged under 19 and would have such access if they attended the local school. </w:t>
      </w:r>
    </w:p>
    <w:p w:rsidR="004603D1" w:rsidRPr="00143DE4" w:rsidRDefault="004603D1" w:rsidP="00B14B3A">
      <w:pPr>
        <w:spacing w:after="0" w:line="360" w:lineRule="auto"/>
        <w:rPr>
          <w:rFonts w:ascii="Karla" w:hAnsi="Karla"/>
          <w:bCs/>
          <w:color w:val="404040" w:themeColor="text1" w:themeTint="BF"/>
          <w:sz w:val="24"/>
        </w:rPr>
      </w:pPr>
    </w:p>
    <w:p w:rsidR="00B14B3A" w:rsidRPr="00143DE4" w:rsidRDefault="00B14B3A" w:rsidP="00B14B3A">
      <w:pPr>
        <w:pStyle w:val="ListParagraph"/>
        <w:numPr>
          <w:ilvl w:val="0"/>
          <w:numId w:val="2"/>
        </w:numPr>
        <w:spacing w:after="0" w:line="360" w:lineRule="auto"/>
        <w:rPr>
          <w:rFonts w:ascii="Karla" w:hAnsi="Karla"/>
          <w:b/>
          <w:bCs/>
          <w:color w:val="404040" w:themeColor="text1" w:themeTint="BF"/>
          <w:sz w:val="24"/>
        </w:rPr>
      </w:pPr>
      <w:r w:rsidRPr="00143DE4">
        <w:rPr>
          <w:rFonts w:ascii="Karla" w:hAnsi="Karla"/>
          <w:b/>
          <w:bCs/>
          <w:color w:val="404040" w:themeColor="text1" w:themeTint="BF"/>
          <w:sz w:val="24"/>
        </w:rPr>
        <w:t xml:space="preserve">An affordable ticketing system </w:t>
      </w:r>
    </w:p>
    <w:p w:rsidR="00B14B3A" w:rsidRPr="00143DE4" w:rsidRDefault="00B14B3A" w:rsidP="00B14B3A">
      <w:pPr>
        <w:spacing w:after="0" w:line="360" w:lineRule="auto"/>
        <w:ind w:left="60"/>
        <w:rPr>
          <w:rFonts w:ascii="Karla" w:hAnsi="Karla"/>
          <w:b/>
          <w:bCs/>
          <w:color w:val="404040" w:themeColor="text1" w:themeTint="BF"/>
          <w:sz w:val="24"/>
        </w:rPr>
      </w:pPr>
    </w:p>
    <w:p w:rsidR="00265443" w:rsidRDefault="00265443" w:rsidP="00D41A79">
      <w:pPr>
        <w:spacing w:after="0" w:line="360" w:lineRule="auto"/>
        <w:rPr>
          <w:rFonts w:ascii="Karla" w:hAnsi="Karla"/>
          <w:color w:val="404040" w:themeColor="text1" w:themeTint="BF"/>
          <w:sz w:val="24"/>
        </w:rPr>
      </w:pPr>
      <w:r w:rsidRPr="00143DE4">
        <w:rPr>
          <w:rFonts w:ascii="Karla" w:hAnsi="Karla"/>
          <w:color w:val="404040" w:themeColor="text1" w:themeTint="BF"/>
          <w:sz w:val="24"/>
        </w:rPr>
        <w:t xml:space="preserve">VCOSS has noted that emergency relief organisations spend significant resources assisting vulnerable people with problems relating to public transport – not only </w:t>
      </w:r>
      <w:r w:rsidR="00F9206B" w:rsidRPr="00143DE4">
        <w:rPr>
          <w:rFonts w:ascii="Karla" w:hAnsi="Karla"/>
          <w:color w:val="404040" w:themeColor="text1" w:themeTint="BF"/>
          <w:sz w:val="24"/>
        </w:rPr>
        <w:t xml:space="preserve">covering fares </w:t>
      </w:r>
      <w:r w:rsidRPr="00143DE4">
        <w:rPr>
          <w:rFonts w:ascii="Karla" w:hAnsi="Karla"/>
          <w:color w:val="404040" w:themeColor="text1" w:themeTint="BF"/>
          <w:sz w:val="24"/>
        </w:rPr>
        <w:t>but also navigating a complicated ticketing and concessions structure and dealing with fines</w:t>
      </w:r>
      <w:r w:rsidR="00F9206B" w:rsidRPr="00143DE4">
        <w:rPr>
          <w:rFonts w:ascii="Karla" w:hAnsi="Karla"/>
          <w:color w:val="404040" w:themeColor="text1" w:themeTint="BF"/>
          <w:sz w:val="24"/>
        </w:rPr>
        <w:t>.</w:t>
      </w:r>
      <w:r w:rsidRPr="00143DE4">
        <w:rPr>
          <w:rStyle w:val="EndnoteReference"/>
          <w:rFonts w:ascii="Karla" w:hAnsi="Karla"/>
          <w:color w:val="404040" w:themeColor="text1" w:themeTint="BF"/>
          <w:sz w:val="24"/>
        </w:rPr>
        <w:endnoteReference w:id="44"/>
      </w:r>
      <w:r w:rsidRPr="00143DE4">
        <w:rPr>
          <w:rFonts w:ascii="Karla" w:hAnsi="Karla"/>
          <w:color w:val="404040" w:themeColor="text1" w:themeTint="BF"/>
          <w:sz w:val="24"/>
        </w:rPr>
        <w:t xml:space="preserve"> </w:t>
      </w:r>
      <w:r w:rsidR="00020C83" w:rsidRPr="00143DE4">
        <w:rPr>
          <w:rFonts w:ascii="Karla" w:hAnsi="Karla"/>
          <w:color w:val="404040" w:themeColor="text1" w:themeTint="BF"/>
          <w:sz w:val="24"/>
        </w:rPr>
        <w:t>A recent report by the WEstjustice Sunshine Youth Office, funded by the Victoria Law Foundation, found that there was an overrepresentation of young people from Melbourne’s western suburbs in the infringement notice system, and that the fines system was presenting significant problems for families on low incomes and keeping some young people away from education, training and employment.</w:t>
      </w:r>
      <w:r w:rsidR="00020C83" w:rsidRPr="00143DE4">
        <w:rPr>
          <w:rStyle w:val="EndnoteReference"/>
          <w:rFonts w:ascii="Karla" w:hAnsi="Karla"/>
          <w:color w:val="404040" w:themeColor="text1" w:themeTint="BF"/>
          <w:sz w:val="24"/>
        </w:rPr>
        <w:endnoteReference w:id="45"/>
      </w:r>
    </w:p>
    <w:p w:rsidR="00020C83" w:rsidRDefault="00020C83" w:rsidP="00D41A79">
      <w:pPr>
        <w:spacing w:after="0" w:line="360" w:lineRule="auto"/>
        <w:rPr>
          <w:rFonts w:ascii="Karla" w:hAnsi="Karla"/>
          <w:color w:val="404040" w:themeColor="text1" w:themeTint="BF"/>
          <w:sz w:val="24"/>
        </w:rPr>
      </w:pPr>
    </w:p>
    <w:p w:rsidR="00020C83" w:rsidRPr="00143DE4" w:rsidRDefault="00020C83" w:rsidP="00D41A79">
      <w:pPr>
        <w:spacing w:after="0" w:line="360" w:lineRule="auto"/>
        <w:rPr>
          <w:rFonts w:ascii="Karla" w:hAnsi="Karla"/>
          <w:color w:val="404040" w:themeColor="text1" w:themeTint="BF"/>
          <w:sz w:val="24"/>
        </w:rPr>
      </w:pPr>
      <w:r>
        <w:rPr>
          <w:rFonts w:ascii="Karla" w:hAnsi="Karla"/>
          <w:color w:val="404040" w:themeColor="text1" w:themeTint="BF"/>
          <w:sz w:val="24"/>
        </w:rPr>
        <w:t>As such, we welcome the Victorian Government’s recent commitment to providing better information to travellers, allowing for greater discretion and lenience in relation to ‘one-off’ or accidental breaches, reducing the time it takes to top-up Myki, and improving training for Authorised Officers.</w:t>
      </w:r>
    </w:p>
    <w:p w:rsidR="00265443" w:rsidRPr="00143DE4" w:rsidRDefault="00265443" w:rsidP="00D41A79">
      <w:pPr>
        <w:spacing w:after="0" w:line="360" w:lineRule="auto"/>
        <w:rPr>
          <w:rFonts w:ascii="Karla" w:hAnsi="Karla"/>
          <w:color w:val="404040" w:themeColor="text1" w:themeTint="BF"/>
          <w:sz w:val="24"/>
        </w:rPr>
      </w:pPr>
    </w:p>
    <w:p w:rsidR="00D41A79" w:rsidRPr="00143DE4" w:rsidRDefault="00020C83" w:rsidP="00D41A79">
      <w:pPr>
        <w:spacing w:after="0" w:line="360" w:lineRule="auto"/>
        <w:rPr>
          <w:rFonts w:ascii="Karla" w:hAnsi="Karla"/>
          <w:color w:val="404040" w:themeColor="text1" w:themeTint="BF"/>
          <w:sz w:val="24"/>
        </w:rPr>
      </w:pPr>
      <w:r>
        <w:rPr>
          <w:rFonts w:ascii="Karla" w:hAnsi="Karla"/>
          <w:color w:val="404040" w:themeColor="text1" w:themeTint="BF"/>
          <w:sz w:val="24"/>
        </w:rPr>
        <w:t xml:space="preserve">This might be an opportune time to also consider the costs of travel. </w:t>
      </w:r>
      <w:r w:rsidR="00265443" w:rsidRPr="00143DE4">
        <w:rPr>
          <w:rFonts w:ascii="Karla" w:hAnsi="Karla"/>
          <w:color w:val="404040" w:themeColor="text1" w:themeTint="BF"/>
          <w:sz w:val="24"/>
        </w:rPr>
        <w:t xml:space="preserve">While travel is cheaper for students than other community members, the costs </w:t>
      </w:r>
      <w:r w:rsidR="00F9206B" w:rsidRPr="00143DE4">
        <w:rPr>
          <w:rFonts w:ascii="Karla" w:hAnsi="Karla"/>
          <w:color w:val="404040" w:themeColor="text1" w:themeTint="BF"/>
          <w:sz w:val="24"/>
        </w:rPr>
        <w:t>can still be substantial</w:t>
      </w:r>
      <w:r w:rsidR="00265443" w:rsidRPr="00143DE4">
        <w:rPr>
          <w:rFonts w:ascii="Karla" w:hAnsi="Karla"/>
          <w:color w:val="404040" w:themeColor="text1" w:themeTint="BF"/>
          <w:sz w:val="24"/>
        </w:rPr>
        <w:t xml:space="preserve">. </w:t>
      </w:r>
      <w:r w:rsidR="00F9206B" w:rsidRPr="00143DE4">
        <w:rPr>
          <w:rFonts w:ascii="Karla" w:hAnsi="Karla"/>
          <w:color w:val="404040" w:themeColor="text1" w:themeTint="BF"/>
          <w:sz w:val="24"/>
        </w:rPr>
        <w:t>For example, a</w:t>
      </w:r>
      <w:r w:rsidR="00D41A79" w:rsidRPr="00143DE4">
        <w:rPr>
          <w:rFonts w:ascii="Karla" w:hAnsi="Karla"/>
          <w:color w:val="404040" w:themeColor="text1" w:themeTint="BF"/>
          <w:sz w:val="24"/>
        </w:rPr>
        <w:t xml:space="preserve"> year</w:t>
      </w:r>
      <w:r w:rsidR="00F9206B" w:rsidRPr="00143DE4">
        <w:rPr>
          <w:rFonts w:ascii="Karla" w:hAnsi="Karla"/>
          <w:color w:val="404040" w:themeColor="text1" w:themeTint="BF"/>
          <w:sz w:val="24"/>
        </w:rPr>
        <w:t>ly Myki student pass costs $546</w:t>
      </w:r>
      <w:r w:rsidR="00D41A79" w:rsidRPr="00143DE4">
        <w:rPr>
          <w:rFonts w:ascii="Karla" w:hAnsi="Karla"/>
          <w:color w:val="404040" w:themeColor="text1" w:themeTint="BF"/>
          <w:sz w:val="24"/>
        </w:rPr>
        <w:t>. The</w:t>
      </w:r>
      <w:r>
        <w:rPr>
          <w:rFonts w:ascii="Karla" w:hAnsi="Karla"/>
          <w:color w:val="404040" w:themeColor="text1" w:themeTint="BF"/>
          <w:sz w:val="24"/>
        </w:rPr>
        <w:t xml:space="preserve"> WEstjustice</w:t>
      </w:r>
      <w:r w:rsidR="00D41A79" w:rsidRPr="00143DE4">
        <w:rPr>
          <w:rFonts w:ascii="Karla" w:hAnsi="Karla"/>
          <w:color w:val="404040" w:themeColor="text1" w:themeTint="BF"/>
          <w:sz w:val="24"/>
        </w:rPr>
        <w:t xml:space="preserve"> </w:t>
      </w:r>
      <w:r>
        <w:rPr>
          <w:rFonts w:ascii="Karla" w:hAnsi="Karla"/>
          <w:i/>
          <w:color w:val="404040" w:themeColor="text1" w:themeTint="BF"/>
          <w:sz w:val="24"/>
        </w:rPr>
        <w:t xml:space="preserve">Fare Go </w:t>
      </w:r>
      <w:r w:rsidR="00D41A79" w:rsidRPr="00143DE4">
        <w:rPr>
          <w:rFonts w:ascii="Karla" w:hAnsi="Karla"/>
          <w:color w:val="404040" w:themeColor="text1" w:themeTint="BF"/>
          <w:sz w:val="24"/>
        </w:rPr>
        <w:t>report noted that young people aged 11-16 (and older teens who are studying full-time) travel for free on buses and trams in London, and that eligible secondary students can access free or subsidised public transport in NSW and Canberra. The report made a number of recommendations, including:</w:t>
      </w:r>
    </w:p>
    <w:p w:rsidR="00D41A79" w:rsidRPr="00143DE4" w:rsidRDefault="00D41A79" w:rsidP="00D41A79">
      <w:pPr>
        <w:spacing w:after="0" w:line="360" w:lineRule="auto"/>
        <w:rPr>
          <w:rFonts w:ascii="Karla" w:hAnsi="Karla"/>
          <w:color w:val="404040" w:themeColor="text1" w:themeTint="BF"/>
          <w:sz w:val="14"/>
        </w:rPr>
      </w:pPr>
    </w:p>
    <w:p w:rsidR="00D41A79" w:rsidRPr="00143DE4" w:rsidRDefault="00D41A79" w:rsidP="00D41A79">
      <w:pPr>
        <w:pStyle w:val="ListParagraph"/>
        <w:numPr>
          <w:ilvl w:val="0"/>
          <w:numId w:val="29"/>
        </w:numPr>
        <w:spacing w:after="0" w:line="360" w:lineRule="auto"/>
        <w:rPr>
          <w:rFonts w:ascii="Karla" w:hAnsi="Karla"/>
          <w:color w:val="404040" w:themeColor="text1" w:themeTint="BF"/>
          <w:sz w:val="24"/>
        </w:rPr>
      </w:pPr>
      <w:r w:rsidRPr="00143DE4">
        <w:rPr>
          <w:rFonts w:ascii="Karla" w:hAnsi="Karla"/>
          <w:color w:val="404040" w:themeColor="text1" w:themeTint="BF"/>
          <w:sz w:val="24"/>
        </w:rPr>
        <w:lastRenderedPageBreak/>
        <w:t>Making public transport free to all passengers up to 18 years of age, or for secondary students whose parent or carer is in receipt of Centrelink income or a healthcare card.</w:t>
      </w:r>
    </w:p>
    <w:p w:rsidR="00D41A79" w:rsidRPr="00143DE4" w:rsidRDefault="00D41A79" w:rsidP="00D41A79">
      <w:pPr>
        <w:pStyle w:val="ListParagraph"/>
        <w:numPr>
          <w:ilvl w:val="0"/>
          <w:numId w:val="29"/>
        </w:numPr>
        <w:spacing w:after="0" w:line="360" w:lineRule="auto"/>
        <w:rPr>
          <w:rFonts w:ascii="Karla" w:hAnsi="Karla"/>
          <w:color w:val="404040" w:themeColor="text1" w:themeTint="BF"/>
          <w:sz w:val="24"/>
        </w:rPr>
      </w:pPr>
      <w:r w:rsidRPr="00143DE4">
        <w:rPr>
          <w:rFonts w:ascii="Karla" w:hAnsi="Karla"/>
          <w:color w:val="404040" w:themeColor="text1" w:themeTint="BF"/>
          <w:sz w:val="24"/>
        </w:rPr>
        <w:t xml:space="preserve">Accepting identification issued by any authorised educational institution as evidence of age or student status for the purposes of free travel. </w:t>
      </w:r>
    </w:p>
    <w:p w:rsidR="00D41A79" w:rsidRPr="00143DE4" w:rsidRDefault="00D41A79" w:rsidP="00D41A79">
      <w:pPr>
        <w:pStyle w:val="ListParagraph"/>
        <w:numPr>
          <w:ilvl w:val="0"/>
          <w:numId w:val="29"/>
        </w:numPr>
        <w:spacing w:after="0" w:line="360" w:lineRule="auto"/>
        <w:rPr>
          <w:rFonts w:ascii="Karla" w:hAnsi="Karla"/>
          <w:color w:val="404040" w:themeColor="text1" w:themeTint="BF"/>
          <w:sz w:val="24"/>
        </w:rPr>
      </w:pPr>
      <w:r w:rsidRPr="00143DE4">
        <w:rPr>
          <w:rFonts w:ascii="Karla" w:hAnsi="Karla"/>
          <w:color w:val="404040" w:themeColor="text1" w:themeTint="BF"/>
          <w:sz w:val="24"/>
        </w:rPr>
        <w:t>Authorise schools to issue Myki travel cards to students free of charge.</w:t>
      </w:r>
    </w:p>
    <w:p w:rsidR="00D41A79" w:rsidRPr="00143DE4" w:rsidRDefault="00D41A79" w:rsidP="00D41A79">
      <w:pPr>
        <w:pStyle w:val="ListParagraph"/>
        <w:numPr>
          <w:ilvl w:val="0"/>
          <w:numId w:val="29"/>
        </w:numPr>
        <w:spacing w:after="0" w:line="360" w:lineRule="auto"/>
        <w:rPr>
          <w:rFonts w:ascii="Karla" w:hAnsi="Karla"/>
          <w:color w:val="404040" w:themeColor="text1" w:themeTint="BF"/>
          <w:sz w:val="24"/>
        </w:rPr>
      </w:pPr>
      <w:r w:rsidRPr="00143DE4">
        <w:rPr>
          <w:rFonts w:ascii="Karla" w:hAnsi="Karla"/>
          <w:color w:val="404040" w:themeColor="text1" w:themeTint="BF"/>
          <w:sz w:val="24"/>
        </w:rPr>
        <w:t>Abolish the public transport fines system for all young people under 18 years of age, or replace fines with innovative, non-fiscal responses to criminal behaviours.</w:t>
      </w:r>
      <w:r w:rsidR="0014422A" w:rsidRPr="00143DE4">
        <w:rPr>
          <w:rStyle w:val="EndnoteReference"/>
          <w:rFonts w:ascii="Karla" w:hAnsi="Karla"/>
          <w:color w:val="404040" w:themeColor="text1" w:themeTint="BF"/>
          <w:sz w:val="24"/>
        </w:rPr>
        <w:endnoteReference w:id="46"/>
      </w:r>
      <w:r w:rsidRPr="00143DE4">
        <w:rPr>
          <w:rFonts w:ascii="Karla" w:hAnsi="Karla"/>
          <w:color w:val="404040" w:themeColor="text1" w:themeTint="BF"/>
          <w:sz w:val="24"/>
        </w:rPr>
        <w:t xml:space="preserve">  </w:t>
      </w:r>
    </w:p>
    <w:p w:rsidR="00265443" w:rsidRPr="00143DE4" w:rsidRDefault="00265443" w:rsidP="00D41A79">
      <w:pPr>
        <w:spacing w:after="0" w:line="360" w:lineRule="auto"/>
        <w:rPr>
          <w:rFonts w:ascii="Karla" w:hAnsi="Karla"/>
          <w:color w:val="404040" w:themeColor="text1" w:themeTint="BF"/>
          <w:sz w:val="24"/>
        </w:rPr>
      </w:pPr>
    </w:p>
    <w:p w:rsidR="00D41A79" w:rsidRPr="00143DE4" w:rsidRDefault="00265443" w:rsidP="004603D1">
      <w:pPr>
        <w:spacing w:after="0" w:line="360" w:lineRule="auto"/>
        <w:rPr>
          <w:rFonts w:ascii="Karla" w:hAnsi="Karla"/>
          <w:color w:val="404040" w:themeColor="text1" w:themeTint="BF"/>
          <w:sz w:val="24"/>
        </w:rPr>
      </w:pPr>
      <w:r w:rsidRPr="00143DE4">
        <w:rPr>
          <w:rFonts w:ascii="Karla" w:hAnsi="Karla"/>
          <w:color w:val="404040" w:themeColor="text1" w:themeTint="BF"/>
          <w:sz w:val="24"/>
        </w:rPr>
        <w:t xml:space="preserve">YACVic sees merit in such approaches, and would support further steps to ensure young people experiencing disadvantage are not left without public transport access. </w:t>
      </w:r>
      <w:r w:rsidR="00D41A79" w:rsidRPr="00143DE4">
        <w:rPr>
          <w:rFonts w:ascii="Karla" w:hAnsi="Karla"/>
          <w:color w:val="404040" w:themeColor="text1" w:themeTint="BF"/>
          <w:sz w:val="24"/>
        </w:rPr>
        <w:t xml:space="preserve"> </w:t>
      </w:r>
    </w:p>
    <w:p w:rsidR="00D41A79" w:rsidRPr="00143DE4" w:rsidRDefault="00D41A79" w:rsidP="004603D1">
      <w:pPr>
        <w:spacing w:after="0" w:line="360" w:lineRule="auto"/>
        <w:rPr>
          <w:rFonts w:ascii="Karla" w:hAnsi="Karla"/>
          <w:bCs/>
          <w:color w:val="404040" w:themeColor="text1" w:themeTint="BF"/>
          <w:sz w:val="24"/>
        </w:rPr>
      </w:pPr>
    </w:p>
    <w:p w:rsidR="00D41A79" w:rsidRPr="00143DE4" w:rsidRDefault="004603D1" w:rsidP="004603D1">
      <w:pPr>
        <w:pStyle w:val="ListParagraph"/>
        <w:numPr>
          <w:ilvl w:val="0"/>
          <w:numId w:val="2"/>
        </w:numPr>
        <w:spacing w:after="0" w:line="360" w:lineRule="auto"/>
        <w:rPr>
          <w:rFonts w:ascii="Karla" w:hAnsi="Karla"/>
          <w:b/>
          <w:bCs/>
          <w:color w:val="404040" w:themeColor="text1" w:themeTint="BF"/>
          <w:sz w:val="24"/>
        </w:rPr>
      </w:pPr>
      <w:r w:rsidRPr="00143DE4">
        <w:rPr>
          <w:rFonts w:ascii="Karla" w:hAnsi="Karla"/>
          <w:b/>
          <w:bCs/>
          <w:color w:val="404040" w:themeColor="text1" w:themeTint="BF"/>
          <w:sz w:val="24"/>
        </w:rPr>
        <w:t>Continue to support and expand the L2P program</w:t>
      </w:r>
    </w:p>
    <w:p w:rsidR="00D133D9" w:rsidRPr="00143DE4" w:rsidRDefault="00D133D9" w:rsidP="004603D1">
      <w:pPr>
        <w:spacing w:after="0" w:line="360" w:lineRule="auto"/>
        <w:rPr>
          <w:rFonts w:ascii="Karla" w:hAnsi="Karla"/>
          <w:color w:val="404040" w:themeColor="text1" w:themeTint="BF"/>
          <w:sz w:val="24"/>
          <w:szCs w:val="24"/>
        </w:rPr>
      </w:pPr>
    </w:p>
    <w:p w:rsidR="00F20FCE" w:rsidRPr="00143DE4" w:rsidRDefault="004603D1" w:rsidP="004603D1">
      <w:p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 xml:space="preserve">One important measure supported by the Victorian Government to increase young people’s </w:t>
      </w:r>
      <w:r w:rsidR="0099012A" w:rsidRPr="00143DE4">
        <w:rPr>
          <w:rFonts w:ascii="Karla" w:hAnsi="Karla"/>
          <w:color w:val="404040" w:themeColor="text1" w:themeTint="BF"/>
          <w:sz w:val="24"/>
          <w:szCs w:val="24"/>
        </w:rPr>
        <w:t>transport access</w:t>
      </w:r>
      <w:r w:rsidRPr="00143DE4">
        <w:rPr>
          <w:rFonts w:ascii="Karla" w:hAnsi="Karla"/>
          <w:color w:val="404040" w:themeColor="text1" w:themeTint="BF"/>
          <w:sz w:val="24"/>
          <w:szCs w:val="24"/>
        </w:rPr>
        <w:t xml:space="preserve"> is the L2P program</w:t>
      </w:r>
      <w:r w:rsidR="00B00FE9">
        <w:rPr>
          <w:rFonts w:ascii="Karla" w:hAnsi="Karla"/>
          <w:color w:val="404040" w:themeColor="text1" w:themeTint="BF"/>
          <w:sz w:val="24"/>
          <w:szCs w:val="24"/>
        </w:rPr>
        <w:t>, which now operates in 67 communities right around the state</w:t>
      </w:r>
      <w:r w:rsidRPr="00143DE4">
        <w:rPr>
          <w:rFonts w:ascii="Karla" w:hAnsi="Karla"/>
          <w:color w:val="404040" w:themeColor="text1" w:themeTint="BF"/>
          <w:sz w:val="24"/>
          <w:szCs w:val="24"/>
        </w:rPr>
        <w:t xml:space="preserve">. While YACVic was delighted to see funding for this program renewed, we know that in </w:t>
      </w:r>
      <w:r w:rsidR="00F9206B" w:rsidRPr="00143DE4">
        <w:rPr>
          <w:rFonts w:ascii="Karla" w:hAnsi="Karla"/>
          <w:color w:val="404040" w:themeColor="text1" w:themeTint="BF"/>
          <w:sz w:val="24"/>
          <w:szCs w:val="24"/>
        </w:rPr>
        <w:t>most</w:t>
      </w:r>
      <w:r w:rsidRPr="00143DE4">
        <w:rPr>
          <w:rFonts w:ascii="Karla" w:hAnsi="Karla"/>
          <w:color w:val="404040" w:themeColor="text1" w:themeTint="BF"/>
          <w:sz w:val="24"/>
          <w:szCs w:val="24"/>
        </w:rPr>
        <w:t xml:space="preserve"> communities the demand for L2P outstrips supply. </w:t>
      </w:r>
      <w:r w:rsidR="00F20FCE" w:rsidRPr="00143DE4">
        <w:rPr>
          <w:rFonts w:ascii="Karla" w:hAnsi="Karla"/>
          <w:color w:val="404040" w:themeColor="text1" w:themeTint="BF"/>
          <w:sz w:val="24"/>
          <w:szCs w:val="24"/>
        </w:rPr>
        <w:t xml:space="preserve"> Waiting lists appear to be </w:t>
      </w:r>
      <w:r w:rsidR="00B00FE9">
        <w:rPr>
          <w:rFonts w:ascii="Karla" w:hAnsi="Karla"/>
          <w:color w:val="404040" w:themeColor="text1" w:themeTint="BF"/>
          <w:sz w:val="24"/>
          <w:szCs w:val="24"/>
        </w:rPr>
        <w:t>common</w:t>
      </w:r>
      <w:r w:rsidR="00F20FCE" w:rsidRPr="00143DE4">
        <w:rPr>
          <w:rFonts w:ascii="Karla" w:hAnsi="Karla"/>
          <w:color w:val="404040" w:themeColor="text1" w:themeTint="BF"/>
          <w:sz w:val="24"/>
          <w:szCs w:val="24"/>
        </w:rPr>
        <w:t>, and in</w:t>
      </w:r>
      <w:r w:rsidRPr="00143DE4">
        <w:rPr>
          <w:rFonts w:ascii="Karla" w:hAnsi="Karla"/>
          <w:color w:val="404040" w:themeColor="text1" w:themeTint="BF"/>
          <w:sz w:val="24"/>
          <w:szCs w:val="24"/>
        </w:rPr>
        <w:t xml:space="preserve"> </w:t>
      </w:r>
      <w:r w:rsidR="00B00FE9">
        <w:rPr>
          <w:rFonts w:ascii="Karla" w:hAnsi="Karla"/>
          <w:color w:val="404040" w:themeColor="text1" w:themeTint="BF"/>
          <w:sz w:val="24"/>
          <w:szCs w:val="24"/>
        </w:rPr>
        <w:t xml:space="preserve">some </w:t>
      </w:r>
      <w:r w:rsidR="0099012A" w:rsidRPr="00143DE4">
        <w:rPr>
          <w:rFonts w:ascii="Karla" w:hAnsi="Karla"/>
          <w:color w:val="404040" w:themeColor="text1" w:themeTint="BF"/>
          <w:sz w:val="24"/>
          <w:szCs w:val="24"/>
        </w:rPr>
        <w:t>areas</w:t>
      </w:r>
      <w:r w:rsidRPr="00143DE4">
        <w:rPr>
          <w:rFonts w:ascii="Karla" w:hAnsi="Karla"/>
          <w:color w:val="404040" w:themeColor="text1" w:themeTint="BF"/>
          <w:sz w:val="24"/>
          <w:szCs w:val="24"/>
        </w:rPr>
        <w:t xml:space="preserve"> with scarce access to public transport, L2P programs have waiting lists of up to a year or more. L2P coordinators </w:t>
      </w:r>
      <w:r w:rsidR="00B00FE9">
        <w:rPr>
          <w:rFonts w:ascii="Karla" w:hAnsi="Karla"/>
          <w:color w:val="404040" w:themeColor="text1" w:themeTint="BF"/>
          <w:sz w:val="24"/>
          <w:szCs w:val="24"/>
        </w:rPr>
        <w:t xml:space="preserve">in some regions </w:t>
      </w:r>
      <w:r w:rsidRPr="00143DE4">
        <w:rPr>
          <w:rFonts w:ascii="Karla" w:hAnsi="Karla"/>
          <w:color w:val="404040" w:themeColor="text1" w:themeTint="BF"/>
          <w:sz w:val="24"/>
          <w:szCs w:val="24"/>
        </w:rPr>
        <w:t xml:space="preserve">also tell us that they have many requests for help from young people who are ineligible for the program because they are over 21. For these young people, there are very few affordable support options; while RACV offers a free one-hour lesson for all learners through their keys2drive program, this cannot meet the </w:t>
      </w:r>
      <w:r w:rsidR="00F20FCE" w:rsidRPr="00143DE4">
        <w:rPr>
          <w:rFonts w:ascii="Karla" w:hAnsi="Karla"/>
          <w:color w:val="404040" w:themeColor="text1" w:themeTint="BF"/>
          <w:sz w:val="24"/>
          <w:szCs w:val="24"/>
        </w:rPr>
        <w:t>extent of the</w:t>
      </w:r>
      <w:r w:rsidRPr="00143DE4">
        <w:rPr>
          <w:rFonts w:ascii="Karla" w:hAnsi="Karla"/>
          <w:color w:val="404040" w:themeColor="text1" w:themeTint="BF"/>
          <w:sz w:val="24"/>
          <w:szCs w:val="24"/>
        </w:rPr>
        <w:t xml:space="preserve"> need.</w:t>
      </w:r>
      <w:r w:rsidR="006034AE" w:rsidRPr="00143DE4">
        <w:rPr>
          <w:rStyle w:val="EndnoteReference"/>
          <w:rFonts w:ascii="Karla" w:hAnsi="Karla"/>
          <w:color w:val="404040" w:themeColor="text1" w:themeTint="BF"/>
          <w:sz w:val="24"/>
          <w:szCs w:val="24"/>
        </w:rPr>
        <w:endnoteReference w:id="47"/>
      </w:r>
      <w:r w:rsidR="00F20FCE" w:rsidRPr="00143DE4">
        <w:rPr>
          <w:rFonts w:ascii="Karla" w:hAnsi="Karla"/>
          <w:color w:val="404040" w:themeColor="text1" w:themeTint="BF"/>
          <w:sz w:val="24"/>
          <w:szCs w:val="24"/>
        </w:rPr>
        <w:t xml:space="preserve"> </w:t>
      </w:r>
    </w:p>
    <w:p w:rsidR="004606F6" w:rsidRPr="00143DE4" w:rsidRDefault="004606F6" w:rsidP="004603D1">
      <w:pPr>
        <w:spacing w:after="0" w:line="360" w:lineRule="auto"/>
        <w:rPr>
          <w:rFonts w:ascii="Karla" w:hAnsi="Karla"/>
          <w:color w:val="404040" w:themeColor="text1" w:themeTint="BF"/>
          <w:sz w:val="24"/>
          <w:szCs w:val="24"/>
        </w:rPr>
      </w:pPr>
    </w:p>
    <w:p w:rsidR="0099012A" w:rsidRPr="00143DE4" w:rsidRDefault="0099012A" w:rsidP="0099012A">
      <w:p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 xml:space="preserve">We would support further additional resourcing of L2P to meet the need in local communities, and would encourage the government to investigate the viability of extending the L2P program </w:t>
      </w:r>
      <w:r w:rsidR="00B00FE9">
        <w:rPr>
          <w:rFonts w:ascii="Karla" w:hAnsi="Karla"/>
          <w:color w:val="404040" w:themeColor="text1" w:themeTint="BF"/>
          <w:sz w:val="24"/>
          <w:szCs w:val="24"/>
        </w:rPr>
        <w:t xml:space="preserve">(or some comparable model) </w:t>
      </w:r>
      <w:r w:rsidRPr="00143DE4">
        <w:rPr>
          <w:rFonts w:ascii="Karla" w:hAnsi="Karla"/>
          <w:color w:val="404040" w:themeColor="text1" w:themeTint="BF"/>
          <w:sz w:val="24"/>
          <w:szCs w:val="24"/>
        </w:rPr>
        <w:t xml:space="preserve">to young people aged up to 23.  </w:t>
      </w:r>
    </w:p>
    <w:p w:rsidR="0099012A" w:rsidRPr="00143DE4" w:rsidRDefault="0099012A" w:rsidP="004603D1">
      <w:pPr>
        <w:spacing w:after="0" w:line="360" w:lineRule="auto"/>
        <w:rPr>
          <w:rFonts w:ascii="Karla" w:hAnsi="Karla"/>
          <w:color w:val="404040" w:themeColor="text1" w:themeTint="BF"/>
          <w:sz w:val="24"/>
          <w:szCs w:val="24"/>
        </w:rPr>
      </w:pPr>
    </w:p>
    <w:p w:rsidR="004606F6" w:rsidRPr="00143DE4" w:rsidRDefault="0099012A" w:rsidP="004606F6">
      <w:p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Furthermore, i</w:t>
      </w:r>
      <w:r w:rsidR="004606F6" w:rsidRPr="00143DE4">
        <w:rPr>
          <w:rFonts w:ascii="Karla" w:hAnsi="Karla"/>
          <w:color w:val="404040" w:themeColor="text1" w:themeTint="BF"/>
          <w:sz w:val="24"/>
          <w:szCs w:val="24"/>
        </w:rPr>
        <w:t>f the minimum probationary license age were lowered to 17, it seems plausible that demand for L2P programs would rise accordingly. Some L2P coordinators have reflected to us that many young people they work with only approach the L2P program once they have turned 18,</w:t>
      </w:r>
      <w:r w:rsidRPr="00143DE4">
        <w:rPr>
          <w:rFonts w:ascii="Karla" w:hAnsi="Karla"/>
          <w:color w:val="404040" w:themeColor="text1" w:themeTint="BF"/>
          <w:sz w:val="24"/>
          <w:szCs w:val="24"/>
        </w:rPr>
        <w:t xml:space="preserve"> when they know they are eligible for a license and </w:t>
      </w:r>
      <w:r w:rsidRPr="00143DE4">
        <w:rPr>
          <w:rFonts w:ascii="Karla" w:hAnsi="Karla"/>
          <w:color w:val="404040" w:themeColor="text1" w:themeTint="BF"/>
          <w:sz w:val="24"/>
          <w:szCs w:val="24"/>
        </w:rPr>
        <w:lastRenderedPageBreak/>
        <w:t>s</w:t>
      </w:r>
      <w:r w:rsidR="004606F6" w:rsidRPr="00143DE4">
        <w:rPr>
          <w:rFonts w:ascii="Karla" w:hAnsi="Karla"/>
          <w:color w:val="404040" w:themeColor="text1" w:themeTint="BF"/>
          <w:sz w:val="24"/>
          <w:szCs w:val="24"/>
        </w:rPr>
        <w:t xml:space="preserve">ee their peers </w:t>
      </w:r>
      <w:r w:rsidRPr="00143DE4">
        <w:rPr>
          <w:rFonts w:ascii="Karla" w:hAnsi="Karla"/>
          <w:color w:val="404040" w:themeColor="text1" w:themeTint="BF"/>
          <w:sz w:val="24"/>
          <w:szCs w:val="24"/>
        </w:rPr>
        <w:t>driving</w:t>
      </w:r>
      <w:r w:rsidR="004606F6" w:rsidRPr="00143DE4">
        <w:rPr>
          <w:rFonts w:ascii="Karla" w:hAnsi="Karla"/>
          <w:color w:val="404040" w:themeColor="text1" w:themeTint="BF"/>
          <w:sz w:val="24"/>
          <w:szCs w:val="24"/>
        </w:rPr>
        <w:t xml:space="preserve"> independently. Modelling </w:t>
      </w:r>
      <w:r w:rsidRPr="00143DE4">
        <w:rPr>
          <w:rFonts w:ascii="Karla" w:hAnsi="Karla"/>
          <w:color w:val="404040" w:themeColor="text1" w:themeTint="BF"/>
          <w:sz w:val="24"/>
          <w:szCs w:val="24"/>
        </w:rPr>
        <w:t>is</w:t>
      </w:r>
      <w:r w:rsidR="004606F6" w:rsidRPr="00143DE4">
        <w:rPr>
          <w:rFonts w:ascii="Karla" w:hAnsi="Karla"/>
          <w:color w:val="404040" w:themeColor="text1" w:themeTint="BF"/>
          <w:sz w:val="24"/>
          <w:szCs w:val="24"/>
        </w:rPr>
        <w:t xml:space="preserve"> needed to estimate what impact </w:t>
      </w:r>
      <w:r w:rsidRPr="00143DE4">
        <w:rPr>
          <w:rFonts w:ascii="Karla" w:hAnsi="Karla"/>
          <w:color w:val="404040" w:themeColor="text1" w:themeTint="BF"/>
          <w:sz w:val="24"/>
          <w:szCs w:val="24"/>
        </w:rPr>
        <w:t xml:space="preserve">lowering the driving age might have on demand for L2P support, and resourcing would need to match this demand. </w:t>
      </w:r>
    </w:p>
    <w:p w:rsidR="00F20FCE" w:rsidRPr="00143DE4" w:rsidRDefault="00F20FCE" w:rsidP="004603D1">
      <w:pPr>
        <w:spacing w:after="0" w:line="360" w:lineRule="auto"/>
        <w:rPr>
          <w:rFonts w:ascii="Karla" w:hAnsi="Karla"/>
          <w:color w:val="404040" w:themeColor="text1" w:themeTint="BF"/>
          <w:sz w:val="24"/>
          <w:szCs w:val="24"/>
        </w:rPr>
      </w:pPr>
    </w:p>
    <w:p w:rsidR="0098169F" w:rsidRPr="00143DE4" w:rsidRDefault="0099012A" w:rsidP="004603D1">
      <w:p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 xml:space="preserve">We would welcome the opportunity to discuss any of these issues further with you. Please contact Dr Jessie Mitchell, YACVic Policy Manager, on </w:t>
      </w:r>
      <w:hyperlink r:id="rId17" w:history="1">
        <w:r w:rsidRPr="00143DE4">
          <w:rPr>
            <w:rStyle w:val="Hyperlink"/>
            <w:rFonts w:ascii="Karla" w:hAnsi="Karla"/>
            <w:color w:val="404040" w:themeColor="text1" w:themeTint="BF"/>
            <w:sz w:val="24"/>
            <w:szCs w:val="24"/>
          </w:rPr>
          <w:t>policy@yacvic.org.au</w:t>
        </w:r>
      </w:hyperlink>
      <w:r w:rsidRPr="00143DE4">
        <w:rPr>
          <w:rFonts w:ascii="Karla" w:hAnsi="Karla"/>
          <w:color w:val="404040" w:themeColor="text1" w:themeTint="BF"/>
          <w:sz w:val="24"/>
          <w:szCs w:val="24"/>
        </w:rPr>
        <w:t xml:space="preserve"> or 9267 3722. </w:t>
      </w:r>
    </w:p>
    <w:p w:rsidR="00E44567" w:rsidRPr="00143DE4" w:rsidRDefault="00E44567" w:rsidP="004603D1">
      <w:pPr>
        <w:spacing w:after="0" w:line="360" w:lineRule="auto"/>
        <w:rPr>
          <w:rFonts w:ascii="Karla" w:hAnsi="Karla"/>
          <w:color w:val="404040" w:themeColor="text1" w:themeTint="BF"/>
          <w:sz w:val="24"/>
          <w:szCs w:val="24"/>
        </w:rPr>
      </w:pPr>
    </w:p>
    <w:p w:rsidR="0099012A" w:rsidRPr="00143DE4" w:rsidRDefault="0099012A" w:rsidP="0099012A">
      <w:pPr>
        <w:spacing w:after="0" w:line="360" w:lineRule="auto"/>
        <w:rPr>
          <w:rFonts w:ascii="Karla" w:hAnsi="Karla"/>
          <w:color w:val="404040" w:themeColor="text1" w:themeTint="BF"/>
          <w:sz w:val="24"/>
          <w:szCs w:val="24"/>
        </w:rPr>
      </w:pPr>
      <w:r w:rsidRPr="00143DE4">
        <w:rPr>
          <w:rFonts w:ascii="Karla" w:hAnsi="Karla"/>
          <w:b/>
          <w:color w:val="404040" w:themeColor="text1" w:themeTint="BF"/>
          <w:sz w:val="24"/>
          <w:szCs w:val="24"/>
        </w:rPr>
        <w:t xml:space="preserve">Recommendations </w:t>
      </w:r>
    </w:p>
    <w:p w:rsidR="0099012A" w:rsidRPr="00143DE4" w:rsidRDefault="0099012A" w:rsidP="0099012A">
      <w:pPr>
        <w:spacing w:after="0" w:line="360" w:lineRule="auto"/>
        <w:rPr>
          <w:rFonts w:ascii="Karla" w:hAnsi="Karla"/>
          <w:color w:val="404040" w:themeColor="text1" w:themeTint="BF"/>
          <w:sz w:val="24"/>
          <w:szCs w:val="24"/>
        </w:rPr>
      </w:pPr>
    </w:p>
    <w:p w:rsidR="00486452" w:rsidRPr="00143DE4" w:rsidRDefault="00486452" w:rsidP="001B76A7">
      <w:pPr>
        <w:pStyle w:val="ListParagraph"/>
        <w:numPr>
          <w:ilvl w:val="0"/>
          <w:numId w:val="30"/>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 xml:space="preserve">Ensure any chances to probationary driving laws are integrated fully into </w:t>
      </w:r>
      <w:r w:rsidRPr="00143DE4">
        <w:rPr>
          <w:rFonts w:ascii="Karla" w:hAnsi="Karla"/>
          <w:i/>
          <w:color w:val="404040" w:themeColor="text1" w:themeTint="BF"/>
          <w:sz w:val="24"/>
          <w:szCs w:val="24"/>
        </w:rPr>
        <w:t>Towards Zero, 2016-2020</w:t>
      </w:r>
      <w:r w:rsidRPr="00143DE4">
        <w:rPr>
          <w:rFonts w:ascii="Karla" w:hAnsi="Karla"/>
          <w:color w:val="404040" w:themeColor="text1" w:themeTint="BF"/>
          <w:sz w:val="24"/>
          <w:szCs w:val="24"/>
        </w:rPr>
        <w:t>, with appropriate dedicated planning and resources.</w:t>
      </w:r>
    </w:p>
    <w:p w:rsidR="00486452" w:rsidRPr="00143DE4" w:rsidRDefault="00486452" w:rsidP="0099012A">
      <w:pPr>
        <w:spacing w:after="0" w:line="360" w:lineRule="auto"/>
        <w:rPr>
          <w:rFonts w:ascii="Karla" w:hAnsi="Karla"/>
          <w:color w:val="404040" w:themeColor="text1" w:themeTint="BF"/>
          <w:sz w:val="24"/>
          <w:szCs w:val="24"/>
        </w:rPr>
      </w:pPr>
    </w:p>
    <w:p w:rsidR="002572C5" w:rsidRPr="00143DE4" w:rsidRDefault="002572C5" w:rsidP="001B76A7">
      <w:pPr>
        <w:pStyle w:val="ListParagraph"/>
        <w:numPr>
          <w:ilvl w:val="0"/>
          <w:numId w:val="30"/>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 xml:space="preserve">We recognise the dangers associated with driving solo at a young age. We do not wish to compromise young people’s safety – or promote driving as the only form of transport easily available to young people. However, we also recognise the links between employment and car dependence in communities with higher than average levels of disadvantage, and the pressures on some young people to start driving early in order to access training and employment. We encourage expert modelling of how the probationary driving system might be lowered to be made available to 17-year-old young people under specific circumstances. Such modelling should be informed by international findings about the value of restrictions on late-night recreational driving and carriage of young passengers, high-quality post-license education for novice drivers, extensive and diverse driving experience during the learner period, and safe vehicle choices. </w:t>
      </w:r>
    </w:p>
    <w:p w:rsidR="002572C5" w:rsidRPr="00143DE4" w:rsidRDefault="002572C5" w:rsidP="0099012A">
      <w:pPr>
        <w:spacing w:after="0" w:line="360" w:lineRule="auto"/>
        <w:rPr>
          <w:rFonts w:ascii="Karla" w:hAnsi="Karla"/>
          <w:color w:val="404040" w:themeColor="text1" w:themeTint="BF"/>
          <w:sz w:val="24"/>
          <w:szCs w:val="24"/>
        </w:rPr>
      </w:pPr>
    </w:p>
    <w:p w:rsidR="00E55191" w:rsidRDefault="00E55191" w:rsidP="001B76A7">
      <w:pPr>
        <w:pStyle w:val="ListParagraph"/>
        <w:numPr>
          <w:ilvl w:val="0"/>
          <w:numId w:val="30"/>
        </w:numPr>
        <w:spacing w:after="0" w:line="360" w:lineRule="auto"/>
        <w:rPr>
          <w:rFonts w:ascii="Karla" w:hAnsi="Karla"/>
          <w:color w:val="404040" w:themeColor="text1" w:themeTint="BF"/>
          <w:sz w:val="24"/>
          <w:szCs w:val="24"/>
        </w:rPr>
      </w:pPr>
      <w:r>
        <w:rPr>
          <w:rFonts w:ascii="Karla" w:hAnsi="Karla"/>
          <w:color w:val="404040" w:themeColor="text1" w:themeTint="BF"/>
          <w:sz w:val="24"/>
          <w:szCs w:val="24"/>
        </w:rPr>
        <w:t>To better inform this inquiry, consult directly with young people from a range of different Victorian communities. YACVic would be pleased to support such a process.</w:t>
      </w:r>
      <w:bookmarkStart w:id="0" w:name="_GoBack"/>
      <w:bookmarkEnd w:id="0"/>
    </w:p>
    <w:p w:rsidR="00E55191" w:rsidRPr="00E55191" w:rsidRDefault="00E55191" w:rsidP="00E55191">
      <w:pPr>
        <w:pStyle w:val="ListParagraph"/>
        <w:rPr>
          <w:rFonts w:ascii="Karla" w:hAnsi="Karla"/>
          <w:color w:val="404040" w:themeColor="text1" w:themeTint="BF"/>
          <w:sz w:val="24"/>
          <w:szCs w:val="24"/>
        </w:rPr>
      </w:pPr>
    </w:p>
    <w:p w:rsidR="00486452" w:rsidRPr="00143DE4" w:rsidRDefault="00486452" w:rsidP="001B76A7">
      <w:pPr>
        <w:pStyle w:val="ListParagraph"/>
        <w:numPr>
          <w:ilvl w:val="0"/>
          <w:numId w:val="30"/>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 xml:space="preserve">If a decision is made to lower the minimum probationary driving age to 17, dedicate resources for school- and community-based education programs to promote safe and responsible decision-making amongst this cohort. In particular, ensure that education modules like the Practical Safe Driving </w:t>
      </w:r>
      <w:r w:rsidRPr="00143DE4">
        <w:rPr>
          <w:rFonts w:ascii="Karla" w:hAnsi="Karla"/>
          <w:color w:val="404040" w:themeColor="text1" w:themeTint="BF"/>
          <w:sz w:val="24"/>
          <w:szCs w:val="24"/>
        </w:rPr>
        <w:lastRenderedPageBreak/>
        <w:t xml:space="preserve">Program and Fit2Drive are further developed in response to this, to meet the new needs and experiences of young people in the classroom. </w:t>
      </w:r>
    </w:p>
    <w:p w:rsidR="00486452" w:rsidRPr="00143DE4" w:rsidRDefault="00486452" w:rsidP="00486452">
      <w:pPr>
        <w:spacing w:after="0" w:line="360" w:lineRule="auto"/>
        <w:rPr>
          <w:rFonts w:ascii="Karla" w:hAnsi="Karla"/>
          <w:color w:val="404040" w:themeColor="text1" w:themeTint="BF"/>
          <w:sz w:val="24"/>
          <w:szCs w:val="24"/>
        </w:rPr>
      </w:pPr>
    </w:p>
    <w:p w:rsidR="00486452" w:rsidRPr="00143DE4" w:rsidRDefault="00486452" w:rsidP="001B76A7">
      <w:pPr>
        <w:pStyle w:val="ListParagraph"/>
        <w:numPr>
          <w:ilvl w:val="0"/>
          <w:numId w:val="30"/>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Ensure that any future initiatives to promote safe, independent driving amongst young people, such as the Practical Safe Driving Program, are evidence-based and interactive, delivered by trained professionals, and integrated into a wider curriculum (not just 'one-off</w:t>
      </w:r>
      <w:r w:rsidR="00F5040C" w:rsidRPr="00143DE4">
        <w:rPr>
          <w:rFonts w:ascii="Karla" w:hAnsi="Karla"/>
          <w:color w:val="404040" w:themeColor="text1" w:themeTint="BF"/>
          <w:sz w:val="24"/>
          <w:szCs w:val="24"/>
        </w:rPr>
        <w:t>s</w:t>
      </w:r>
      <w:r w:rsidRPr="00143DE4">
        <w:rPr>
          <w:rFonts w:ascii="Karla" w:hAnsi="Karla"/>
          <w:color w:val="404040" w:themeColor="text1" w:themeTint="BF"/>
          <w:sz w:val="24"/>
          <w:szCs w:val="24"/>
        </w:rPr>
        <w:t>'). There should be a focus on building young people’s skills in relation to responsible decision-making and coping with specific social circumstances</w:t>
      </w:r>
      <w:r w:rsidR="00F5040C" w:rsidRPr="00143DE4">
        <w:rPr>
          <w:rFonts w:ascii="Karla" w:hAnsi="Karla"/>
          <w:color w:val="404040" w:themeColor="text1" w:themeTint="BF"/>
          <w:sz w:val="24"/>
          <w:szCs w:val="24"/>
        </w:rPr>
        <w:t>, social norms</w:t>
      </w:r>
      <w:r w:rsidRPr="00143DE4">
        <w:rPr>
          <w:rFonts w:ascii="Karla" w:hAnsi="Karla"/>
          <w:color w:val="404040" w:themeColor="text1" w:themeTint="BF"/>
          <w:sz w:val="24"/>
          <w:szCs w:val="24"/>
        </w:rPr>
        <w:t xml:space="preserve"> and pressures. </w:t>
      </w:r>
      <w:r w:rsidR="00F5040C" w:rsidRPr="00143DE4">
        <w:rPr>
          <w:rFonts w:ascii="Karla" w:hAnsi="Karla"/>
          <w:color w:val="404040" w:themeColor="text1" w:themeTint="BF"/>
          <w:sz w:val="24"/>
          <w:szCs w:val="24"/>
        </w:rPr>
        <w:t xml:space="preserve">Young people themselves should be actively engaged in the design and delivery of such education. </w:t>
      </w:r>
    </w:p>
    <w:p w:rsidR="00486452" w:rsidRDefault="00486452" w:rsidP="00486452">
      <w:pPr>
        <w:spacing w:after="0" w:line="360" w:lineRule="auto"/>
        <w:rPr>
          <w:rFonts w:ascii="Karla" w:hAnsi="Karla"/>
          <w:color w:val="404040" w:themeColor="text1" w:themeTint="BF"/>
          <w:sz w:val="24"/>
          <w:szCs w:val="24"/>
        </w:rPr>
      </w:pPr>
    </w:p>
    <w:p w:rsidR="00020C83" w:rsidRPr="00143DE4" w:rsidRDefault="00020C83" w:rsidP="00020C83">
      <w:pPr>
        <w:pStyle w:val="ListParagraph"/>
        <w:numPr>
          <w:ilvl w:val="0"/>
          <w:numId w:val="30"/>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Provide additional resourcing of L2P programs to meet the need in local communities, especially in areas where public transport is scarce.</w:t>
      </w:r>
    </w:p>
    <w:p w:rsidR="00020C83" w:rsidRPr="00143DE4" w:rsidRDefault="00020C83" w:rsidP="00020C83">
      <w:pPr>
        <w:spacing w:after="0" w:line="360" w:lineRule="auto"/>
        <w:rPr>
          <w:rFonts w:ascii="Karla" w:hAnsi="Karla"/>
          <w:color w:val="404040" w:themeColor="text1" w:themeTint="BF"/>
          <w:sz w:val="24"/>
          <w:szCs w:val="24"/>
        </w:rPr>
      </w:pPr>
    </w:p>
    <w:p w:rsidR="00020C83" w:rsidRPr="00143DE4" w:rsidRDefault="00020C83" w:rsidP="00020C83">
      <w:pPr>
        <w:pStyle w:val="ListParagraph"/>
        <w:numPr>
          <w:ilvl w:val="0"/>
          <w:numId w:val="30"/>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 xml:space="preserve">If the probationary driving age is lowered to 17, undertake modelling to estimate whether this is likely to result in an increased demand for L2P programs, and ensure these programs are resourced accordingly. </w:t>
      </w:r>
    </w:p>
    <w:p w:rsidR="00020C83" w:rsidRPr="00143DE4" w:rsidRDefault="00020C83" w:rsidP="00020C83">
      <w:pPr>
        <w:spacing w:after="0" w:line="360" w:lineRule="auto"/>
        <w:rPr>
          <w:rFonts w:ascii="Karla" w:hAnsi="Karla"/>
          <w:color w:val="404040" w:themeColor="text1" w:themeTint="BF"/>
          <w:sz w:val="24"/>
          <w:szCs w:val="24"/>
        </w:rPr>
      </w:pPr>
    </w:p>
    <w:p w:rsidR="00020C83" w:rsidRPr="00143DE4" w:rsidRDefault="00020C83" w:rsidP="00020C83">
      <w:pPr>
        <w:pStyle w:val="ListParagraph"/>
        <w:numPr>
          <w:ilvl w:val="0"/>
          <w:numId w:val="30"/>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In consultation with local communities and existing providers, support the extension of the L2P program (or an equivalent model) to young people up to</w:t>
      </w:r>
      <w:r w:rsidRPr="00020C83">
        <w:rPr>
          <w:rFonts w:ascii="Karla" w:hAnsi="Karla"/>
          <w:color w:val="404040" w:themeColor="text1" w:themeTint="BF"/>
          <w:sz w:val="24"/>
          <w:szCs w:val="24"/>
        </w:rPr>
        <w:t xml:space="preserve"> </w:t>
      </w:r>
      <w:r w:rsidRPr="00143DE4">
        <w:rPr>
          <w:rFonts w:ascii="Karla" w:hAnsi="Karla"/>
          <w:color w:val="404040" w:themeColor="text1" w:themeTint="BF"/>
          <w:sz w:val="24"/>
          <w:szCs w:val="24"/>
        </w:rPr>
        <w:t>at least the age of 23 who do not have access to a vehicle and/or a supervisory driver to support them to learn to drive and get substantial practice.</w:t>
      </w:r>
    </w:p>
    <w:p w:rsidR="00020C83" w:rsidRPr="00143DE4" w:rsidRDefault="00020C83" w:rsidP="00486452">
      <w:pPr>
        <w:spacing w:after="0" w:line="360" w:lineRule="auto"/>
        <w:rPr>
          <w:rFonts w:ascii="Karla" w:hAnsi="Karla"/>
          <w:color w:val="404040" w:themeColor="text1" w:themeTint="BF"/>
          <w:sz w:val="24"/>
          <w:szCs w:val="24"/>
        </w:rPr>
      </w:pPr>
    </w:p>
    <w:p w:rsidR="00486452" w:rsidRPr="00143DE4" w:rsidRDefault="00486452" w:rsidP="001B76A7">
      <w:pPr>
        <w:pStyle w:val="ListParagraph"/>
        <w:numPr>
          <w:ilvl w:val="0"/>
          <w:numId w:val="30"/>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Undertake further research and modelling to assess the possible benefits of engaging young probationary drivers in post-license training and education, informed by the lessons from European models.</w:t>
      </w:r>
    </w:p>
    <w:p w:rsidR="00486452" w:rsidRPr="00143DE4" w:rsidRDefault="00486452" w:rsidP="00486452">
      <w:pPr>
        <w:spacing w:after="0" w:line="360" w:lineRule="auto"/>
        <w:rPr>
          <w:rFonts w:ascii="Karla" w:hAnsi="Karla"/>
          <w:color w:val="404040" w:themeColor="text1" w:themeTint="BF"/>
          <w:sz w:val="24"/>
          <w:szCs w:val="24"/>
        </w:rPr>
      </w:pPr>
    </w:p>
    <w:p w:rsidR="00486452" w:rsidRPr="00143DE4" w:rsidRDefault="00486452" w:rsidP="001B76A7">
      <w:pPr>
        <w:pStyle w:val="ListParagraph"/>
        <w:numPr>
          <w:ilvl w:val="0"/>
          <w:numId w:val="30"/>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 xml:space="preserve">As part of the </w:t>
      </w:r>
      <w:r w:rsidRPr="00143DE4">
        <w:rPr>
          <w:rFonts w:ascii="Karla" w:hAnsi="Karla"/>
          <w:i/>
          <w:color w:val="404040" w:themeColor="text1" w:themeTint="BF"/>
          <w:sz w:val="24"/>
          <w:szCs w:val="24"/>
        </w:rPr>
        <w:t>Towards Zero</w:t>
      </w:r>
      <w:r w:rsidRPr="00143DE4">
        <w:rPr>
          <w:rFonts w:ascii="Karla" w:hAnsi="Karla"/>
          <w:color w:val="404040" w:themeColor="text1" w:themeTint="BF"/>
          <w:sz w:val="24"/>
          <w:szCs w:val="24"/>
        </w:rPr>
        <w:t xml:space="preserve"> objective on promoting safer car purchases amongst young people, develop initiatives to make second-hand vehicles with strong safety features (perhaps including vehicles formerly belonging to government fleets) more easily available to young people on low incomes.</w:t>
      </w:r>
    </w:p>
    <w:p w:rsidR="002572C5" w:rsidRPr="00143DE4" w:rsidRDefault="002572C5" w:rsidP="00486452">
      <w:pPr>
        <w:spacing w:after="0" w:line="360" w:lineRule="auto"/>
        <w:rPr>
          <w:rFonts w:ascii="Karla" w:hAnsi="Karla"/>
          <w:color w:val="404040" w:themeColor="text1" w:themeTint="BF"/>
          <w:sz w:val="24"/>
          <w:szCs w:val="24"/>
        </w:rPr>
      </w:pPr>
    </w:p>
    <w:p w:rsidR="00656BA7" w:rsidRPr="00143DE4" w:rsidRDefault="00656BA7" w:rsidP="00656BA7">
      <w:pPr>
        <w:pStyle w:val="ListParagraph"/>
        <w:numPr>
          <w:ilvl w:val="0"/>
          <w:numId w:val="30"/>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lastRenderedPageBreak/>
        <w:t xml:space="preserve">Pursue the recommendations of the </w:t>
      </w:r>
      <w:r w:rsidRPr="00143DE4">
        <w:rPr>
          <w:rFonts w:ascii="Karla" w:hAnsi="Karla"/>
          <w:i/>
          <w:color w:val="404040" w:themeColor="text1" w:themeTint="BF"/>
          <w:sz w:val="24"/>
          <w:szCs w:val="24"/>
        </w:rPr>
        <w:t>Fare Go</w:t>
      </w:r>
      <w:r w:rsidRPr="00143DE4">
        <w:rPr>
          <w:rFonts w:ascii="Karla" w:hAnsi="Karla"/>
          <w:color w:val="404040" w:themeColor="text1" w:themeTint="BF"/>
          <w:sz w:val="24"/>
          <w:szCs w:val="24"/>
        </w:rPr>
        <w:t xml:space="preserve"> report, funded by the Victoria Law Foundation, which included:</w:t>
      </w:r>
    </w:p>
    <w:p w:rsidR="00656BA7" w:rsidRPr="00143DE4" w:rsidRDefault="00656BA7" w:rsidP="00656BA7">
      <w:pPr>
        <w:pStyle w:val="ListParagraph"/>
        <w:numPr>
          <w:ilvl w:val="0"/>
          <w:numId w:val="31"/>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Making public transport free to all passengers up to 18 years of age, or for secondary students whose parent or carer is in receipt of Centrelink income or a healthcare card.</w:t>
      </w:r>
    </w:p>
    <w:p w:rsidR="00656BA7" w:rsidRPr="00143DE4" w:rsidRDefault="00656BA7" w:rsidP="00656BA7">
      <w:pPr>
        <w:pStyle w:val="ListParagraph"/>
        <w:numPr>
          <w:ilvl w:val="0"/>
          <w:numId w:val="31"/>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 xml:space="preserve">Accepting identification issued by any authorised educational institution as evidence of age or student status for the purposes of free travel. </w:t>
      </w:r>
    </w:p>
    <w:p w:rsidR="00656BA7" w:rsidRPr="00143DE4" w:rsidRDefault="00656BA7" w:rsidP="00656BA7">
      <w:pPr>
        <w:pStyle w:val="ListParagraph"/>
        <w:numPr>
          <w:ilvl w:val="0"/>
          <w:numId w:val="31"/>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Authorise schools to issue Myki travel cards to students free of charge.</w:t>
      </w:r>
    </w:p>
    <w:p w:rsidR="00656BA7" w:rsidRPr="00143DE4" w:rsidRDefault="00656BA7" w:rsidP="00656BA7">
      <w:pPr>
        <w:pStyle w:val="ListParagraph"/>
        <w:numPr>
          <w:ilvl w:val="0"/>
          <w:numId w:val="31"/>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Abolish the public transport fines system for all young people under 18 years of age, or replace fines with innovative, non-fiscal responses to criminal behaviours.</w:t>
      </w:r>
    </w:p>
    <w:p w:rsidR="00656BA7" w:rsidRPr="00143DE4" w:rsidRDefault="00656BA7" w:rsidP="00656BA7">
      <w:pPr>
        <w:spacing w:after="0" w:line="360" w:lineRule="auto"/>
        <w:rPr>
          <w:rFonts w:ascii="Karla" w:hAnsi="Karla"/>
          <w:color w:val="404040" w:themeColor="text1" w:themeTint="BF"/>
          <w:sz w:val="24"/>
          <w:szCs w:val="24"/>
        </w:rPr>
      </w:pPr>
    </w:p>
    <w:p w:rsidR="00656BA7" w:rsidRPr="00143DE4" w:rsidRDefault="00656BA7" w:rsidP="00656BA7">
      <w:pPr>
        <w:pStyle w:val="ListParagraph"/>
        <w:numPr>
          <w:ilvl w:val="0"/>
          <w:numId w:val="30"/>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Continue to improve access to public transport in rural and regional Victoria, with a focus on a clearer, integrated ticket system, coordinated timetables, better public information, and orbital services to link different regional / rural locations. There should be detailed consideration of the use of assets, timetable and service coordination, and flexible transport options, including local buses, school buses, community transport services and taxis, and utilising relevant lessons from the old Transport Connections program. (For more information, see the work of VCOSS, especially their Submission to Public Transport Victoria, ‘Regional Transport Development Plan,’ September 2015.)</w:t>
      </w:r>
    </w:p>
    <w:p w:rsidR="00656BA7" w:rsidRPr="00143DE4" w:rsidRDefault="00656BA7" w:rsidP="00486452">
      <w:pPr>
        <w:spacing w:after="0" w:line="360" w:lineRule="auto"/>
        <w:rPr>
          <w:rFonts w:ascii="Karla" w:hAnsi="Karla"/>
          <w:color w:val="404040" w:themeColor="text1" w:themeTint="BF"/>
          <w:sz w:val="24"/>
          <w:szCs w:val="24"/>
        </w:rPr>
      </w:pPr>
    </w:p>
    <w:p w:rsidR="00656BA7" w:rsidRPr="00143DE4" w:rsidRDefault="00656BA7" w:rsidP="00656BA7">
      <w:pPr>
        <w:pStyle w:val="ListParagraph"/>
        <w:numPr>
          <w:ilvl w:val="0"/>
          <w:numId w:val="30"/>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Redesign Melbourne’s bus system, in consultation with communities and in light of research by bodies like the Australian Housing and Research Institute, to provide more services in underserviced areas, better connect with other transport modes, and run faster and more frequently.</w:t>
      </w:r>
    </w:p>
    <w:p w:rsidR="00656BA7" w:rsidRPr="00143DE4" w:rsidRDefault="00656BA7" w:rsidP="00656BA7">
      <w:pPr>
        <w:spacing w:after="0" w:line="360" w:lineRule="auto"/>
        <w:rPr>
          <w:rFonts w:ascii="Karla" w:hAnsi="Karla"/>
          <w:color w:val="404040" w:themeColor="text1" w:themeTint="BF"/>
          <w:sz w:val="24"/>
          <w:szCs w:val="24"/>
        </w:rPr>
      </w:pPr>
    </w:p>
    <w:p w:rsidR="00656BA7" w:rsidRPr="00143DE4" w:rsidRDefault="00656BA7" w:rsidP="00656BA7">
      <w:pPr>
        <w:pStyle w:val="ListParagraph"/>
        <w:numPr>
          <w:ilvl w:val="0"/>
          <w:numId w:val="30"/>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Establish current levels of access to the School Bus Program by young people of secondary-school age who are attending alternative settings, vocational education and training, and apprenticeships, including the level of demand and the extent to which schools have accommodated this. Undertake further consultation with rural communities to see how school bus networks could be utilised more effectively, especially during 'down times', to enable more young people of secondary age to access employment, education and training.</w:t>
      </w:r>
    </w:p>
    <w:p w:rsidR="00656BA7" w:rsidRPr="00143DE4" w:rsidRDefault="00656BA7" w:rsidP="00486452">
      <w:pPr>
        <w:spacing w:after="0" w:line="360" w:lineRule="auto"/>
        <w:rPr>
          <w:rFonts w:ascii="Karla" w:hAnsi="Karla"/>
          <w:color w:val="404040" w:themeColor="text1" w:themeTint="BF"/>
          <w:sz w:val="24"/>
          <w:szCs w:val="24"/>
        </w:rPr>
      </w:pPr>
    </w:p>
    <w:p w:rsidR="002572C5" w:rsidRPr="00143DE4" w:rsidRDefault="002572C5" w:rsidP="001B76A7">
      <w:pPr>
        <w:pStyle w:val="ListParagraph"/>
        <w:numPr>
          <w:ilvl w:val="0"/>
          <w:numId w:val="30"/>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Adopt universal design principles for the planning and design of Victoria's public transport system, and focus on meeting the Disability Standards for Accessible Public Transport, 2017.</w:t>
      </w:r>
    </w:p>
    <w:p w:rsidR="001B76A7" w:rsidRPr="00143DE4" w:rsidRDefault="001B76A7" w:rsidP="001B76A7">
      <w:pPr>
        <w:spacing w:after="0" w:line="360" w:lineRule="auto"/>
        <w:rPr>
          <w:rFonts w:ascii="Karla" w:hAnsi="Karla"/>
          <w:color w:val="404040" w:themeColor="text1" w:themeTint="BF"/>
          <w:sz w:val="24"/>
          <w:szCs w:val="24"/>
        </w:rPr>
      </w:pPr>
    </w:p>
    <w:p w:rsidR="001B76A7" w:rsidRPr="00143DE4" w:rsidRDefault="001B76A7" w:rsidP="001B76A7">
      <w:pPr>
        <w:pStyle w:val="ListParagraph"/>
        <w:numPr>
          <w:ilvl w:val="0"/>
          <w:numId w:val="30"/>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Implement a regulatory and policy framework that maintains and enhances flexible access to point-to-point transportation for wheelchair and scooter users through the Multi Purpose Taxi Program and ride sourcing/ride sharing. In keeping with the recommendations of disability advocacy bodies including the Youth Disability Advocacy Service, ensure that any legalising of ride-sharing requires a minimum number of wheelchair-accessible cars, extending the lifting fee and subsidies to Uber drivers who pick up people with disabilities, and offering subsidies for drivers who wish to modify their vehicle to make it accessible.</w:t>
      </w:r>
    </w:p>
    <w:p w:rsidR="001B76A7" w:rsidRPr="00143DE4" w:rsidRDefault="001B76A7" w:rsidP="001B76A7">
      <w:pPr>
        <w:spacing w:after="0" w:line="360" w:lineRule="auto"/>
        <w:rPr>
          <w:rFonts w:ascii="Karla" w:hAnsi="Karla"/>
          <w:color w:val="404040" w:themeColor="text1" w:themeTint="BF"/>
          <w:sz w:val="24"/>
          <w:szCs w:val="24"/>
        </w:rPr>
      </w:pPr>
    </w:p>
    <w:p w:rsidR="001B76A7" w:rsidRPr="00143DE4" w:rsidRDefault="001B76A7" w:rsidP="001B76A7">
      <w:pPr>
        <w:pStyle w:val="ListParagraph"/>
        <w:numPr>
          <w:ilvl w:val="0"/>
          <w:numId w:val="30"/>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 xml:space="preserve">Continue to implement the recommendations of the </w:t>
      </w:r>
      <w:r w:rsidRPr="00143DE4">
        <w:rPr>
          <w:rFonts w:ascii="Karla" w:hAnsi="Karla"/>
          <w:i/>
          <w:color w:val="404040" w:themeColor="text1" w:themeTint="BF"/>
          <w:sz w:val="24"/>
          <w:szCs w:val="24"/>
        </w:rPr>
        <w:t>Held Back</w:t>
      </w:r>
      <w:r w:rsidRPr="00143DE4">
        <w:rPr>
          <w:rFonts w:ascii="Karla" w:hAnsi="Karla"/>
          <w:color w:val="404040" w:themeColor="text1" w:themeTint="BF"/>
          <w:sz w:val="24"/>
          <w:szCs w:val="24"/>
        </w:rPr>
        <w:t xml:space="preserve"> report by the Victorian Equal Opportunity and Human Rights Commission, concerning increasing access to bus transport for students attending specialist schools, reducing the maximum travel period on specialist school buses to one hour each way</w:t>
      </w:r>
      <w:r w:rsidR="00020C83">
        <w:rPr>
          <w:rFonts w:ascii="Karla" w:hAnsi="Karla"/>
          <w:color w:val="404040" w:themeColor="text1" w:themeTint="BF"/>
          <w:sz w:val="24"/>
          <w:szCs w:val="24"/>
        </w:rPr>
        <w:t xml:space="preserve"> and</w:t>
      </w:r>
      <w:r w:rsidRPr="00143DE4">
        <w:rPr>
          <w:rFonts w:ascii="Karla" w:hAnsi="Karla"/>
          <w:color w:val="404040" w:themeColor="text1" w:themeTint="BF"/>
          <w:sz w:val="24"/>
          <w:szCs w:val="24"/>
        </w:rPr>
        <w:t xml:space="preserve"> providing specialist school bus drivers and chaperones with training in disability awareness and human rights.</w:t>
      </w:r>
      <w:r w:rsidRPr="00143DE4">
        <w:rPr>
          <w:rStyle w:val="EndnoteReference"/>
          <w:rFonts w:ascii="Karla" w:hAnsi="Karla"/>
          <w:color w:val="404040" w:themeColor="text1" w:themeTint="BF"/>
          <w:sz w:val="24"/>
          <w:szCs w:val="24"/>
        </w:rPr>
        <w:endnoteReference w:id="48"/>
      </w:r>
      <w:r w:rsidRPr="00143DE4">
        <w:rPr>
          <w:rFonts w:ascii="Karla" w:hAnsi="Karla"/>
          <w:color w:val="404040" w:themeColor="text1" w:themeTint="BF"/>
          <w:sz w:val="24"/>
          <w:szCs w:val="24"/>
        </w:rPr>
        <w:t xml:space="preserve"> (We would add that it would also be valuable to provide training concerning the new 'failure to disclose' and 'failure to protect' laws concerning abuse of children.) </w:t>
      </w:r>
    </w:p>
    <w:p w:rsidR="00486452" w:rsidRPr="00143DE4" w:rsidRDefault="00486452" w:rsidP="0099012A">
      <w:pPr>
        <w:spacing w:after="0" w:line="360" w:lineRule="auto"/>
        <w:rPr>
          <w:rFonts w:ascii="Karla" w:hAnsi="Karla"/>
          <w:color w:val="404040" w:themeColor="text1" w:themeTint="BF"/>
          <w:sz w:val="24"/>
          <w:szCs w:val="24"/>
        </w:rPr>
      </w:pPr>
    </w:p>
    <w:p w:rsidR="00486452" w:rsidRPr="00143DE4" w:rsidRDefault="00486452" w:rsidP="001B76A7">
      <w:pPr>
        <w:pStyle w:val="ListParagraph"/>
        <w:numPr>
          <w:ilvl w:val="0"/>
          <w:numId w:val="30"/>
        </w:numPr>
        <w:spacing w:after="0" w:line="360" w:lineRule="auto"/>
        <w:rPr>
          <w:rFonts w:ascii="Karla" w:hAnsi="Karla"/>
          <w:color w:val="404040" w:themeColor="text1" w:themeTint="BF"/>
          <w:sz w:val="24"/>
          <w:szCs w:val="24"/>
        </w:rPr>
      </w:pPr>
      <w:r w:rsidRPr="00143DE4">
        <w:rPr>
          <w:rFonts w:ascii="Karla" w:hAnsi="Karla"/>
          <w:color w:val="404040" w:themeColor="text1" w:themeTint="BF"/>
          <w:sz w:val="24"/>
          <w:szCs w:val="24"/>
        </w:rPr>
        <w:t>Take further steps to engage the youth services sector concerning the aims, activities and outcomes of the youth road safety community fund and the youth road safety grants, to promote any lessons for the wider community and consider how to reach diverse cohorts of young people in the future.</w:t>
      </w:r>
    </w:p>
    <w:p w:rsidR="00486452" w:rsidRPr="00143DE4" w:rsidRDefault="00486452" w:rsidP="0099012A">
      <w:pPr>
        <w:spacing w:after="0" w:line="360" w:lineRule="auto"/>
        <w:rPr>
          <w:rFonts w:ascii="Karla" w:hAnsi="Karla"/>
          <w:color w:val="404040" w:themeColor="text1" w:themeTint="BF"/>
          <w:sz w:val="24"/>
          <w:szCs w:val="24"/>
        </w:rPr>
      </w:pPr>
    </w:p>
    <w:p w:rsidR="0099012A" w:rsidRPr="0099012A" w:rsidRDefault="0099012A" w:rsidP="0099012A">
      <w:pPr>
        <w:spacing w:after="0" w:line="360" w:lineRule="auto"/>
        <w:rPr>
          <w:rFonts w:ascii="Karla" w:hAnsi="Karla"/>
          <w:sz w:val="24"/>
          <w:szCs w:val="24"/>
        </w:rPr>
      </w:pPr>
    </w:p>
    <w:p w:rsidR="0099012A" w:rsidRPr="0099012A" w:rsidRDefault="0099012A" w:rsidP="0099012A">
      <w:pPr>
        <w:spacing w:after="0" w:line="360" w:lineRule="auto"/>
        <w:rPr>
          <w:rFonts w:ascii="Karla" w:hAnsi="Karla"/>
          <w:sz w:val="24"/>
          <w:szCs w:val="24"/>
        </w:rPr>
      </w:pPr>
    </w:p>
    <w:p w:rsidR="0099012A" w:rsidRPr="0099012A" w:rsidRDefault="0099012A" w:rsidP="0099012A">
      <w:pPr>
        <w:spacing w:after="0" w:line="360" w:lineRule="auto"/>
        <w:rPr>
          <w:rFonts w:ascii="Karla" w:hAnsi="Karla"/>
          <w:sz w:val="24"/>
          <w:szCs w:val="24"/>
        </w:rPr>
      </w:pPr>
    </w:p>
    <w:p w:rsidR="0099012A" w:rsidRPr="0099012A" w:rsidRDefault="0099012A" w:rsidP="0099012A">
      <w:pPr>
        <w:spacing w:after="0" w:line="360" w:lineRule="auto"/>
        <w:rPr>
          <w:rFonts w:ascii="Karla" w:hAnsi="Karla"/>
          <w:sz w:val="24"/>
          <w:szCs w:val="24"/>
        </w:rPr>
      </w:pPr>
    </w:p>
    <w:p w:rsidR="0099012A" w:rsidRPr="0099012A" w:rsidRDefault="0099012A" w:rsidP="0099012A">
      <w:pPr>
        <w:spacing w:after="0" w:line="360" w:lineRule="auto"/>
        <w:rPr>
          <w:rFonts w:ascii="Karla" w:hAnsi="Karla"/>
          <w:sz w:val="24"/>
          <w:szCs w:val="24"/>
        </w:rPr>
      </w:pPr>
    </w:p>
    <w:p w:rsidR="00C35150" w:rsidRDefault="00C35150" w:rsidP="0099012A">
      <w:pPr>
        <w:spacing w:after="0" w:line="360" w:lineRule="auto"/>
        <w:rPr>
          <w:rFonts w:ascii="Karla" w:hAnsi="Karla"/>
          <w:sz w:val="24"/>
          <w:szCs w:val="24"/>
        </w:rPr>
      </w:pPr>
      <w:r>
        <w:rPr>
          <w:rFonts w:ascii="Karla" w:hAnsi="Karla"/>
          <w:sz w:val="24"/>
          <w:szCs w:val="24"/>
        </w:rPr>
        <w:lastRenderedPageBreak/>
        <w:br w:type="page"/>
      </w:r>
    </w:p>
    <w:p w:rsidR="00E44567" w:rsidRPr="00E44567" w:rsidRDefault="00E44567" w:rsidP="004603D1">
      <w:pPr>
        <w:spacing w:after="0" w:line="360" w:lineRule="auto"/>
        <w:rPr>
          <w:rFonts w:ascii="Karla" w:hAnsi="Karla"/>
          <w:sz w:val="24"/>
          <w:szCs w:val="24"/>
        </w:rPr>
      </w:pPr>
    </w:p>
    <w:sectPr w:rsidR="00E44567" w:rsidRPr="00E44567" w:rsidSect="00A45BBC">
      <w:footnotePr>
        <w:numFmt w:val="chicago"/>
      </w:footnotePr>
      <w:endnotePr>
        <w:numFmt w:val="decimal"/>
      </w:endnotePr>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9BE" w:rsidRDefault="006B19BE" w:rsidP="00AB641B">
      <w:pPr>
        <w:spacing w:after="0" w:line="240" w:lineRule="auto"/>
      </w:pPr>
      <w:r>
        <w:separator/>
      </w:r>
    </w:p>
  </w:endnote>
  <w:endnote w:type="continuationSeparator" w:id="0">
    <w:p w:rsidR="006B19BE" w:rsidRDefault="006B19BE" w:rsidP="00AB641B">
      <w:pPr>
        <w:spacing w:after="0" w:line="240" w:lineRule="auto"/>
      </w:pPr>
      <w:r>
        <w:continuationSeparator/>
      </w:r>
    </w:p>
  </w:endnote>
  <w:endnote w:id="1">
    <w:p w:rsidR="006B19BE" w:rsidRPr="005C37C9" w:rsidRDefault="006B19BE" w:rsidP="005C37C9">
      <w:pPr>
        <w:pStyle w:val="EndnoteText"/>
        <w:rPr>
          <w:rFonts w:ascii="Karla" w:hAnsi="Karla"/>
        </w:rPr>
      </w:pPr>
      <w:r w:rsidRPr="005C37C9">
        <w:rPr>
          <w:rStyle w:val="EndnoteReference"/>
          <w:rFonts w:ascii="Karla" w:hAnsi="Karla"/>
        </w:rPr>
        <w:endnoteRef/>
      </w:r>
      <w:r w:rsidRPr="005C37C9">
        <w:rPr>
          <w:rFonts w:ascii="Karla" w:hAnsi="Karla"/>
        </w:rPr>
        <w:t xml:space="preserve"> Youth Affairs Council of Victoria (YACVic), </w:t>
      </w:r>
      <w:r w:rsidRPr="005C37C9">
        <w:rPr>
          <w:rFonts w:ascii="Karla" w:hAnsi="Karla"/>
          <w:i/>
        </w:rPr>
        <w:t>Code of Ethical Practice – A First Step for the Victorian Youth Sector</w:t>
      </w:r>
      <w:r w:rsidRPr="005C37C9">
        <w:rPr>
          <w:rFonts w:ascii="Karla" w:hAnsi="Karla"/>
        </w:rPr>
        <w:t>, Melbourne, 2007</w:t>
      </w:r>
    </w:p>
  </w:endnote>
  <w:endnote w:id="2">
    <w:p w:rsidR="006B19BE" w:rsidRPr="005C37C9" w:rsidRDefault="006B19BE" w:rsidP="005C37C9">
      <w:pPr>
        <w:pStyle w:val="EndnoteText"/>
        <w:rPr>
          <w:rFonts w:ascii="Karla" w:hAnsi="Karla"/>
        </w:rPr>
      </w:pPr>
      <w:r w:rsidRPr="005C37C9">
        <w:rPr>
          <w:rStyle w:val="EndnoteReference"/>
          <w:rFonts w:ascii="Karla" w:hAnsi="Karla"/>
        </w:rPr>
        <w:endnoteRef/>
      </w:r>
      <w:r w:rsidRPr="005C37C9">
        <w:rPr>
          <w:rFonts w:ascii="Karla" w:hAnsi="Karla"/>
        </w:rPr>
        <w:t xml:space="preserve"> </w:t>
      </w:r>
      <w:r w:rsidRPr="005C37C9">
        <w:rPr>
          <w:rFonts w:ascii="Karla" w:hAnsi="Karla"/>
          <w:i/>
        </w:rPr>
        <w:t>The Age</w:t>
      </w:r>
      <w:r w:rsidRPr="005C37C9">
        <w:rPr>
          <w:rFonts w:ascii="Karla" w:hAnsi="Karla"/>
        </w:rPr>
        <w:t xml:space="preserve">, 'Teen petitions state to lower driving age to boost job prospects,' 13 February 2015; Khalid Issa, ‘Allow Victorians to obtain their P Plates at 17 years old,’ accessed 13 May 2016, </w:t>
      </w:r>
      <w:hyperlink r:id="rId1" w:history="1">
        <w:r w:rsidRPr="005C37C9">
          <w:rPr>
            <w:rStyle w:val="Hyperlink"/>
            <w:rFonts w:ascii="Karla" w:hAnsi="Karla"/>
          </w:rPr>
          <w:t>https://www.change.org/p/vicroads-allow-victorians-to-obtain-their-p-plates-at-17-years-old</w:t>
        </w:r>
      </w:hyperlink>
      <w:r w:rsidRPr="005C37C9">
        <w:rPr>
          <w:rFonts w:ascii="Karla" w:hAnsi="Karla"/>
        </w:rPr>
        <w:t xml:space="preserve"> </w:t>
      </w:r>
    </w:p>
  </w:endnote>
  <w:endnote w:id="3">
    <w:p w:rsidR="006B19BE" w:rsidRPr="005C37C9" w:rsidRDefault="006B19BE" w:rsidP="005C37C9">
      <w:pPr>
        <w:spacing w:after="0" w:line="240" w:lineRule="auto"/>
        <w:rPr>
          <w:rFonts w:ascii="Karla" w:hAnsi="Karla"/>
          <w:sz w:val="20"/>
          <w:szCs w:val="20"/>
        </w:rPr>
      </w:pPr>
      <w:r w:rsidRPr="005C37C9">
        <w:rPr>
          <w:rStyle w:val="EndnoteReference"/>
          <w:rFonts w:ascii="Karla" w:hAnsi="Karla"/>
          <w:sz w:val="20"/>
          <w:szCs w:val="20"/>
        </w:rPr>
        <w:endnoteRef/>
      </w:r>
      <w:r>
        <w:rPr>
          <w:rFonts w:ascii="Karla" w:hAnsi="Karla"/>
          <w:sz w:val="20"/>
          <w:szCs w:val="20"/>
        </w:rPr>
        <w:t xml:space="preserve"> </w:t>
      </w:r>
      <w:r w:rsidRPr="005C37C9">
        <w:rPr>
          <w:rFonts w:ascii="Karla" w:hAnsi="Karla"/>
          <w:sz w:val="20"/>
          <w:szCs w:val="20"/>
        </w:rPr>
        <w:t>Kate Rosier and Myfanwy McDonald, 'The relationship between transport and disadvantage in Australia,' Child Family Community Australia (Australian Institute of Family Studies) Resource Sheet— August 2011</w:t>
      </w:r>
    </w:p>
  </w:endnote>
  <w:endnote w:id="4">
    <w:p w:rsidR="006B19BE" w:rsidRPr="005C37C9" w:rsidRDefault="006B19BE" w:rsidP="005C37C9">
      <w:pPr>
        <w:pStyle w:val="EndnoteText"/>
        <w:rPr>
          <w:rFonts w:ascii="Karla" w:hAnsi="Karla"/>
        </w:rPr>
      </w:pPr>
      <w:r w:rsidRPr="005C37C9">
        <w:rPr>
          <w:rStyle w:val="EndnoteReference"/>
          <w:rFonts w:ascii="Karla" w:hAnsi="Karla"/>
        </w:rPr>
        <w:endnoteRef/>
      </w:r>
      <w:r w:rsidRPr="005C37C9">
        <w:rPr>
          <w:rFonts w:ascii="Karla" w:hAnsi="Karla"/>
        </w:rPr>
        <w:t xml:space="preserve"> </w:t>
      </w:r>
      <w:r>
        <w:rPr>
          <w:rFonts w:ascii="Karla" w:hAnsi="Karla"/>
        </w:rPr>
        <w:t>Australian Bureau of Statistics (</w:t>
      </w:r>
      <w:r w:rsidRPr="005C37C9">
        <w:rPr>
          <w:rFonts w:ascii="Karla" w:hAnsi="Karla"/>
        </w:rPr>
        <w:t>ABS</w:t>
      </w:r>
      <w:r>
        <w:rPr>
          <w:rFonts w:ascii="Karla" w:hAnsi="Karla"/>
        </w:rPr>
        <w:t>)</w:t>
      </w:r>
      <w:r w:rsidRPr="005C37C9">
        <w:rPr>
          <w:rFonts w:ascii="Karla" w:hAnsi="Karla"/>
        </w:rPr>
        <w:t xml:space="preserve">, '3101.0 Australian Demographic Statistics: TABLE 52. Estimated Resident Population By Single Year Of Age, Victoria,’ </w:t>
      </w:r>
      <w:hyperlink r:id="rId2" w:history="1">
        <w:r w:rsidRPr="005C37C9">
          <w:rPr>
            <w:rStyle w:val="Hyperlink"/>
            <w:rFonts w:ascii="Karla" w:hAnsi="Karla"/>
          </w:rPr>
          <w:t>http://www.abs.gov.au/AUSSTATS/abs@.nsf/DetailsPage/3101.0Sep%202015?OpenDocument</w:t>
        </w:r>
      </w:hyperlink>
      <w:r w:rsidRPr="005C37C9">
        <w:rPr>
          <w:rFonts w:ascii="Karla" w:hAnsi="Karla"/>
        </w:rPr>
        <w:t xml:space="preserve">; RACV, </w:t>
      </w:r>
      <w:r>
        <w:rPr>
          <w:rFonts w:ascii="Karla" w:hAnsi="Karla"/>
        </w:rPr>
        <w:t>‘</w:t>
      </w:r>
      <w:r w:rsidRPr="005C37C9">
        <w:rPr>
          <w:rFonts w:ascii="Karla" w:hAnsi="Karla"/>
        </w:rPr>
        <w:t>Young adult licensing trends and travel modes</w:t>
      </w:r>
      <w:r>
        <w:rPr>
          <w:rFonts w:ascii="Karla" w:hAnsi="Karla"/>
        </w:rPr>
        <w:t>’</w:t>
      </w:r>
      <w:r w:rsidRPr="005C37C9">
        <w:rPr>
          <w:rFonts w:ascii="Karla" w:hAnsi="Karla"/>
        </w:rPr>
        <w:t xml:space="preserve">, September 2015, </w:t>
      </w:r>
      <w:hyperlink r:id="rId3" w:history="1">
        <w:r w:rsidRPr="004A17B6">
          <w:rPr>
            <w:rStyle w:val="Hyperlink"/>
            <w:rFonts w:ascii="Karla" w:hAnsi="Karla"/>
          </w:rPr>
          <w:t>http://casr.adelaide.edu.au/casrpubfile/1805/CASRYoungDriverTravelChoices1557.pdf</w:t>
        </w:r>
      </w:hyperlink>
      <w:r>
        <w:rPr>
          <w:rFonts w:ascii="Karla" w:hAnsi="Karla"/>
        </w:rPr>
        <w:t xml:space="preserve"> </w:t>
      </w:r>
      <w:r w:rsidRPr="005C37C9">
        <w:rPr>
          <w:rFonts w:ascii="Karla" w:hAnsi="Karla"/>
        </w:rPr>
        <w:t>p.43</w:t>
      </w:r>
    </w:p>
  </w:endnote>
  <w:endnote w:id="5">
    <w:p w:rsidR="006B19BE" w:rsidRPr="005C37C9" w:rsidRDefault="006B19BE" w:rsidP="005C37C9">
      <w:pPr>
        <w:pStyle w:val="EndnoteText"/>
        <w:rPr>
          <w:rFonts w:ascii="Karla" w:hAnsi="Karla"/>
        </w:rPr>
      </w:pPr>
      <w:r w:rsidRPr="005C37C9">
        <w:rPr>
          <w:rStyle w:val="EndnoteReference"/>
          <w:rFonts w:ascii="Karla" w:hAnsi="Karla"/>
        </w:rPr>
        <w:endnoteRef/>
      </w:r>
      <w:r w:rsidRPr="005C37C9">
        <w:rPr>
          <w:rFonts w:ascii="Karla" w:hAnsi="Karla"/>
        </w:rPr>
        <w:t xml:space="preserve"> RACV, Young adult licensing trends and travel modes, September 2015; Lisa Wundersitz, Trevor Bailey, Simon Raftery, Matthew Baldock</w:t>
      </w:r>
      <w:r>
        <w:rPr>
          <w:rFonts w:ascii="Karla" w:hAnsi="Karla"/>
        </w:rPr>
        <w:t xml:space="preserve"> and Rebekah Smith (</w:t>
      </w:r>
      <w:r w:rsidRPr="005C37C9">
        <w:rPr>
          <w:rFonts w:ascii="Karla" w:hAnsi="Karla"/>
        </w:rPr>
        <w:t>Centre for Automotive Safety Research, University of Adelaide</w:t>
      </w:r>
      <w:r>
        <w:rPr>
          <w:rFonts w:ascii="Karla" w:hAnsi="Karla"/>
        </w:rPr>
        <w:t>,</w:t>
      </w:r>
      <w:r w:rsidRPr="005C37C9">
        <w:rPr>
          <w:rFonts w:ascii="Karla" w:hAnsi="Karla"/>
        </w:rPr>
        <w:t xml:space="preserve"> Royal Automobile Club of Victoria</w:t>
      </w:r>
      <w:r>
        <w:rPr>
          <w:rFonts w:ascii="Karla" w:hAnsi="Karla"/>
        </w:rPr>
        <w:t>), ‘</w:t>
      </w:r>
      <w:r w:rsidRPr="005C37C9">
        <w:rPr>
          <w:rFonts w:ascii="Karla" w:hAnsi="Karla"/>
        </w:rPr>
        <w:t>Are young adults’ choice of travel mode changing?,</w:t>
      </w:r>
      <w:r>
        <w:rPr>
          <w:rFonts w:ascii="Karla" w:hAnsi="Karla"/>
        </w:rPr>
        <w:t xml:space="preserve">’ </w:t>
      </w:r>
      <w:r w:rsidRPr="005C37C9">
        <w:rPr>
          <w:rFonts w:ascii="Karla" w:hAnsi="Karla"/>
        </w:rPr>
        <w:t>Proceedings of the 2015 Australasian Road Safety Conference</w:t>
      </w:r>
      <w:r>
        <w:rPr>
          <w:rFonts w:ascii="Karla" w:hAnsi="Karla"/>
        </w:rPr>
        <w:t>,</w:t>
      </w:r>
      <w:r w:rsidRPr="005C37C9">
        <w:rPr>
          <w:rFonts w:ascii="Karla" w:hAnsi="Karla"/>
        </w:rPr>
        <w:t xml:space="preserve"> 14 - 16 October, Gold Coast, Australia  </w:t>
      </w:r>
    </w:p>
  </w:endnote>
  <w:endnote w:id="6">
    <w:p w:rsidR="006B19BE" w:rsidRPr="005C37C9" w:rsidRDefault="006B19BE" w:rsidP="005C37C9">
      <w:pPr>
        <w:spacing w:after="0" w:line="240" w:lineRule="auto"/>
        <w:rPr>
          <w:rFonts w:ascii="Karla" w:hAnsi="Karla"/>
          <w:sz w:val="20"/>
          <w:szCs w:val="20"/>
        </w:rPr>
      </w:pPr>
      <w:r w:rsidRPr="005C37C9">
        <w:rPr>
          <w:rStyle w:val="EndnoteReference"/>
          <w:rFonts w:ascii="Karla" w:hAnsi="Karla"/>
          <w:sz w:val="20"/>
          <w:szCs w:val="20"/>
        </w:rPr>
        <w:endnoteRef/>
      </w:r>
      <w:r w:rsidRPr="005C37C9">
        <w:rPr>
          <w:rFonts w:ascii="Karla" w:hAnsi="Karla"/>
          <w:sz w:val="20"/>
          <w:szCs w:val="20"/>
        </w:rPr>
        <w:t xml:space="preserve"> Australian Government Department of Infrastructure and Regional Development, 'Young Adult Road Safety - A Statistical Picture,' 2013, </w:t>
      </w:r>
      <w:hyperlink r:id="rId4" w:history="1">
        <w:r w:rsidRPr="004A17B6">
          <w:rPr>
            <w:rStyle w:val="Hyperlink"/>
            <w:rFonts w:ascii="Karla" w:hAnsi="Karla"/>
            <w:sz w:val="20"/>
            <w:szCs w:val="20"/>
          </w:rPr>
          <w:t>http://bitre.gov.au/publications/2013/files/is_051.pdf</w:t>
        </w:r>
      </w:hyperlink>
      <w:r>
        <w:rPr>
          <w:rFonts w:ascii="Karla" w:hAnsi="Karla"/>
          <w:sz w:val="20"/>
          <w:szCs w:val="20"/>
        </w:rPr>
        <w:t xml:space="preserve"> </w:t>
      </w:r>
    </w:p>
  </w:endnote>
  <w:endnote w:id="7">
    <w:p w:rsidR="006B19BE" w:rsidRPr="005C37C9" w:rsidRDefault="006B19BE" w:rsidP="005C37C9">
      <w:pPr>
        <w:spacing w:after="0" w:line="240" w:lineRule="auto"/>
        <w:rPr>
          <w:rFonts w:ascii="Karla" w:hAnsi="Karla"/>
          <w:sz w:val="20"/>
          <w:szCs w:val="20"/>
        </w:rPr>
      </w:pPr>
      <w:r w:rsidRPr="005C37C9">
        <w:rPr>
          <w:rStyle w:val="EndnoteReference"/>
          <w:rFonts w:ascii="Karla" w:hAnsi="Karla"/>
          <w:sz w:val="20"/>
          <w:szCs w:val="20"/>
        </w:rPr>
        <w:endnoteRef/>
      </w:r>
      <w:r w:rsidRPr="005C37C9">
        <w:rPr>
          <w:rFonts w:ascii="Karla" w:hAnsi="Karla"/>
          <w:sz w:val="20"/>
          <w:szCs w:val="20"/>
        </w:rPr>
        <w:t xml:space="preserve"> </w:t>
      </w:r>
      <w:r>
        <w:rPr>
          <w:rFonts w:ascii="Karla" w:hAnsi="Karla"/>
          <w:sz w:val="20"/>
          <w:szCs w:val="20"/>
        </w:rPr>
        <w:t>Transport Accident Commission (</w:t>
      </w:r>
      <w:r w:rsidRPr="005C37C9">
        <w:rPr>
          <w:rFonts w:ascii="Karla" w:hAnsi="Karla"/>
          <w:sz w:val="20"/>
          <w:szCs w:val="20"/>
        </w:rPr>
        <w:t>TAC</w:t>
      </w:r>
      <w:r>
        <w:rPr>
          <w:rFonts w:ascii="Karla" w:hAnsi="Karla"/>
          <w:sz w:val="20"/>
          <w:szCs w:val="20"/>
        </w:rPr>
        <w:t>)</w:t>
      </w:r>
      <w:r w:rsidRPr="005C37C9">
        <w:rPr>
          <w:rFonts w:ascii="Karla" w:hAnsi="Karla"/>
          <w:sz w:val="20"/>
          <w:szCs w:val="20"/>
        </w:rPr>
        <w:t xml:space="preserve">, 'Road Safety,' accessed May 2016, </w:t>
      </w:r>
      <w:hyperlink r:id="rId5" w:history="1">
        <w:r w:rsidRPr="005C37C9">
          <w:rPr>
            <w:rStyle w:val="Hyperlink"/>
            <w:rFonts w:ascii="Karla" w:hAnsi="Karla"/>
            <w:sz w:val="20"/>
            <w:szCs w:val="20"/>
          </w:rPr>
          <w:t>https://www.tac.vic.gov.au/road-safety/tac-campaigns/young-drivers</w:t>
        </w:r>
      </w:hyperlink>
      <w:r w:rsidRPr="005C37C9">
        <w:rPr>
          <w:rFonts w:ascii="Karla" w:hAnsi="Karla"/>
          <w:sz w:val="20"/>
          <w:szCs w:val="20"/>
        </w:rPr>
        <w:t xml:space="preserve">; TAC, VicRoads, Victoria Police, Victorian Government, 'Towards Zero,' </w:t>
      </w:r>
      <w:hyperlink r:id="rId6" w:history="1">
        <w:r w:rsidRPr="004A17B6">
          <w:rPr>
            <w:rStyle w:val="Hyperlink"/>
            <w:rFonts w:ascii="Karla" w:hAnsi="Karla"/>
            <w:sz w:val="20"/>
            <w:szCs w:val="20"/>
          </w:rPr>
          <w:t>https://www.towardszero.vic.gov.au/safe-people/road-users/young-drivers</w:t>
        </w:r>
      </w:hyperlink>
      <w:r>
        <w:rPr>
          <w:rFonts w:ascii="Karla" w:hAnsi="Karla"/>
          <w:sz w:val="20"/>
          <w:szCs w:val="20"/>
        </w:rPr>
        <w:t xml:space="preserve"> </w:t>
      </w:r>
      <w:r w:rsidRPr="005C37C9">
        <w:rPr>
          <w:rFonts w:ascii="Karla" w:hAnsi="Karla"/>
          <w:sz w:val="20"/>
          <w:szCs w:val="20"/>
        </w:rPr>
        <w:t xml:space="preserve"> accessed May 2016</w:t>
      </w:r>
    </w:p>
  </w:endnote>
  <w:endnote w:id="8">
    <w:p w:rsidR="006B19BE" w:rsidRPr="005C37C9" w:rsidRDefault="006B19BE" w:rsidP="005C37C9">
      <w:pPr>
        <w:pStyle w:val="EndnoteText"/>
        <w:rPr>
          <w:rFonts w:ascii="Karla" w:hAnsi="Karla"/>
        </w:rPr>
      </w:pPr>
      <w:r w:rsidRPr="005C37C9">
        <w:rPr>
          <w:rStyle w:val="EndnoteReference"/>
          <w:rFonts w:ascii="Karla" w:hAnsi="Karla"/>
        </w:rPr>
        <w:endnoteRef/>
      </w:r>
      <w:r w:rsidRPr="005C37C9">
        <w:rPr>
          <w:rFonts w:ascii="Karla" w:hAnsi="Karla"/>
        </w:rPr>
        <w:t xml:space="preserve"> Victorian Government, </w:t>
      </w:r>
      <w:r w:rsidRPr="005C37C9">
        <w:rPr>
          <w:rFonts w:ascii="Karla" w:hAnsi="Karla"/>
          <w:i/>
        </w:rPr>
        <w:t>Towards Zero 2016-2020 - Victoria's Road Safety Strategy &amp; Action Plan</w:t>
      </w:r>
      <w:r w:rsidRPr="005C37C9">
        <w:rPr>
          <w:rFonts w:ascii="Karla" w:hAnsi="Karla"/>
        </w:rPr>
        <w:t>, Melbourne, 2016, p. 21</w:t>
      </w:r>
    </w:p>
  </w:endnote>
  <w:endnote w:id="9">
    <w:p w:rsidR="006B19BE" w:rsidRPr="005C37C9" w:rsidRDefault="006B19BE" w:rsidP="005C37C9">
      <w:pPr>
        <w:pStyle w:val="EndnoteText"/>
        <w:rPr>
          <w:rFonts w:ascii="Karla" w:hAnsi="Karla"/>
        </w:rPr>
      </w:pPr>
      <w:r w:rsidRPr="005C37C9">
        <w:rPr>
          <w:rStyle w:val="EndnoteReference"/>
          <w:rFonts w:ascii="Karla" w:hAnsi="Karla"/>
        </w:rPr>
        <w:endnoteRef/>
      </w:r>
      <w:r w:rsidRPr="005C37C9">
        <w:rPr>
          <w:rFonts w:ascii="Karla" w:hAnsi="Karla"/>
        </w:rPr>
        <w:t xml:space="preserve"> Victorian Government, </w:t>
      </w:r>
      <w:r w:rsidRPr="005C37C9">
        <w:rPr>
          <w:rFonts w:ascii="Karla" w:hAnsi="Karla"/>
          <w:i/>
        </w:rPr>
        <w:t>Towards Zero 2016-2020</w:t>
      </w:r>
      <w:r>
        <w:rPr>
          <w:rFonts w:ascii="Karla" w:hAnsi="Karla"/>
        </w:rPr>
        <w:t>,</w:t>
      </w:r>
      <w:r w:rsidRPr="005C37C9">
        <w:rPr>
          <w:rFonts w:ascii="Karla" w:hAnsi="Karla"/>
        </w:rPr>
        <w:t xml:space="preserve"> p.9</w:t>
      </w:r>
    </w:p>
  </w:endnote>
  <w:endnote w:id="10">
    <w:p w:rsidR="006B19BE" w:rsidRPr="005C37C9" w:rsidRDefault="006B19BE" w:rsidP="005C37C9">
      <w:pPr>
        <w:spacing w:after="0" w:line="240" w:lineRule="auto"/>
        <w:rPr>
          <w:rFonts w:ascii="Karla" w:hAnsi="Karla"/>
          <w:sz w:val="20"/>
          <w:szCs w:val="20"/>
        </w:rPr>
      </w:pPr>
      <w:r w:rsidRPr="005C37C9">
        <w:rPr>
          <w:rStyle w:val="EndnoteReference"/>
          <w:rFonts w:ascii="Karla" w:hAnsi="Karla"/>
          <w:sz w:val="20"/>
          <w:szCs w:val="20"/>
        </w:rPr>
        <w:endnoteRef/>
      </w:r>
      <w:r w:rsidRPr="005C37C9">
        <w:rPr>
          <w:rFonts w:ascii="Karla" w:hAnsi="Karla"/>
          <w:sz w:val="20"/>
          <w:szCs w:val="20"/>
        </w:rPr>
        <w:t xml:space="preserve"> TAC</w:t>
      </w:r>
      <w:r>
        <w:rPr>
          <w:rFonts w:ascii="Karla" w:hAnsi="Karla"/>
          <w:sz w:val="20"/>
          <w:szCs w:val="20"/>
        </w:rPr>
        <w:t xml:space="preserve"> et al</w:t>
      </w:r>
      <w:r w:rsidRPr="005C37C9">
        <w:rPr>
          <w:rFonts w:ascii="Karla" w:hAnsi="Karla"/>
          <w:sz w:val="20"/>
          <w:szCs w:val="20"/>
        </w:rPr>
        <w:t>,</w:t>
      </w:r>
      <w:r>
        <w:rPr>
          <w:rFonts w:ascii="Karla" w:hAnsi="Karla"/>
          <w:sz w:val="20"/>
          <w:szCs w:val="20"/>
        </w:rPr>
        <w:t xml:space="preserve"> 'Towards Zero</w:t>
      </w:r>
      <w:r w:rsidRPr="005C37C9">
        <w:rPr>
          <w:rFonts w:ascii="Karla" w:hAnsi="Karla"/>
          <w:sz w:val="20"/>
          <w:szCs w:val="20"/>
        </w:rPr>
        <w:t>'</w:t>
      </w:r>
      <w:r>
        <w:rPr>
          <w:rFonts w:ascii="Karla" w:hAnsi="Karla"/>
          <w:sz w:val="20"/>
          <w:szCs w:val="20"/>
        </w:rPr>
        <w:t xml:space="preserve">; </w:t>
      </w:r>
      <w:r w:rsidRPr="005C37C9">
        <w:rPr>
          <w:rFonts w:ascii="Karla" w:hAnsi="Karla"/>
          <w:sz w:val="20"/>
          <w:szCs w:val="20"/>
        </w:rPr>
        <w:t>Victorian Government</w:t>
      </w:r>
      <w:r>
        <w:rPr>
          <w:rFonts w:ascii="Karla" w:hAnsi="Karla"/>
          <w:sz w:val="20"/>
          <w:szCs w:val="20"/>
        </w:rPr>
        <w:t>,</w:t>
      </w:r>
      <w:r w:rsidRPr="005C37C9">
        <w:rPr>
          <w:rFonts w:ascii="Karla" w:hAnsi="Karla"/>
          <w:sz w:val="20"/>
          <w:szCs w:val="20"/>
        </w:rPr>
        <w:t xml:space="preserve"> </w:t>
      </w:r>
      <w:r w:rsidRPr="005C37C9">
        <w:rPr>
          <w:rFonts w:ascii="Karla" w:hAnsi="Karla"/>
          <w:i/>
          <w:sz w:val="20"/>
          <w:szCs w:val="20"/>
        </w:rPr>
        <w:t>Budget Paper 3</w:t>
      </w:r>
      <w:r w:rsidRPr="005C37C9">
        <w:rPr>
          <w:rFonts w:ascii="Karla" w:hAnsi="Karla"/>
          <w:sz w:val="20"/>
          <w:szCs w:val="20"/>
        </w:rPr>
        <w:t>, 2016-17, pp.21, 34</w:t>
      </w:r>
      <w:r>
        <w:rPr>
          <w:rFonts w:ascii="Karla" w:hAnsi="Karla"/>
          <w:sz w:val="20"/>
          <w:szCs w:val="20"/>
        </w:rPr>
        <w:t xml:space="preserve"> </w:t>
      </w:r>
      <w:r w:rsidRPr="005C37C9">
        <w:rPr>
          <w:rFonts w:ascii="Karla" w:hAnsi="Karla"/>
          <w:sz w:val="20"/>
          <w:szCs w:val="20"/>
        </w:rPr>
        <w:t xml:space="preserve"> </w:t>
      </w:r>
    </w:p>
  </w:endnote>
  <w:endnote w:id="11">
    <w:p w:rsidR="006B19BE" w:rsidRPr="005C37C9" w:rsidRDefault="006B19BE" w:rsidP="005C37C9">
      <w:pPr>
        <w:pStyle w:val="EndnoteText"/>
        <w:rPr>
          <w:rFonts w:ascii="Karla" w:hAnsi="Karla"/>
        </w:rPr>
      </w:pPr>
      <w:r w:rsidRPr="005C37C9">
        <w:rPr>
          <w:rStyle w:val="EndnoteReference"/>
          <w:rFonts w:ascii="Karla" w:hAnsi="Karla"/>
        </w:rPr>
        <w:endnoteRef/>
      </w:r>
      <w:r w:rsidRPr="005C37C9">
        <w:rPr>
          <w:rFonts w:ascii="Karla" w:hAnsi="Karla"/>
        </w:rPr>
        <w:t xml:space="preserve"> Victorian Government, </w:t>
      </w:r>
      <w:r w:rsidRPr="005C37C9">
        <w:rPr>
          <w:rFonts w:ascii="Karla" w:hAnsi="Karla"/>
          <w:i/>
        </w:rPr>
        <w:t>Towards Zero 2016-2020</w:t>
      </w:r>
      <w:r>
        <w:rPr>
          <w:rFonts w:ascii="Karla" w:hAnsi="Karla"/>
        </w:rPr>
        <w:t xml:space="preserve">, </w:t>
      </w:r>
      <w:r w:rsidRPr="005C37C9">
        <w:rPr>
          <w:rFonts w:ascii="Karla" w:hAnsi="Karla"/>
        </w:rPr>
        <w:t>pp.8, 21</w:t>
      </w:r>
    </w:p>
  </w:endnote>
  <w:endnote w:id="12">
    <w:p w:rsidR="006B19BE" w:rsidRPr="005C37C9" w:rsidRDefault="006B19BE" w:rsidP="005C37C9">
      <w:pPr>
        <w:pStyle w:val="EndnoteText"/>
        <w:rPr>
          <w:rFonts w:ascii="Karla" w:hAnsi="Karla"/>
        </w:rPr>
      </w:pPr>
      <w:r w:rsidRPr="005C37C9">
        <w:rPr>
          <w:rStyle w:val="EndnoteReference"/>
          <w:rFonts w:ascii="Karla" w:hAnsi="Karla"/>
        </w:rPr>
        <w:endnoteRef/>
      </w:r>
      <w:r>
        <w:rPr>
          <w:rFonts w:ascii="Karla" w:hAnsi="Karla"/>
        </w:rPr>
        <w:t xml:space="preserve"> </w:t>
      </w:r>
      <w:r w:rsidRPr="005C37C9">
        <w:rPr>
          <w:rFonts w:ascii="Karla" w:hAnsi="Karla"/>
        </w:rPr>
        <w:t xml:space="preserve">VicRoads, </w:t>
      </w:r>
      <w:r>
        <w:rPr>
          <w:rFonts w:ascii="Karla" w:hAnsi="Karla"/>
        </w:rPr>
        <w:t>‘</w:t>
      </w:r>
      <w:r w:rsidRPr="005C37C9">
        <w:rPr>
          <w:rFonts w:ascii="Karla" w:hAnsi="Karla"/>
        </w:rPr>
        <w:t>L2P Learner Driver Mentor Program</w:t>
      </w:r>
      <w:r>
        <w:rPr>
          <w:rFonts w:ascii="Karla" w:hAnsi="Karla"/>
        </w:rPr>
        <w:t>’</w:t>
      </w:r>
      <w:r w:rsidRPr="005C37C9">
        <w:rPr>
          <w:rFonts w:ascii="Karla" w:hAnsi="Karla"/>
        </w:rPr>
        <w:t xml:space="preserve">, accessed May 2016, </w:t>
      </w:r>
      <w:hyperlink r:id="rId7" w:history="1">
        <w:r w:rsidRPr="005C37C9">
          <w:rPr>
            <w:rStyle w:val="Hyperlink"/>
            <w:rFonts w:ascii="Karla" w:hAnsi="Karla"/>
          </w:rPr>
          <w:t>https://www.vicroads.vic.gov.au/licences/your-ps/get-your-ps/preparing-for-your-licence-test/l2p-learner-driver-mentor-program</w:t>
        </w:r>
      </w:hyperlink>
      <w:r w:rsidRPr="005C37C9">
        <w:rPr>
          <w:rFonts w:ascii="Karla" w:hAnsi="Karla"/>
        </w:rPr>
        <w:t xml:space="preserve"> ; Victorian Government, </w:t>
      </w:r>
      <w:r w:rsidRPr="005C37C9">
        <w:rPr>
          <w:rFonts w:ascii="Karla" w:hAnsi="Karla"/>
          <w:i/>
        </w:rPr>
        <w:t>Budget paper 3</w:t>
      </w:r>
      <w:r w:rsidRPr="005C37C9">
        <w:rPr>
          <w:rFonts w:ascii="Karla" w:hAnsi="Karla"/>
        </w:rPr>
        <w:t>, 2015-16, pp.21 , 33; Victorian Government media release, 'Labor Saves L2P For Young Victorians,' 8 March 2015</w:t>
      </w:r>
    </w:p>
  </w:endnote>
  <w:endnote w:id="13">
    <w:p w:rsidR="006B19BE" w:rsidRPr="005C37C9" w:rsidRDefault="006B19BE" w:rsidP="005C37C9">
      <w:pPr>
        <w:pStyle w:val="EndnoteText"/>
        <w:rPr>
          <w:rFonts w:ascii="Karla" w:hAnsi="Karla"/>
        </w:rPr>
      </w:pPr>
      <w:r w:rsidRPr="005C37C9">
        <w:rPr>
          <w:rStyle w:val="EndnoteReference"/>
          <w:rFonts w:ascii="Karla" w:hAnsi="Karla"/>
        </w:rPr>
        <w:endnoteRef/>
      </w:r>
      <w:r w:rsidRPr="005C37C9">
        <w:rPr>
          <w:rFonts w:ascii="Karla" w:hAnsi="Karla"/>
        </w:rPr>
        <w:t xml:space="preserve"> VicRoads, ‘Free license scheme,’ accessed May 2016, </w:t>
      </w:r>
      <w:hyperlink r:id="rId8" w:history="1">
        <w:r w:rsidRPr="004A17B6">
          <w:rPr>
            <w:rStyle w:val="Hyperlink"/>
            <w:rFonts w:ascii="Karla" w:hAnsi="Karla"/>
          </w:rPr>
          <w:t>https://www.vicroads.vic.gov.au/licences/your-ps/free-licence-scheme</w:t>
        </w:r>
      </w:hyperlink>
      <w:r>
        <w:rPr>
          <w:rFonts w:ascii="Karla" w:hAnsi="Karla"/>
        </w:rPr>
        <w:t xml:space="preserve">; </w:t>
      </w:r>
      <w:r w:rsidRPr="005C37C9">
        <w:rPr>
          <w:rFonts w:ascii="Karla" w:hAnsi="Karla"/>
        </w:rPr>
        <w:t xml:space="preserve">Victorian Government, </w:t>
      </w:r>
      <w:r w:rsidRPr="005C37C9">
        <w:rPr>
          <w:rFonts w:ascii="Karla" w:hAnsi="Karla"/>
          <w:i/>
        </w:rPr>
        <w:t>Budget paper 3</w:t>
      </w:r>
      <w:r>
        <w:rPr>
          <w:rFonts w:ascii="Karla" w:hAnsi="Karla"/>
        </w:rPr>
        <w:t xml:space="preserve">, </w:t>
      </w:r>
      <w:r w:rsidRPr="005C37C9">
        <w:rPr>
          <w:rFonts w:ascii="Karla" w:hAnsi="Karla"/>
        </w:rPr>
        <w:t xml:space="preserve">2015-16, pp.20, </w:t>
      </w:r>
      <w:r>
        <w:rPr>
          <w:rFonts w:ascii="Karla" w:hAnsi="Karla"/>
        </w:rPr>
        <w:t>32</w:t>
      </w:r>
    </w:p>
  </w:endnote>
  <w:endnote w:id="14">
    <w:p w:rsidR="006B19BE" w:rsidRPr="005C37C9" w:rsidRDefault="006B19BE" w:rsidP="005C37C9">
      <w:pPr>
        <w:pStyle w:val="EndnoteText"/>
        <w:rPr>
          <w:rFonts w:ascii="Karla" w:hAnsi="Karla"/>
        </w:rPr>
      </w:pPr>
      <w:r w:rsidRPr="005C37C9">
        <w:rPr>
          <w:rStyle w:val="EndnoteReference"/>
          <w:rFonts w:ascii="Karla" w:hAnsi="Karla"/>
        </w:rPr>
        <w:endnoteRef/>
      </w:r>
      <w:r w:rsidRPr="005C37C9">
        <w:rPr>
          <w:rFonts w:ascii="Karla" w:hAnsi="Karla"/>
        </w:rPr>
        <w:t xml:space="preserve"> Victorian Government, </w:t>
      </w:r>
      <w:r w:rsidRPr="005C37C9">
        <w:rPr>
          <w:rFonts w:ascii="Karla" w:hAnsi="Karla"/>
          <w:i/>
        </w:rPr>
        <w:t>Budget paper 3</w:t>
      </w:r>
      <w:r>
        <w:rPr>
          <w:rFonts w:ascii="Karla" w:hAnsi="Karla"/>
        </w:rPr>
        <w:t xml:space="preserve">, </w:t>
      </w:r>
      <w:r w:rsidRPr="005C37C9">
        <w:rPr>
          <w:rFonts w:ascii="Karla" w:hAnsi="Karla"/>
        </w:rPr>
        <w:t>2015-16, pp.21, 34</w:t>
      </w:r>
    </w:p>
  </w:endnote>
  <w:endnote w:id="15">
    <w:p w:rsidR="006B19BE" w:rsidRPr="005C37C9" w:rsidRDefault="006B19BE" w:rsidP="005C37C9">
      <w:pPr>
        <w:pStyle w:val="EndnoteText"/>
        <w:rPr>
          <w:rFonts w:ascii="Karla" w:hAnsi="Karla"/>
        </w:rPr>
      </w:pPr>
      <w:r w:rsidRPr="005C37C9">
        <w:rPr>
          <w:rStyle w:val="EndnoteReference"/>
          <w:rFonts w:ascii="Karla" w:hAnsi="Karla"/>
        </w:rPr>
        <w:endnoteRef/>
      </w:r>
      <w:r w:rsidRPr="005C37C9">
        <w:rPr>
          <w:rFonts w:ascii="Karla" w:hAnsi="Karla"/>
        </w:rPr>
        <w:t xml:space="preserve"> Victorian Government, </w:t>
      </w:r>
      <w:r w:rsidRPr="005C37C9">
        <w:rPr>
          <w:rFonts w:ascii="Karla" w:hAnsi="Karla"/>
          <w:i/>
        </w:rPr>
        <w:t>Budget paper 3</w:t>
      </w:r>
      <w:r>
        <w:rPr>
          <w:rFonts w:ascii="Karla" w:hAnsi="Karla"/>
        </w:rPr>
        <w:t>,</w:t>
      </w:r>
      <w:r w:rsidRPr="005C37C9">
        <w:rPr>
          <w:rFonts w:ascii="Karla" w:hAnsi="Karla"/>
        </w:rPr>
        <w:t xml:space="preserve"> pp.21, 35</w:t>
      </w:r>
    </w:p>
  </w:endnote>
  <w:endnote w:id="16">
    <w:p w:rsidR="006B19BE" w:rsidRPr="005C37C9" w:rsidRDefault="006B19BE" w:rsidP="005C37C9">
      <w:pPr>
        <w:pStyle w:val="EndnoteText"/>
        <w:rPr>
          <w:rFonts w:ascii="Karla" w:hAnsi="Karla"/>
        </w:rPr>
      </w:pPr>
      <w:r w:rsidRPr="005C37C9">
        <w:rPr>
          <w:rStyle w:val="EndnoteReference"/>
          <w:rFonts w:ascii="Karla" w:hAnsi="Karla"/>
        </w:rPr>
        <w:endnoteRef/>
      </w:r>
      <w:r w:rsidRPr="005C37C9">
        <w:rPr>
          <w:rFonts w:ascii="Karla" w:hAnsi="Karla"/>
        </w:rPr>
        <w:t xml:space="preserve"> Victorian Government media release, 'Rego halved for apprentice tradies', 5 May 2015</w:t>
      </w:r>
    </w:p>
  </w:endnote>
  <w:endnote w:id="17">
    <w:p w:rsidR="006B19BE" w:rsidRPr="005C37C9" w:rsidRDefault="006B19BE" w:rsidP="005C37C9">
      <w:pPr>
        <w:widowControl w:val="0"/>
        <w:spacing w:after="0" w:line="240" w:lineRule="auto"/>
        <w:rPr>
          <w:rFonts w:ascii="Karla" w:hAnsi="Karla"/>
          <w:sz w:val="20"/>
          <w:szCs w:val="20"/>
        </w:rPr>
      </w:pPr>
      <w:r w:rsidRPr="005C37C9">
        <w:rPr>
          <w:rStyle w:val="EndnoteReference"/>
          <w:rFonts w:ascii="Karla" w:hAnsi="Karla"/>
          <w:sz w:val="20"/>
          <w:szCs w:val="20"/>
        </w:rPr>
        <w:endnoteRef/>
      </w:r>
      <w:r w:rsidRPr="005C37C9">
        <w:rPr>
          <w:rFonts w:ascii="Karla" w:hAnsi="Karla"/>
          <w:sz w:val="20"/>
          <w:szCs w:val="20"/>
        </w:rPr>
        <w:t xml:space="preserve"> </w:t>
      </w:r>
      <w:r w:rsidRPr="005C37C9">
        <w:rPr>
          <w:rFonts w:ascii="Karla" w:hAnsi="Karla"/>
          <w:bCs/>
          <w:sz w:val="20"/>
          <w:szCs w:val="20"/>
        </w:rPr>
        <w:t xml:space="preserve">Terry Burke and John Stone, with Stephen Glackin and Jan Scheurer, ‘Transport disadvantage and low-income rental housing’, Australian Housing and Urban Research Institute (Swinburne University of Technology), March 2014, AHURI Positioning Paper No. 157, </w:t>
      </w:r>
      <w:hyperlink r:id="rId9" w:history="1">
        <w:r w:rsidRPr="005C37C9">
          <w:rPr>
            <w:rStyle w:val="Hyperlink"/>
            <w:rFonts w:ascii="Karla" w:hAnsi="Karla"/>
            <w:bCs/>
            <w:sz w:val="20"/>
            <w:szCs w:val="20"/>
          </w:rPr>
          <w:t>http://www.ahuri.edu.au/publications/download/ahuri_51003_pp</w:t>
        </w:r>
      </w:hyperlink>
      <w:r w:rsidRPr="005C37C9">
        <w:rPr>
          <w:rFonts w:ascii="Karla" w:hAnsi="Karla"/>
          <w:bCs/>
          <w:sz w:val="20"/>
          <w:szCs w:val="20"/>
        </w:rPr>
        <w:t>, pp.1-2</w:t>
      </w:r>
      <w:r>
        <w:rPr>
          <w:rFonts w:ascii="Karla" w:hAnsi="Karla"/>
          <w:bCs/>
          <w:sz w:val="20"/>
          <w:szCs w:val="20"/>
        </w:rPr>
        <w:t xml:space="preserve">, 29 </w:t>
      </w:r>
    </w:p>
  </w:endnote>
  <w:endnote w:id="18">
    <w:p w:rsidR="006B19BE" w:rsidRPr="005C37C9" w:rsidRDefault="006B19BE" w:rsidP="005C37C9">
      <w:pPr>
        <w:pStyle w:val="EndnoteText"/>
        <w:rPr>
          <w:rFonts w:ascii="Karla" w:hAnsi="Karla"/>
        </w:rPr>
      </w:pPr>
      <w:r w:rsidRPr="005C37C9">
        <w:rPr>
          <w:rStyle w:val="EndnoteReference"/>
          <w:rFonts w:ascii="Karla" w:hAnsi="Karla"/>
        </w:rPr>
        <w:endnoteRef/>
      </w:r>
      <w:r w:rsidRPr="005C37C9">
        <w:rPr>
          <w:rFonts w:ascii="Karla" w:hAnsi="Karla"/>
        </w:rPr>
        <w:t xml:space="preserve"> Victorian Auditor-General’s Office, </w:t>
      </w:r>
      <w:r w:rsidRPr="005C37C9">
        <w:rPr>
          <w:rFonts w:ascii="Karla" w:hAnsi="Karla"/>
          <w:i/>
        </w:rPr>
        <w:t>Developing Transport Infrastructure and Services for Population Growth Areas</w:t>
      </w:r>
      <w:r w:rsidRPr="005C37C9">
        <w:rPr>
          <w:rFonts w:ascii="Karla" w:hAnsi="Karla"/>
        </w:rPr>
        <w:t>, Melbourne, 2013, pp.ix, xii, 16, 20</w:t>
      </w:r>
    </w:p>
  </w:endnote>
  <w:endnote w:id="19">
    <w:p w:rsidR="006B19BE" w:rsidRPr="005C37C9" w:rsidRDefault="006B19BE" w:rsidP="005C37C9">
      <w:pPr>
        <w:pStyle w:val="EndnoteText"/>
        <w:rPr>
          <w:rFonts w:ascii="Karla" w:hAnsi="Karla"/>
        </w:rPr>
      </w:pPr>
      <w:r w:rsidRPr="005C37C9">
        <w:rPr>
          <w:rStyle w:val="EndnoteReference"/>
          <w:rFonts w:ascii="Karla" w:hAnsi="Karla"/>
        </w:rPr>
        <w:endnoteRef/>
      </w:r>
      <w:r w:rsidRPr="005C37C9">
        <w:rPr>
          <w:rFonts w:ascii="Karla" w:hAnsi="Karla"/>
        </w:rPr>
        <w:t xml:space="preserve"> </w:t>
      </w:r>
      <w:r>
        <w:rPr>
          <w:rFonts w:ascii="Karla" w:hAnsi="Karla"/>
        </w:rPr>
        <w:t>See</w:t>
      </w:r>
      <w:r w:rsidRPr="005C37C9">
        <w:rPr>
          <w:rFonts w:ascii="Karla" w:hAnsi="Karla"/>
        </w:rPr>
        <w:t xml:space="preserve"> YACVic, ‘Plan Melbourne Refresh: Submission,’ December 2015, </w:t>
      </w:r>
      <w:hyperlink r:id="rId10" w:history="1">
        <w:r w:rsidRPr="004A17B6">
          <w:rPr>
            <w:rStyle w:val="Hyperlink"/>
            <w:rFonts w:ascii="Karla" w:hAnsi="Karla"/>
          </w:rPr>
          <w:t>http://www.yacvic.org.au/policy-publications/publications-listed-by-policy-area/32-public-space/635-plan-melbourne-refresh-yacvic-responds</w:t>
        </w:r>
      </w:hyperlink>
      <w:r>
        <w:rPr>
          <w:rFonts w:ascii="Karla" w:hAnsi="Karla"/>
        </w:rPr>
        <w:t xml:space="preserve"> </w:t>
      </w:r>
    </w:p>
  </w:endnote>
  <w:endnote w:id="20">
    <w:p w:rsidR="006B19BE" w:rsidRPr="005C37C9" w:rsidRDefault="006B19BE" w:rsidP="005C37C9">
      <w:pPr>
        <w:pStyle w:val="EndnoteText"/>
        <w:rPr>
          <w:rFonts w:ascii="Karla" w:hAnsi="Karla"/>
        </w:rPr>
      </w:pPr>
      <w:r w:rsidRPr="005C37C9">
        <w:rPr>
          <w:rStyle w:val="EndnoteReference"/>
          <w:rFonts w:ascii="Karla" w:hAnsi="Karla"/>
        </w:rPr>
        <w:endnoteRef/>
      </w:r>
      <w:r w:rsidRPr="005C37C9">
        <w:rPr>
          <w:rFonts w:ascii="Karla" w:hAnsi="Karla"/>
        </w:rPr>
        <w:t xml:space="preserve"> </w:t>
      </w:r>
      <w:r>
        <w:rPr>
          <w:rFonts w:ascii="Karla" w:hAnsi="Karla"/>
        </w:rPr>
        <w:t>Victorian Government,</w:t>
      </w:r>
      <w:r w:rsidRPr="005C37C9">
        <w:rPr>
          <w:rFonts w:ascii="Karla" w:hAnsi="Karla"/>
        </w:rPr>
        <w:t xml:space="preserve"> </w:t>
      </w:r>
      <w:r w:rsidRPr="005C37C9">
        <w:rPr>
          <w:rFonts w:ascii="Karla" w:hAnsi="Karla"/>
          <w:i/>
        </w:rPr>
        <w:t>The state of Victoria's Children report 2011: A report on how children and young people in rural and regional Victoria are faring</w:t>
      </w:r>
      <w:r w:rsidRPr="005C37C9">
        <w:rPr>
          <w:rFonts w:ascii="Karla" w:hAnsi="Karla"/>
        </w:rPr>
        <w:t>, Melbourne, 2013, pp.124-25, appendix</w:t>
      </w:r>
    </w:p>
  </w:endnote>
  <w:endnote w:id="21">
    <w:p w:rsidR="006B19BE" w:rsidRPr="005C37C9" w:rsidRDefault="006B19BE" w:rsidP="005C37C9">
      <w:pPr>
        <w:spacing w:after="0" w:line="240" w:lineRule="auto"/>
        <w:rPr>
          <w:rFonts w:ascii="Karla" w:hAnsi="Karla"/>
          <w:sz w:val="20"/>
          <w:szCs w:val="20"/>
        </w:rPr>
      </w:pPr>
      <w:r w:rsidRPr="005C37C9">
        <w:rPr>
          <w:rStyle w:val="EndnoteReference"/>
          <w:rFonts w:ascii="Karla" w:hAnsi="Karla"/>
          <w:sz w:val="20"/>
          <w:szCs w:val="20"/>
        </w:rPr>
        <w:endnoteRef/>
      </w:r>
      <w:r w:rsidRPr="005C37C9">
        <w:rPr>
          <w:rFonts w:ascii="Karla" w:hAnsi="Karla"/>
          <w:sz w:val="20"/>
          <w:szCs w:val="20"/>
        </w:rPr>
        <w:t xml:space="preserve"> ABS, 'Labour Force: March 2016', 6202.0, </w:t>
      </w:r>
      <w:hyperlink r:id="rId11" w:history="1">
        <w:r w:rsidRPr="004A17B6">
          <w:rPr>
            <w:rStyle w:val="Hyperlink"/>
            <w:rFonts w:ascii="Karla" w:hAnsi="Karla"/>
            <w:sz w:val="20"/>
            <w:szCs w:val="20"/>
          </w:rPr>
          <w:t>http://www.ausstats.abs.gov.au/ausstats/meisubs.nsf/0/1F74AD17C474DE0ACA257F9400184289/$File/62020_mar%202016.pdf</w:t>
        </w:r>
      </w:hyperlink>
      <w:r>
        <w:rPr>
          <w:rFonts w:ascii="Karla" w:hAnsi="Karla"/>
          <w:sz w:val="20"/>
          <w:szCs w:val="20"/>
        </w:rPr>
        <w:t xml:space="preserve"> </w:t>
      </w:r>
    </w:p>
  </w:endnote>
  <w:endnote w:id="22">
    <w:p w:rsidR="006B19BE" w:rsidRPr="005C37C9" w:rsidRDefault="006B19BE" w:rsidP="005C37C9">
      <w:pPr>
        <w:spacing w:after="0" w:line="240" w:lineRule="auto"/>
        <w:rPr>
          <w:rFonts w:ascii="Karla" w:hAnsi="Karla"/>
          <w:sz w:val="20"/>
          <w:szCs w:val="20"/>
        </w:rPr>
      </w:pPr>
      <w:r w:rsidRPr="005C37C9">
        <w:rPr>
          <w:rStyle w:val="EndnoteReference"/>
          <w:rFonts w:ascii="Karla" w:hAnsi="Karla"/>
          <w:sz w:val="20"/>
          <w:szCs w:val="20"/>
        </w:rPr>
        <w:endnoteRef/>
      </w:r>
      <w:r w:rsidRPr="005C37C9">
        <w:rPr>
          <w:rFonts w:ascii="Karla" w:hAnsi="Karla"/>
          <w:sz w:val="20"/>
          <w:szCs w:val="20"/>
        </w:rPr>
        <w:t xml:space="preserve"> Brotherhood of St Laurence, 'Australia’s Youth Unemployment Hotspots: Snapshot,' March 2016</w:t>
      </w:r>
    </w:p>
  </w:endnote>
  <w:endnote w:id="23">
    <w:p w:rsidR="006B19BE" w:rsidRPr="005C37C9" w:rsidRDefault="006B19BE" w:rsidP="005C37C9">
      <w:pPr>
        <w:pStyle w:val="EndnoteText"/>
        <w:rPr>
          <w:rFonts w:ascii="Karla" w:hAnsi="Karla"/>
        </w:rPr>
      </w:pPr>
      <w:r w:rsidRPr="005C37C9">
        <w:rPr>
          <w:rStyle w:val="EndnoteReference"/>
          <w:rFonts w:ascii="Karla" w:hAnsi="Karla"/>
        </w:rPr>
        <w:endnoteRef/>
      </w:r>
      <w:r w:rsidRPr="005C37C9">
        <w:rPr>
          <w:rFonts w:ascii="Karla" w:hAnsi="Karla"/>
        </w:rPr>
        <w:t xml:space="preserve"> </w:t>
      </w:r>
      <w:r>
        <w:rPr>
          <w:rFonts w:ascii="Karla" w:hAnsi="Karla"/>
        </w:rPr>
        <w:t>Victorian Council of Social Service (</w:t>
      </w:r>
      <w:r w:rsidRPr="005C37C9">
        <w:rPr>
          <w:rFonts w:ascii="Karla" w:hAnsi="Karla"/>
        </w:rPr>
        <w:t>VCOSS</w:t>
      </w:r>
      <w:r>
        <w:rPr>
          <w:rFonts w:ascii="Karla" w:hAnsi="Karla"/>
        </w:rPr>
        <w:t>)</w:t>
      </w:r>
      <w:r w:rsidRPr="005C37C9">
        <w:rPr>
          <w:rFonts w:ascii="Karla" w:hAnsi="Karla"/>
        </w:rPr>
        <w:t xml:space="preserve">, 'VCOSS Snapshot: Youth Unemployment in Victoria and Melbourne's North,' 13 April 2015, </w:t>
      </w:r>
      <w:hyperlink r:id="rId12" w:history="1">
        <w:r w:rsidRPr="004A17B6">
          <w:rPr>
            <w:rStyle w:val="Hyperlink"/>
            <w:rFonts w:ascii="Karla" w:hAnsi="Karla"/>
          </w:rPr>
          <w:t>http://vcoss.org.au/blog/vcoss-snapshot-youth-unemployment-in-victoria-and-northern-metro/</w:t>
        </w:r>
      </w:hyperlink>
      <w:r>
        <w:rPr>
          <w:rFonts w:ascii="Karla" w:hAnsi="Karla"/>
        </w:rPr>
        <w:t xml:space="preserve"> </w:t>
      </w:r>
    </w:p>
  </w:endnote>
  <w:endnote w:id="24">
    <w:p w:rsidR="006B19BE" w:rsidRPr="005C37C9" w:rsidRDefault="006B19BE" w:rsidP="006B19BE">
      <w:pPr>
        <w:spacing w:after="0" w:line="240" w:lineRule="auto"/>
        <w:rPr>
          <w:rFonts w:ascii="Karla" w:hAnsi="Karla"/>
          <w:sz w:val="20"/>
          <w:szCs w:val="20"/>
        </w:rPr>
      </w:pPr>
      <w:r w:rsidRPr="005C37C9">
        <w:rPr>
          <w:rStyle w:val="EndnoteReference"/>
          <w:rFonts w:ascii="Karla" w:hAnsi="Karla"/>
          <w:sz w:val="20"/>
          <w:szCs w:val="20"/>
        </w:rPr>
        <w:endnoteRef/>
      </w:r>
      <w:r w:rsidRPr="005C37C9">
        <w:rPr>
          <w:rFonts w:ascii="Karla" w:hAnsi="Karla"/>
          <w:sz w:val="20"/>
          <w:szCs w:val="20"/>
        </w:rPr>
        <w:t xml:space="preserve"> See the literature discussed in</w:t>
      </w:r>
      <w:r w:rsidRPr="006B19BE">
        <w:rPr>
          <w:rFonts w:ascii="Karla" w:hAnsi="Karla"/>
          <w:sz w:val="20"/>
          <w:szCs w:val="20"/>
        </w:rPr>
        <w:t xml:space="preserve"> </w:t>
      </w:r>
      <w:r w:rsidRPr="005C37C9">
        <w:rPr>
          <w:rFonts w:ascii="Karla" w:hAnsi="Karla"/>
          <w:sz w:val="20"/>
          <w:szCs w:val="20"/>
        </w:rPr>
        <w:t xml:space="preserve">Australian Government Department of Infrastructure and Regional Development, 'Young Adult Road Safety - A Statistical Picture,' 2013, </w:t>
      </w:r>
      <w:hyperlink r:id="rId13" w:history="1">
        <w:r w:rsidRPr="004A17B6">
          <w:rPr>
            <w:rStyle w:val="Hyperlink"/>
            <w:rFonts w:ascii="Karla" w:hAnsi="Karla"/>
            <w:sz w:val="20"/>
            <w:szCs w:val="20"/>
          </w:rPr>
          <w:t>http://bitre.gov.au/publications/2013/files/is_051.pdf</w:t>
        </w:r>
      </w:hyperlink>
      <w:r>
        <w:rPr>
          <w:rFonts w:ascii="Karla" w:hAnsi="Karla"/>
          <w:sz w:val="20"/>
          <w:szCs w:val="20"/>
        </w:rPr>
        <w:t xml:space="preserve">, </w:t>
      </w:r>
      <w:r w:rsidRPr="005C37C9">
        <w:rPr>
          <w:rFonts w:ascii="Karla" w:hAnsi="Karla"/>
          <w:sz w:val="20"/>
          <w:szCs w:val="20"/>
        </w:rPr>
        <w:t xml:space="preserve">Lyndel J.Bates, </w:t>
      </w:r>
      <w:r>
        <w:rPr>
          <w:rFonts w:ascii="Karla" w:hAnsi="Karla"/>
          <w:sz w:val="20"/>
          <w:szCs w:val="20"/>
        </w:rPr>
        <w:t>Siobhan</w:t>
      </w:r>
      <w:r w:rsidRPr="005C37C9">
        <w:rPr>
          <w:rFonts w:ascii="Karla" w:hAnsi="Karla"/>
          <w:sz w:val="20"/>
          <w:szCs w:val="20"/>
        </w:rPr>
        <w:t xml:space="preserve"> Allen,</w:t>
      </w:r>
      <w:r>
        <w:rPr>
          <w:rFonts w:ascii="Karla" w:hAnsi="Karla"/>
          <w:sz w:val="20"/>
          <w:szCs w:val="20"/>
        </w:rPr>
        <w:t xml:space="preserve"> Kerry</w:t>
      </w:r>
      <w:r w:rsidRPr="005C37C9">
        <w:rPr>
          <w:rFonts w:ascii="Karla" w:hAnsi="Karla"/>
          <w:sz w:val="20"/>
          <w:szCs w:val="20"/>
        </w:rPr>
        <w:t xml:space="preserve"> Armstrong, </w:t>
      </w:r>
      <w:r>
        <w:rPr>
          <w:rFonts w:ascii="Karla" w:hAnsi="Karla"/>
          <w:sz w:val="20"/>
          <w:szCs w:val="20"/>
        </w:rPr>
        <w:t>Barry</w:t>
      </w:r>
      <w:r w:rsidRPr="005C37C9">
        <w:rPr>
          <w:rFonts w:ascii="Karla" w:hAnsi="Karla"/>
          <w:sz w:val="20"/>
          <w:szCs w:val="20"/>
        </w:rPr>
        <w:t xml:space="preserve"> Watson, </w:t>
      </w:r>
      <w:r>
        <w:rPr>
          <w:rFonts w:ascii="Karla" w:hAnsi="Karla"/>
          <w:sz w:val="20"/>
          <w:szCs w:val="20"/>
        </w:rPr>
        <w:t xml:space="preserve">Mark J. </w:t>
      </w:r>
      <w:r w:rsidRPr="005C37C9">
        <w:rPr>
          <w:rFonts w:ascii="Karla" w:hAnsi="Karla"/>
          <w:sz w:val="20"/>
          <w:szCs w:val="20"/>
        </w:rPr>
        <w:t xml:space="preserve">King, </w:t>
      </w:r>
      <w:r>
        <w:rPr>
          <w:rFonts w:ascii="Karla" w:hAnsi="Karla"/>
          <w:sz w:val="20"/>
          <w:szCs w:val="20"/>
        </w:rPr>
        <w:t xml:space="preserve">Jeremy </w:t>
      </w:r>
      <w:r w:rsidRPr="005C37C9">
        <w:rPr>
          <w:rFonts w:ascii="Karla" w:hAnsi="Karla"/>
          <w:sz w:val="20"/>
          <w:szCs w:val="20"/>
        </w:rPr>
        <w:t>Davey</w:t>
      </w:r>
      <w:r>
        <w:rPr>
          <w:rFonts w:ascii="Karla" w:hAnsi="Karla"/>
          <w:sz w:val="20"/>
          <w:szCs w:val="20"/>
        </w:rPr>
        <w:t>,</w:t>
      </w:r>
      <w:r w:rsidRPr="005C37C9">
        <w:rPr>
          <w:rFonts w:ascii="Karla" w:hAnsi="Karla"/>
          <w:sz w:val="20"/>
          <w:szCs w:val="20"/>
        </w:rPr>
        <w:t xml:space="preserve"> </w:t>
      </w:r>
      <w:r>
        <w:rPr>
          <w:rFonts w:ascii="Karla" w:hAnsi="Karla"/>
          <w:sz w:val="20"/>
          <w:szCs w:val="20"/>
        </w:rPr>
        <w:t>‘</w:t>
      </w:r>
      <w:r w:rsidRPr="005C37C9">
        <w:rPr>
          <w:rFonts w:ascii="Karla" w:hAnsi="Karla"/>
          <w:sz w:val="20"/>
          <w:szCs w:val="20"/>
        </w:rPr>
        <w:t>Graduated driver licensing : an international review.</w:t>
      </w:r>
      <w:r>
        <w:rPr>
          <w:rFonts w:ascii="Karla" w:hAnsi="Karla"/>
          <w:sz w:val="20"/>
          <w:szCs w:val="20"/>
        </w:rPr>
        <w:t xml:space="preserve">,’ </w:t>
      </w:r>
      <w:r w:rsidRPr="006B19BE">
        <w:rPr>
          <w:rFonts w:ascii="Karla" w:hAnsi="Karla"/>
          <w:i/>
          <w:sz w:val="20"/>
          <w:szCs w:val="20"/>
        </w:rPr>
        <w:t>Sultan Qaboos University Medical Journal</w:t>
      </w:r>
      <w:r w:rsidRPr="005C37C9">
        <w:rPr>
          <w:rFonts w:ascii="Karla" w:hAnsi="Karla"/>
          <w:sz w:val="20"/>
          <w:szCs w:val="20"/>
        </w:rPr>
        <w:t xml:space="preserve">, 14(4), </w:t>
      </w:r>
      <w:r>
        <w:rPr>
          <w:rFonts w:ascii="Karla" w:hAnsi="Karla"/>
          <w:sz w:val="20"/>
          <w:szCs w:val="20"/>
        </w:rPr>
        <w:t xml:space="preserve">2014, </w:t>
      </w:r>
      <w:r w:rsidRPr="005C37C9">
        <w:rPr>
          <w:rFonts w:ascii="Karla" w:hAnsi="Karla"/>
          <w:sz w:val="20"/>
          <w:szCs w:val="20"/>
        </w:rPr>
        <w:t>e432- e441 ;</w:t>
      </w:r>
      <w:r w:rsidRPr="006B19BE">
        <w:rPr>
          <w:rFonts w:ascii="Karla" w:hAnsi="Karla"/>
          <w:sz w:val="20"/>
          <w:szCs w:val="20"/>
        </w:rPr>
        <w:t xml:space="preserve"> </w:t>
      </w:r>
      <w:r w:rsidRPr="005C37C9">
        <w:rPr>
          <w:rFonts w:ascii="Karla" w:hAnsi="Karla"/>
          <w:sz w:val="20"/>
          <w:szCs w:val="20"/>
        </w:rPr>
        <w:t xml:space="preserve">Allison E. Curry, Melissa R. Pfeiffer, Dennis R. Durbin, Michael R. Elliott,  'Young driver crash rates by licensing age, driving experience, and license phase,' </w:t>
      </w:r>
      <w:r w:rsidRPr="006B19BE">
        <w:rPr>
          <w:rFonts w:ascii="Karla" w:hAnsi="Karla"/>
          <w:i/>
          <w:sz w:val="20"/>
          <w:szCs w:val="20"/>
        </w:rPr>
        <w:t>Accident Analysis and Prevention</w:t>
      </w:r>
      <w:r>
        <w:rPr>
          <w:rFonts w:ascii="Karla" w:hAnsi="Karla"/>
          <w:i/>
          <w:sz w:val="20"/>
          <w:szCs w:val="20"/>
        </w:rPr>
        <w:t>,</w:t>
      </w:r>
      <w:r w:rsidRPr="005C37C9">
        <w:rPr>
          <w:rFonts w:ascii="Karla" w:hAnsi="Karla"/>
          <w:sz w:val="20"/>
          <w:szCs w:val="20"/>
        </w:rPr>
        <w:t xml:space="preserve"> 80 (2015) 243–250; Teresa Senserrick and Narelle Haworth,</w:t>
      </w:r>
      <w:r>
        <w:rPr>
          <w:rFonts w:ascii="Karla" w:hAnsi="Karla"/>
          <w:sz w:val="20"/>
          <w:szCs w:val="20"/>
        </w:rPr>
        <w:t xml:space="preserve"> ‘</w:t>
      </w:r>
      <w:r w:rsidRPr="005C37C9">
        <w:rPr>
          <w:rFonts w:ascii="Karla" w:hAnsi="Karla"/>
          <w:sz w:val="20"/>
          <w:szCs w:val="20"/>
        </w:rPr>
        <w:t>Review Of Literature Regarding National And International Young Driver Training, Licensing And Regulatory Systems</w:t>
      </w:r>
      <w:r>
        <w:rPr>
          <w:rFonts w:ascii="Karla" w:hAnsi="Karla"/>
          <w:sz w:val="20"/>
          <w:szCs w:val="20"/>
        </w:rPr>
        <w:t>,’</w:t>
      </w:r>
      <w:r w:rsidRPr="005C37C9">
        <w:rPr>
          <w:rFonts w:ascii="Karla" w:hAnsi="Karla"/>
          <w:sz w:val="20"/>
          <w:szCs w:val="20"/>
        </w:rPr>
        <w:t xml:space="preserve"> Report to Western Australia Road Safety Council Commissioned by the WA Office of Road Safety RFQ No. DPC803, June 2005, Report No. 239, pp.31-32; Allan F. Williams, </w:t>
      </w:r>
      <w:r>
        <w:rPr>
          <w:rFonts w:ascii="Karla" w:hAnsi="Karla"/>
          <w:sz w:val="20"/>
          <w:szCs w:val="20"/>
        </w:rPr>
        <w:t xml:space="preserve"> Anne T.</w:t>
      </w:r>
      <w:r w:rsidRPr="005C37C9">
        <w:rPr>
          <w:rFonts w:ascii="Karla" w:hAnsi="Karla"/>
          <w:sz w:val="20"/>
          <w:szCs w:val="20"/>
        </w:rPr>
        <w:t xml:space="preserve"> McCartt, </w:t>
      </w:r>
      <w:r>
        <w:rPr>
          <w:rFonts w:ascii="Karla" w:hAnsi="Karla"/>
          <w:sz w:val="20"/>
          <w:szCs w:val="20"/>
        </w:rPr>
        <w:t>Daniel R.</w:t>
      </w:r>
      <w:r w:rsidRPr="005C37C9">
        <w:rPr>
          <w:rFonts w:ascii="Karla" w:hAnsi="Karla"/>
          <w:sz w:val="20"/>
          <w:szCs w:val="20"/>
        </w:rPr>
        <w:t xml:space="preserve"> Mayhew &amp; </w:t>
      </w:r>
      <w:r>
        <w:rPr>
          <w:rFonts w:ascii="Karla" w:hAnsi="Karla"/>
          <w:sz w:val="20"/>
          <w:szCs w:val="20"/>
        </w:rPr>
        <w:t xml:space="preserve">Barry C. </w:t>
      </w:r>
      <w:r w:rsidRPr="005C37C9">
        <w:rPr>
          <w:rFonts w:ascii="Karla" w:hAnsi="Karla"/>
          <w:sz w:val="20"/>
          <w:szCs w:val="20"/>
        </w:rPr>
        <w:t xml:space="preserve">Watson, </w:t>
      </w:r>
      <w:r>
        <w:rPr>
          <w:rFonts w:ascii="Karla" w:hAnsi="Karla"/>
          <w:sz w:val="20"/>
          <w:szCs w:val="20"/>
        </w:rPr>
        <w:t>‘</w:t>
      </w:r>
      <w:r w:rsidRPr="005C37C9">
        <w:rPr>
          <w:rFonts w:ascii="Karla" w:hAnsi="Karla"/>
          <w:sz w:val="20"/>
          <w:szCs w:val="20"/>
        </w:rPr>
        <w:t>Licensing age issues : deliberations from a workshop devoted to this topic</w:t>
      </w:r>
      <w:r>
        <w:rPr>
          <w:rFonts w:ascii="Karla" w:hAnsi="Karla"/>
          <w:sz w:val="20"/>
          <w:szCs w:val="20"/>
        </w:rPr>
        <w:t xml:space="preserve">,’ </w:t>
      </w:r>
      <w:r w:rsidRPr="006B19BE">
        <w:rPr>
          <w:rFonts w:ascii="Karla" w:hAnsi="Karla"/>
          <w:i/>
          <w:sz w:val="20"/>
          <w:szCs w:val="20"/>
        </w:rPr>
        <w:t>Traffic Injury Prevention</w:t>
      </w:r>
      <w:r w:rsidRPr="005C37C9">
        <w:rPr>
          <w:rFonts w:ascii="Karla" w:hAnsi="Karla"/>
          <w:sz w:val="20"/>
          <w:szCs w:val="20"/>
        </w:rPr>
        <w:t xml:space="preserve">, 14(3), </w:t>
      </w:r>
      <w:r>
        <w:rPr>
          <w:rFonts w:ascii="Karla" w:hAnsi="Karla"/>
          <w:sz w:val="20"/>
          <w:szCs w:val="20"/>
        </w:rPr>
        <w:t xml:space="preserve">2012, </w:t>
      </w:r>
      <w:r w:rsidRPr="005C37C9">
        <w:rPr>
          <w:rFonts w:ascii="Karla" w:hAnsi="Karla"/>
          <w:sz w:val="20"/>
          <w:szCs w:val="20"/>
        </w:rPr>
        <w:t xml:space="preserve">pp. 237-243; </w:t>
      </w:r>
      <w:r>
        <w:rPr>
          <w:rFonts w:ascii="Karla" w:hAnsi="Karla"/>
          <w:sz w:val="20"/>
          <w:szCs w:val="20"/>
        </w:rPr>
        <w:t xml:space="preserve">B. </w:t>
      </w:r>
      <w:r w:rsidRPr="005C37C9">
        <w:rPr>
          <w:rFonts w:ascii="Karla" w:hAnsi="Karla"/>
          <w:sz w:val="20"/>
          <w:szCs w:val="20"/>
        </w:rPr>
        <w:t>Scott-Parker</w:t>
      </w:r>
      <w:r>
        <w:rPr>
          <w:rFonts w:ascii="Karla" w:hAnsi="Karla"/>
          <w:sz w:val="20"/>
          <w:szCs w:val="20"/>
        </w:rPr>
        <w:t xml:space="preserve"> and T.</w:t>
      </w:r>
      <w:r w:rsidRPr="005C37C9">
        <w:rPr>
          <w:rFonts w:ascii="Karla" w:hAnsi="Karla"/>
          <w:sz w:val="20"/>
          <w:szCs w:val="20"/>
        </w:rPr>
        <w:t xml:space="preserve"> Senserrick</w:t>
      </w:r>
      <w:r>
        <w:rPr>
          <w:rFonts w:ascii="Karla" w:hAnsi="Karla"/>
          <w:sz w:val="20"/>
          <w:szCs w:val="20"/>
        </w:rPr>
        <w:t xml:space="preserve">, </w:t>
      </w:r>
      <w:r w:rsidRPr="005C37C9">
        <w:rPr>
          <w:rFonts w:ascii="Karla" w:hAnsi="Karla"/>
          <w:sz w:val="20"/>
          <w:szCs w:val="20"/>
        </w:rPr>
        <w:t xml:space="preserve">Australasian College of Road Safety Conference – </w:t>
      </w:r>
      <w:r w:rsidRPr="005C37C9">
        <w:rPr>
          <w:rFonts w:ascii="Times New Roman" w:hAnsi="Times New Roman" w:cs="Times New Roman"/>
          <w:sz w:val="20"/>
          <w:szCs w:val="20"/>
        </w:rPr>
        <w:t>“</w:t>
      </w:r>
      <w:r w:rsidRPr="005C37C9">
        <w:rPr>
          <w:rFonts w:ascii="Karla" w:hAnsi="Karla"/>
          <w:sz w:val="20"/>
          <w:szCs w:val="20"/>
        </w:rPr>
        <w:t>A Safe System: The Road Safety Discussion</w:t>
      </w:r>
      <w:r w:rsidRPr="005C37C9">
        <w:rPr>
          <w:rFonts w:ascii="Times New Roman" w:hAnsi="Times New Roman" w:cs="Times New Roman"/>
          <w:sz w:val="20"/>
          <w:szCs w:val="20"/>
        </w:rPr>
        <w:t>”</w:t>
      </w:r>
      <w:r w:rsidRPr="005C37C9">
        <w:rPr>
          <w:rFonts w:ascii="Karla" w:hAnsi="Karla"/>
          <w:sz w:val="20"/>
          <w:szCs w:val="20"/>
        </w:rPr>
        <w:t xml:space="preserve"> Adelaide, Methodology and broader implications of young driver research published in Traffic Injury Prevention in the past five years</w:t>
      </w:r>
      <w:r>
        <w:rPr>
          <w:rFonts w:ascii="Karla" w:hAnsi="Karla"/>
          <w:sz w:val="20"/>
          <w:szCs w:val="20"/>
        </w:rPr>
        <w:t xml:space="preserve">, </w:t>
      </w:r>
      <w:r w:rsidRPr="005C37C9">
        <w:rPr>
          <w:rFonts w:ascii="Karla" w:hAnsi="Karla"/>
          <w:sz w:val="20"/>
          <w:szCs w:val="20"/>
        </w:rPr>
        <w:t xml:space="preserve"> </w:t>
      </w:r>
      <w:r>
        <w:rPr>
          <w:rFonts w:ascii="Karla" w:hAnsi="Karla"/>
          <w:sz w:val="20"/>
          <w:szCs w:val="20"/>
        </w:rPr>
        <w:t>2013</w:t>
      </w:r>
    </w:p>
  </w:endnote>
  <w:endnote w:id="25">
    <w:p w:rsidR="006B19BE" w:rsidRPr="005C37C9" w:rsidRDefault="006B19BE" w:rsidP="00586A68">
      <w:pPr>
        <w:spacing w:after="0" w:line="240" w:lineRule="auto"/>
        <w:rPr>
          <w:rFonts w:ascii="Karla" w:hAnsi="Karla"/>
        </w:rPr>
      </w:pPr>
      <w:r w:rsidRPr="005C37C9">
        <w:rPr>
          <w:rStyle w:val="EndnoteReference"/>
          <w:rFonts w:ascii="Karla" w:hAnsi="Karla"/>
          <w:sz w:val="20"/>
          <w:szCs w:val="20"/>
        </w:rPr>
        <w:endnoteRef/>
      </w:r>
      <w:r w:rsidRPr="005C37C9">
        <w:rPr>
          <w:rFonts w:ascii="Karla" w:hAnsi="Karla"/>
          <w:sz w:val="20"/>
          <w:szCs w:val="20"/>
        </w:rPr>
        <w:t xml:space="preserve"> Australian Government Department of Infrastructure and Regional Development, 'Young Adult Road Safety - A Statistical Picture,' 2013; P</w:t>
      </w:r>
      <w:r>
        <w:rPr>
          <w:rFonts w:ascii="Karla" w:hAnsi="Karla"/>
          <w:sz w:val="20"/>
          <w:szCs w:val="20"/>
        </w:rPr>
        <w:t>.</w:t>
      </w:r>
      <w:r w:rsidRPr="005C37C9">
        <w:rPr>
          <w:rFonts w:ascii="Karla" w:hAnsi="Karla"/>
          <w:sz w:val="20"/>
          <w:szCs w:val="20"/>
        </w:rPr>
        <w:t>J</w:t>
      </w:r>
      <w:r>
        <w:rPr>
          <w:rFonts w:ascii="Karla" w:hAnsi="Karla"/>
          <w:sz w:val="20"/>
          <w:szCs w:val="20"/>
        </w:rPr>
        <w:t>.</w:t>
      </w:r>
      <w:r w:rsidRPr="005C37C9">
        <w:rPr>
          <w:rFonts w:ascii="Karla" w:hAnsi="Karla"/>
          <w:sz w:val="20"/>
          <w:szCs w:val="20"/>
        </w:rPr>
        <w:t xml:space="preserve"> Knight, D</w:t>
      </w:r>
      <w:r>
        <w:rPr>
          <w:rFonts w:ascii="Karla" w:hAnsi="Karla"/>
          <w:sz w:val="20"/>
          <w:szCs w:val="20"/>
        </w:rPr>
        <w:t>.</w:t>
      </w:r>
      <w:r w:rsidRPr="005C37C9">
        <w:rPr>
          <w:rFonts w:ascii="Karla" w:hAnsi="Karla"/>
          <w:sz w:val="20"/>
          <w:szCs w:val="20"/>
        </w:rPr>
        <w:t xml:space="preserve"> Iverson and M</w:t>
      </w:r>
      <w:r>
        <w:rPr>
          <w:rFonts w:ascii="Karla" w:hAnsi="Karla"/>
          <w:sz w:val="20"/>
          <w:szCs w:val="20"/>
        </w:rPr>
        <w:t>.</w:t>
      </w:r>
      <w:r w:rsidRPr="005C37C9">
        <w:rPr>
          <w:rFonts w:ascii="Karla" w:hAnsi="Karla"/>
          <w:sz w:val="20"/>
          <w:szCs w:val="20"/>
        </w:rPr>
        <w:t>F</w:t>
      </w:r>
      <w:r>
        <w:rPr>
          <w:rFonts w:ascii="Karla" w:hAnsi="Karla"/>
          <w:sz w:val="20"/>
          <w:szCs w:val="20"/>
        </w:rPr>
        <w:t>.</w:t>
      </w:r>
      <w:r w:rsidRPr="005C37C9">
        <w:rPr>
          <w:rFonts w:ascii="Karla" w:hAnsi="Karla"/>
          <w:sz w:val="20"/>
          <w:szCs w:val="20"/>
        </w:rPr>
        <w:t xml:space="preserve"> Harris, 'Cautiousness in young rural and semi-rural drivers: Are there influencing factors?', </w:t>
      </w:r>
      <w:r w:rsidRPr="006B19BE">
        <w:rPr>
          <w:rFonts w:ascii="Karla" w:hAnsi="Karla"/>
          <w:i/>
          <w:sz w:val="20"/>
          <w:szCs w:val="20"/>
        </w:rPr>
        <w:t>Journal of the Australasian College of Road Safety</w:t>
      </w:r>
      <w:r w:rsidRPr="005C37C9">
        <w:rPr>
          <w:rFonts w:ascii="Karla" w:hAnsi="Karla"/>
          <w:sz w:val="20"/>
          <w:szCs w:val="20"/>
        </w:rPr>
        <w:t xml:space="preserve">, Vol 23 No 3, 2012; </w:t>
      </w:r>
      <w:r w:rsidR="00D21BC1">
        <w:rPr>
          <w:rFonts w:ascii="Karla" w:hAnsi="Karla"/>
          <w:sz w:val="20"/>
          <w:szCs w:val="20"/>
        </w:rPr>
        <w:t xml:space="preserve">B. </w:t>
      </w:r>
      <w:r w:rsidR="00D21BC1" w:rsidRPr="005C37C9">
        <w:rPr>
          <w:rFonts w:ascii="Karla" w:hAnsi="Karla"/>
          <w:sz w:val="20"/>
          <w:szCs w:val="20"/>
        </w:rPr>
        <w:t>Scott-Parker, B</w:t>
      </w:r>
      <w:r w:rsidR="00D21BC1">
        <w:rPr>
          <w:rFonts w:ascii="Karla" w:hAnsi="Karla"/>
          <w:sz w:val="20"/>
          <w:szCs w:val="20"/>
        </w:rPr>
        <w:t>.</w:t>
      </w:r>
      <w:r w:rsidR="00D21BC1" w:rsidRPr="005C37C9">
        <w:rPr>
          <w:rFonts w:ascii="Karla" w:hAnsi="Karla"/>
          <w:sz w:val="20"/>
          <w:szCs w:val="20"/>
        </w:rPr>
        <w:t xml:space="preserve"> Watson, </w:t>
      </w:r>
      <w:r w:rsidR="00D21BC1">
        <w:rPr>
          <w:rFonts w:ascii="Karla" w:hAnsi="Karla"/>
          <w:sz w:val="20"/>
          <w:szCs w:val="20"/>
        </w:rPr>
        <w:t xml:space="preserve">Mark J </w:t>
      </w:r>
      <w:r w:rsidR="00D21BC1" w:rsidRPr="005C37C9">
        <w:rPr>
          <w:rFonts w:ascii="Karla" w:hAnsi="Karla"/>
          <w:sz w:val="20"/>
          <w:szCs w:val="20"/>
        </w:rPr>
        <w:t xml:space="preserve">King, </w:t>
      </w:r>
      <w:r w:rsidR="00D21BC1">
        <w:rPr>
          <w:rFonts w:ascii="Times New Roman" w:hAnsi="Times New Roman" w:cs="Times New Roman"/>
          <w:sz w:val="20"/>
          <w:szCs w:val="20"/>
        </w:rPr>
        <w:t>‘ “</w:t>
      </w:r>
      <w:r w:rsidR="00D21BC1" w:rsidRPr="005C37C9">
        <w:rPr>
          <w:rFonts w:ascii="Karla" w:hAnsi="Karla"/>
          <w:sz w:val="20"/>
          <w:szCs w:val="20"/>
        </w:rPr>
        <w:t>If they say go faster or something I</w:t>
      </w:r>
      <w:r w:rsidR="00D21BC1" w:rsidRPr="005C37C9">
        <w:rPr>
          <w:rFonts w:ascii="Karla" w:hAnsi="Karla" w:cs="Karla"/>
          <w:sz w:val="20"/>
          <w:szCs w:val="20"/>
        </w:rPr>
        <w:t>’</w:t>
      </w:r>
      <w:r w:rsidR="00D21BC1" w:rsidRPr="005C37C9">
        <w:rPr>
          <w:rFonts w:ascii="Karla" w:hAnsi="Karla"/>
          <w:sz w:val="20"/>
          <w:szCs w:val="20"/>
        </w:rPr>
        <w:t>ll probably go faster</w:t>
      </w:r>
      <w:r w:rsidR="00D21BC1" w:rsidRPr="005C37C9">
        <w:rPr>
          <w:rFonts w:ascii="Times New Roman" w:hAnsi="Times New Roman" w:cs="Times New Roman"/>
          <w:sz w:val="20"/>
          <w:szCs w:val="20"/>
        </w:rPr>
        <w:t>”</w:t>
      </w:r>
      <w:r w:rsidR="00D21BC1" w:rsidRPr="005C37C9">
        <w:rPr>
          <w:rFonts w:ascii="Karla" w:hAnsi="Karla"/>
          <w:sz w:val="20"/>
          <w:szCs w:val="20"/>
        </w:rPr>
        <w:t xml:space="preserve">: Peer influence upon the risky driving behaviour of young novices,' </w:t>
      </w:r>
      <w:r w:rsidR="00D21BC1" w:rsidRPr="006B19BE">
        <w:rPr>
          <w:rFonts w:ascii="Karla" w:hAnsi="Karla"/>
          <w:i/>
          <w:sz w:val="20"/>
          <w:szCs w:val="20"/>
        </w:rPr>
        <w:t>ARSRPE Conference Paper Database</w:t>
      </w:r>
      <w:r w:rsidR="00D21BC1" w:rsidRPr="005C37C9">
        <w:rPr>
          <w:rFonts w:ascii="Karla" w:hAnsi="Karla"/>
          <w:sz w:val="20"/>
          <w:szCs w:val="20"/>
        </w:rPr>
        <w:t xml:space="preserve">, </w:t>
      </w:r>
      <w:r w:rsidR="00D21BC1">
        <w:rPr>
          <w:rFonts w:ascii="Karla" w:hAnsi="Karla"/>
          <w:sz w:val="20"/>
          <w:szCs w:val="20"/>
        </w:rPr>
        <w:t>2013 (</w:t>
      </w:r>
      <w:r w:rsidR="00D21BC1" w:rsidRPr="005C37C9">
        <w:rPr>
          <w:rFonts w:ascii="Karla" w:hAnsi="Karla"/>
          <w:sz w:val="20"/>
          <w:szCs w:val="20"/>
        </w:rPr>
        <w:t>speakers from University of the Sunshine Coast Accident Research, Faculty of Arts and Business, University of the Sunshine Coast  Centre for Accident Research and Road Safety – Queensland, Queensland University of Technology (QUT) Institute of Health and Biomedical Innovation, QUT</w:t>
      </w:r>
      <w:r w:rsidR="00D21BC1">
        <w:rPr>
          <w:rFonts w:ascii="Karla" w:hAnsi="Karla"/>
          <w:sz w:val="20"/>
          <w:szCs w:val="20"/>
        </w:rPr>
        <w:t>)</w:t>
      </w:r>
      <w:r w:rsidR="00D21BC1" w:rsidRPr="005C37C9">
        <w:rPr>
          <w:rFonts w:ascii="Karla" w:hAnsi="Karla"/>
          <w:sz w:val="20"/>
          <w:szCs w:val="20"/>
        </w:rPr>
        <w:t xml:space="preserve">; </w:t>
      </w:r>
      <w:r w:rsidR="00586A68">
        <w:rPr>
          <w:rFonts w:ascii="Karla" w:hAnsi="Karla"/>
          <w:sz w:val="20"/>
          <w:szCs w:val="20"/>
        </w:rPr>
        <w:t>B. Scott-Parker, B. Watson, M.J. King, M.K. Hyde, ‘</w:t>
      </w:r>
      <w:r w:rsidR="00586A68" w:rsidRPr="005C37C9">
        <w:rPr>
          <w:rFonts w:ascii="Karla" w:hAnsi="Karla"/>
          <w:sz w:val="20"/>
          <w:szCs w:val="20"/>
        </w:rPr>
        <w:t xml:space="preserve"> </w:t>
      </w:r>
      <w:r w:rsidR="00586A68" w:rsidRPr="005C37C9">
        <w:rPr>
          <w:rFonts w:ascii="Times New Roman" w:hAnsi="Times New Roman" w:cs="Times New Roman"/>
          <w:sz w:val="20"/>
          <w:szCs w:val="20"/>
        </w:rPr>
        <w:t>“</w:t>
      </w:r>
      <w:r w:rsidR="00586A68" w:rsidRPr="005C37C9">
        <w:rPr>
          <w:rFonts w:ascii="Karla" w:hAnsi="Karla"/>
          <w:sz w:val="20"/>
          <w:szCs w:val="20"/>
        </w:rPr>
        <w:t>My mother would freak out</w:t>
      </w:r>
      <w:r w:rsidR="00586A68" w:rsidRPr="005C37C9">
        <w:rPr>
          <w:rFonts w:ascii="Times New Roman" w:hAnsi="Times New Roman" w:cs="Times New Roman"/>
          <w:sz w:val="20"/>
          <w:szCs w:val="20"/>
        </w:rPr>
        <w:t>”</w:t>
      </w:r>
      <w:r w:rsidR="00586A68" w:rsidRPr="005C37C9">
        <w:rPr>
          <w:rFonts w:ascii="Karla" w:hAnsi="Karla"/>
          <w:sz w:val="20"/>
          <w:szCs w:val="20"/>
        </w:rPr>
        <w:t xml:space="preserve">: Understanding the influence of parents on the risky behaviour of their young novice drivers,' </w:t>
      </w:r>
      <w:r w:rsidR="00586A68">
        <w:rPr>
          <w:rFonts w:ascii="Karla" w:hAnsi="Karla"/>
          <w:sz w:val="20"/>
          <w:szCs w:val="20"/>
        </w:rPr>
        <w:t>(</w:t>
      </w:r>
      <w:r w:rsidR="00586A68" w:rsidRPr="005C37C9">
        <w:rPr>
          <w:rFonts w:ascii="Karla" w:hAnsi="Karla"/>
          <w:sz w:val="20"/>
          <w:szCs w:val="20"/>
        </w:rPr>
        <w:t xml:space="preserve">University of the Sunshine Coast Accident Research, Faculty of Arts and Business, University of the Sunshine Coast, Centre for Accident Research and Road Safety – Queensland, Queensland University of Technology (QUT) Institute,  Health and Biomedical Innovation, QUT, School of Psychology and Counselling, QUT, Behavioural Basis of Health, Griffith Health Institute, Griffith University (ARSRPE Conference Paper Database); </w:t>
      </w:r>
      <w:r w:rsidR="00D21BC1" w:rsidRPr="005C37C9">
        <w:rPr>
          <w:rFonts w:ascii="Karla" w:hAnsi="Karla"/>
          <w:sz w:val="20"/>
          <w:szCs w:val="20"/>
        </w:rPr>
        <w:t xml:space="preserve">B. Scott-Parker, B. Watson, M.J. King, M.K. Hyde, ‘Young and unlicensed: Risky driving before entering the licensing system,’ Queensland University of Technology, 2012, (article also published in </w:t>
      </w:r>
      <w:r w:rsidR="00D21BC1" w:rsidRPr="005C37C9">
        <w:rPr>
          <w:rFonts w:ascii="Karla" w:hAnsi="Karla"/>
          <w:i/>
          <w:sz w:val="20"/>
          <w:szCs w:val="20"/>
        </w:rPr>
        <w:t>Traffic Injury Prevention</w:t>
      </w:r>
      <w:r w:rsidR="00D21BC1" w:rsidRPr="005C37C9">
        <w:rPr>
          <w:rFonts w:ascii="Karla" w:hAnsi="Karla"/>
          <w:sz w:val="20"/>
          <w:szCs w:val="20"/>
        </w:rPr>
        <w:t>)</w:t>
      </w:r>
      <w:r w:rsidR="00D21BC1" w:rsidRPr="005C37C9">
        <w:rPr>
          <w:rFonts w:ascii="Karla" w:hAnsi="Karla"/>
          <w:i/>
          <w:sz w:val="20"/>
          <w:szCs w:val="20"/>
        </w:rPr>
        <w:t xml:space="preserve"> </w:t>
      </w:r>
      <w:hyperlink r:id="rId14" w:history="1">
        <w:r w:rsidR="00D21BC1" w:rsidRPr="005C37C9">
          <w:rPr>
            <w:rStyle w:val="Hyperlink"/>
            <w:rFonts w:ascii="Karla" w:hAnsi="Karla"/>
            <w:sz w:val="20"/>
            <w:szCs w:val="20"/>
          </w:rPr>
          <w:t>http://www98.griffith.edu.au/dspace/bitstream/handle/10072/49717/82565_1.pdf?sequence=1</w:t>
        </w:r>
      </w:hyperlink>
      <w:r w:rsidR="00D21BC1" w:rsidRPr="005C37C9">
        <w:rPr>
          <w:rFonts w:ascii="Karla" w:hAnsi="Karla"/>
          <w:sz w:val="20"/>
          <w:szCs w:val="20"/>
        </w:rPr>
        <w:t xml:space="preserve"> ; </w:t>
      </w:r>
      <w:r w:rsidR="00586A68" w:rsidRPr="005C37C9">
        <w:rPr>
          <w:rFonts w:ascii="Karla" w:hAnsi="Karla"/>
        </w:rPr>
        <w:t xml:space="preserve">TAC, 'Road Safety,' accessed May 2016, </w:t>
      </w:r>
      <w:hyperlink r:id="rId15" w:history="1">
        <w:r w:rsidR="00586A68" w:rsidRPr="005C37C9">
          <w:rPr>
            <w:rStyle w:val="Hyperlink"/>
            <w:rFonts w:ascii="Karla" w:hAnsi="Karla"/>
          </w:rPr>
          <w:t>https://www.tac.vic.gov.au/road-safety/tac-campaigns/young-drivers</w:t>
        </w:r>
      </w:hyperlink>
      <w:r w:rsidR="00586A68" w:rsidRPr="005C37C9">
        <w:rPr>
          <w:rFonts w:ascii="Karla" w:hAnsi="Karla"/>
        </w:rPr>
        <w:t xml:space="preserve">; Vicroads, 'Location of person injury level,' accessed May 2016, </w:t>
      </w:r>
      <w:hyperlink r:id="rId16" w:anchor="1&amp;%3Adisplay_count=yes&amp;%3Atoolbar=no&amp;%3Arender=false" w:history="1">
        <w:r w:rsidR="00586A68" w:rsidRPr="005C37C9">
          <w:rPr>
            <w:rStyle w:val="Hyperlink"/>
            <w:rFonts w:ascii="Karla" w:hAnsi="Karla"/>
          </w:rPr>
          <w:t>https://public.tableau.com/views/Injurystatfacts/Mapviewbypersoninjurylevel?%3Aembed=y&amp;%3Adisplay_count=yes&amp;%3AshowTabs=y&amp;%3AshowVizHome=no#1&amp;%3Adisplay_count=yes&amp;%3Atoolbar=no&amp;%3Arender=false</w:t>
        </w:r>
      </w:hyperlink>
      <w:r w:rsidR="00586A68" w:rsidRPr="005C37C9">
        <w:rPr>
          <w:rStyle w:val="Hyperlink"/>
          <w:rFonts w:ascii="Karla" w:hAnsi="Karla"/>
        </w:rPr>
        <w:t xml:space="preserve">; </w:t>
      </w:r>
      <w:r w:rsidR="00586A68" w:rsidRPr="005C37C9">
        <w:rPr>
          <w:rFonts w:ascii="Karla" w:hAnsi="Karla"/>
          <w:sz w:val="20"/>
          <w:szCs w:val="20"/>
        </w:rPr>
        <w:t xml:space="preserve">Victorian Community Road Safety Partnership Program, VRSERG, Victorian Government, 'Fact Sheet 3: High Risk Drivers and Young Offenders: Good Practice Guide,' no date included, accessed May 2016, </w:t>
      </w:r>
      <w:hyperlink r:id="rId17" w:history="1">
        <w:r w:rsidR="00586A68" w:rsidRPr="004A17B6">
          <w:rPr>
            <w:rStyle w:val="Hyperlink"/>
            <w:rFonts w:ascii="Karla" w:hAnsi="Karla"/>
            <w:sz w:val="20"/>
            <w:szCs w:val="20"/>
          </w:rPr>
          <w:t>http://www.roadsafetyeducation.vic.gov.au/__data/assets/pdf_file/0010/178732/High_Risk_Young_Drivers_and_Young_Offenders_Good_Practice_Guide.pdf</w:t>
        </w:r>
      </w:hyperlink>
      <w:r w:rsidR="00586A68">
        <w:rPr>
          <w:rFonts w:ascii="Karla" w:hAnsi="Karla"/>
          <w:sz w:val="20"/>
          <w:szCs w:val="20"/>
        </w:rPr>
        <w:t xml:space="preserve">; </w:t>
      </w:r>
      <w:r w:rsidRPr="005C37C9">
        <w:rPr>
          <w:rFonts w:ascii="Karla" w:hAnsi="Karla"/>
          <w:sz w:val="20"/>
          <w:szCs w:val="20"/>
        </w:rPr>
        <w:t>Dr Lisa Wundersitz, Centre for Automotive Safety Research, The University of Adelaide</w:t>
      </w:r>
      <w:r>
        <w:rPr>
          <w:rFonts w:ascii="Karla" w:hAnsi="Karla"/>
          <w:sz w:val="20"/>
          <w:szCs w:val="20"/>
        </w:rPr>
        <w:t xml:space="preserve">, </w:t>
      </w:r>
      <w:r w:rsidRPr="005C37C9">
        <w:rPr>
          <w:rFonts w:ascii="Karla" w:hAnsi="Karla"/>
          <w:sz w:val="20"/>
          <w:szCs w:val="20"/>
        </w:rPr>
        <w:t xml:space="preserve">'In-depth analysis of crashes involving younger drivers,' </w:t>
      </w:r>
      <w:r w:rsidRPr="006B19BE">
        <w:rPr>
          <w:rFonts w:ascii="Karla" w:hAnsi="Karla"/>
          <w:i/>
          <w:sz w:val="20"/>
          <w:szCs w:val="20"/>
        </w:rPr>
        <w:t>Australasian Road Safety Research, Policing and Education Conference 2012</w:t>
      </w:r>
      <w:r w:rsidRPr="005C37C9">
        <w:rPr>
          <w:rFonts w:ascii="Karla" w:hAnsi="Karla"/>
          <w:sz w:val="20"/>
          <w:szCs w:val="20"/>
        </w:rPr>
        <w:t xml:space="preserve">, 4 - 6 October </w:t>
      </w:r>
      <w:r>
        <w:rPr>
          <w:rFonts w:ascii="Karla" w:hAnsi="Karla"/>
          <w:sz w:val="20"/>
          <w:szCs w:val="20"/>
        </w:rPr>
        <w:t>2012</w:t>
      </w:r>
    </w:p>
  </w:endnote>
  <w:endnote w:id="26">
    <w:p w:rsidR="006B19BE" w:rsidRPr="005C37C9" w:rsidRDefault="006B19BE" w:rsidP="003A56C0">
      <w:pPr>
        <w:spacing w:after="0" w:line="240" w:lineRule="auto"/>
        <w:rPr>
          <w:rFonts w:ascii="Karla" w:hAnsi="Karla"/>
        </w:rPr>
      </w:pPr>
      <w:r w:rsidRPr="005C37C9">
        <w:rPr>
          <w:rStyle w:val="EndnoteReference"/>
          <w:rFonts w:ascii="Karla" w:hAnsi="Karla"/>
          <w:sz w:val="20"/>
          <w:szCs w:val="20"/>
        </w:rPr>
        <w:endnoteRef/>
      </w:r>
      <w:r w:rsidRPr="005C37C9">
        <w:rPr>
          <w:rFonts w:ascii="Karla" w:hAnsi="Karla"/>
          <w:sz w:val="20"/>
          <w:szCs w:val="20"/>
        </w:rPr>
        <w:t xml:space="preserve"> </w:t>
      </w:r>
      <w:r w:rsidR="003A56C0" w:rsidRPr="005C37C9">
        <w:rPr>
          <w:rFonts w:ascii="Karla" w:hAnsi="Karla"/>
          <w:sz w:val="20"/>
          <w:szCs w:val="20"/>
        </w:rPr>
        <w:t>P</w:t>
      </w:r>
      <w:r w:rsidR="003A56C0">
        <w:rPr>
          <w:rFonts w:ascii="Karla" w:hAnsi="Karla"/>
          <w:sz w:val="20"/>
          <w:szCs w:val="20"/>
        </w:rPr>
        <w:t>.</w:t>
      </w:r>
      <w:r w:rsidR="003A56C0" w:rsidRPr="005C37C9">
        <w:rPr>
          <w:rFonts w:ascii="Karla" w:hAnsi="Karla"/>
          <w:sz w:val="20"/>
          <w:szCs w:val="20"/>
        </w:rPr>
        <w:t>J</w:t>
      </w:r>
      <w:r w:rsidR="003A56C0">
        <w:rPr>
          <w:rFonts w:ascii="Karla" w:hAnsi="Karla"/>
          <w:sz w:val="20"/>
          <w:szCs w:val="20"/>
        </w:rPr>
        <w:t>.</w:t>
      </w:r>
      <w:r w:rsidR="003A56C0" w:rsidRPr="005C37C9">
        <w:rPr>
          <w:rFonts w:ascii="Karla" w:hAnsi="Karla"/>
          <w:sz w:val="20"/>
          <w:szCs w:val="20"/>
        </w:rPr>
        <w:t xml:space="preserve"> Knight, D</w:t>
      </w:r>
      <w:r w:rsidR="003A56C0">
        <w:rPr>
          <w:rFonts w:ascii="Karla" w:hAnsi="Karla"/>
          <w:sz w:val="20"/>
          <w:szCs w:val="20"/>
        </w:rPr>
        <w:t>.</w:t>
      </w:r>
      <w:r w:rsidR="003A56C0" w:rsidRPr="005C37C9">
        <w:rPr>
          <w:rFonts w:ascii="Karla" w:hAnsi="Karla"/>
          <w:sz w:val="20"/>
          <w:szCs w:val="20"/>
        </w:rPr>
        <w:t xml:space="preserve"> Iverson and M</w:t>
      </w:r>
      <w:r w:rsidR="003A56C0">
        <w:rPr>
          <w:rFonts w:ascii="Karla" w:hAnsi="Karla"/>
          <w:sz w:val="20"/>
          <w:szCs w:val="20"/>
        </w:rPr>
        <w:t>.</w:t>
      </w:r>
      <w:r w:rsidR="003A56C0" w:rsidRPr="005C37C9">
        <w:rPr>
          <w:rFonts w:ascii="Karla" w:hAnsi="Karla"/>
          <w:sz w:val="20"/>
          <w:szCs w:val="20"/>
        </w:rPr>
        <w:t>F</w:t>
      </w:r>
      <w:r w:rsidR="003A56C0">
        <w:rPr>
          <w:rFonts w:ascii="Karla" w:hAnsi="Karla"/>
          <w:sz w:val="20"/>
          <w:szCs w:val="20"/>
        </w:rPr>
        <w:t>.</w:t>
      </w:r>
      <w:r w:rsidR="003A56C0" w:rsidRPr="005C37C9">
        <w:rPr>
          <w:rFonts w:ascii="Karla" w:hAnsi="Karla"/>
          <w:sz w:val="20"/>
          <w:szCs w:val="20"/>
        </w:rPr>
        <w:t xml:space="preserve"> Harris, 'Cautiousness in young rural and semi-rural drivers: Are there influencing factors?', </w:t>
      </w:r>
      <w:r w:rsidR="003A56C0" w:rsidRPr="003A56C0">
        <w:rPr>
          <w:rFonts w:ascii="Karla" w:hAnsi="Karla"/>
          <w:i/>
          <w:sz w:val="20"/>
          <w:szCs w:val="20"/>
        </w:rPr>
        <w:t>Journal of the Australasian College of Road Safety</w:t>
      </w:r>
      <w:r w:rsidR="003A56C0" w:rsidRPr="005C37C9">
        <w:rPr>
          <w:rFonts w:ascii="Karla" w:hAnsi="Karla"/>
          <w:sz w:val="20"/>
          <w:szCs w:val="20"/>
        </w:rPr>
        <w:t>, Vol 23 No 3, 2012</w:t>
      </w:r>
      <w:r w:rsidR="003A56C0">
        <w:rPr>
          <w:rFonts w:ascii="Karla" w:hAnsi="Karla"/>
          <w:sz w:val="20"/>
          <w:szCs w:val="20"/>
        </w:rPr>
        <w:t xml:space="preserve">; </w:t>
      </w:r>
      <w:r w:rsidRPr="005C37C9">
        <w:rPr>
          <w:rFonts w:ascii="Karla" w:hAnsi="Karla"/>
          <w:sz w:val="20"/>
          <w:szCs w:val="20"/>
        </w:rPr>
        <w:t xml:space="preserve">Victorian Community Road Safety Partnership Program, VRSERG, Victorian Government, 'Fact Sheet 4: What doesn't work for young road users and why', accessed May 2016, date not provided on document, </w:t>
      </w:r>
      <w:hyperlink r:id="rId18" w:history="1">
        <w:r w:rsidRPr="005C37C9">
          <w:rPr>
            <w:rStyle w:val="Hyperlink"/>
            <w:rFonts w:ascii="Karla" w:hAnsi="Karla"/>
            <w:sz w:val="20"/>
            <w:szCs w:val="20"/>
          </w:rPr>
          <w:t>http://www.roadsafetyeducation.vic.gov.au/__data/assets/pdf_file/0006/178791/What_Doesnt_Work_for_Young_Road_Users_and_Why.pdf</w:t>
        </w:r>
      </w:hyperlink>
    </w:p>
  </w:endnote>
  <w:endnote w:id="27">
    <w:p w:rsidR="006B19BE" w:rsidRPr="005C37C9" w:rsidRDefault="006B19BE" w:rsidP="003A56C0">
      <w:pPr>
        <w:spacing w:after="0" w:line="240" w:lineRule="auto"/>
        <w:rPr>
          <w:rFonts w:ascii="Karla" w:hAnsi="Karla"/>
        </w:rPr>
      </w:pPr>
      <w:r w:rsidRPr="005C37C9">
        <w:rPr>
          <w:rStyle w:val="EndnoteReference"/>
          <w:rFonts w:ascii="Karla" w:hAnsi="Karla"/>
          <w:sz w:val="20"/>
          <w:szCs w:val="20"/>
        </w:rPr>
        <w:endnoteRef/>
      </w:r>
      <w:r w:rsidR="003A56C0" w:rsidRPr="005C37C9">
        <w:rPr>
          <w:rFonts w:ascii="Karla" w:hAnsi="Karla"/>
          <w:sz w:val="20"/>
          <w:szCs w:val="20"/>
        </w:rPr>
        <w:t xml:space="preserve">Victorian Community Road Safety Partnership Program, VRSERG, Victorian Government, 'Fact Sheet 2: Community Road Safety - Young Road User Safety Good Practice Guide,' no date given, accessed May 2016, </w:t>
      </w:r>
      <w:hyperlink r:id="rId19" w:history="1">
        <w:r w:rsidR="003A56C0" w:rsidRPr="005C37C9">
          <w:rPr>
            <w:rStyle w:val="Hyperlink"/>
            <w:rFonts w:ascii="Karla" w:hAnsi="Karla"/>
            <w:sz w:val="20"/>
            <w:szCs w:val="20"/>
          </w:rPr>
          <w:t>http://www.roadsafetyeducation.vic.gov.au/__data/assets/pdf_file/0004/178717/Community_Road_Safety_Young_Road_User_Safety_Good_Practice_Guide.pdf</w:t>
        </w:r>
      </w:hyperlink>
      <w:r w:rsidR="003A56C0" w:rsidRPr="005C37C9">
        <w:rPr>
          <w:rFonts w:ascii="Karla" w:hAnsi="Karla"/>
          <w:sz w:val="20"/>
          <w:szCs w:val="20"/>
        </w:rPr>
        <w:t xml:space="preserve">; </w:t>
      </w:r>
      <w:r w:rsidRPr="005C37C9">
        <w:rPr>
          <w:rFonts w:ascii="Karla" w:hAnsi="Karla"/>
          <w:sz w:val="20"/>
          <w:szCs w:val="20"/>
        </w:rPr>
        <w:t>Victorian Community Road Safety Partnership Program, VRSERG, Victorian Government, 'Fact Sheet 4: What doesn't wor</w:t>
      </w:r>
      <w:r w:rsidR="003A56C0">
        <w:rPr>
          <w:rFonts w:ascii="Karla" w:hAnsi="Karla"/>
          <w:sz w:val="20"/>
          <w:szCs w:val="20"/>
        </w:rPr>
        <w:t>k for young road users and why'</w:t>
      </w:r>
      <w:r w:rsidRPr="005C37C9">
        <w:rPr>
          <w:rFonts w:ascii="Karla" w:hAnsi="Karla"/>
          <w:sz w:val="20"/>
          <w:szCs w:val="20"/>
        </w:rPr>
        <w:t xml:space="preserve">; Victorian Community Road Safety Partnership Program, VRSERG, Victorian Government, </w:t>
      </w:r>
      <w:r w:rsidR="003A56C0" w:rsidRPr="005C37C9">
        <w:rPr>
          <w:rFonts w:ascii="Karla" w:hAnsi="Karla"/>
          <w:sz w:val="20"/>
          <w:szCs w:val="20"/>
        </w:rPr>
        <w:t xml:space="preserve">'Effective Community &amp; School Based Road Safety For Young People: A Summary Of The Research,' </w:t>
      </w:r>
      <w:r w:rsidRPr="005C37C9">
        <w:rPr>
          <w:rFonts w:ascii="Karla" w:hAnsi="Karla"/>
          <w:sz w:val="20"/>
          <w:szCs w:val="20"/>
        </w:rPr>
        <w:t xml:space="preserve">no date given, accessed May 2016, </w:t>
      </w:r>
      <w:hyperlink r:id="rId20" w:history="1">
        <w:r w:rsidR="003A56C0" w:rsidRPr="004A17B6">
          <w:rPr>
            <w:rStyle w:val="Hyperlink"/>
            <w:rFonts w:ascii="Karla" w:hAnsi="Karla"/>
            <w:sz w:val="20"/>
            <w:szCs w:val="20"/>
          </w:rPr>
          <w:t>http://www.roadsafetyeducation.vic.gov.au/__data/assets/pdf_file/0004/178789/Research_summary.pdf</w:t>
        </w:r>
      </w:hyperlink>
      <w:r w:rsidR="003A56C0">
        <w:rPr>
          <w:rFonts w:ascii="Karla" w:hAnsi="Karla"/>
          <w:sz w:val="20"/>
          <w:szCs w:val="20"/>
        </w:rPr>
        <w:t xml:space="preserve"> </w:t>
      </w:r>
    </w:p>
  </w:endnote>
  <w:endnote w:id="28">
    <w:p w:rsidR="006B19BE" w:rsidRPr="005C37C9" w:rsidRDefault="006B19BE" w:rsidP="005C37C9">
      <w:pPr>
        <w:spacing w:after="0" w:line="240" w:lineRule="auto"/>
        <w:rPr>
          <w:rFonts w:ascii="Karla" w:hAnsi="Karla"/>
          <w:sz w:val="20"/>
          <w:szCs w:val="20"/>
        </w:rPr>
      </w:pPr>
      <w:r w:rsidRPr="005C37C9">
        <w:rPr>
          <w:rStyle w:val="EndnoteReference"/>
          <w:rFonts w:ascii="Karla" w:hAnsi="Karla"/>
          <w:sz w:val="20"/>
          <w:szCs w:val="20"/>
        </w:rPr>
        <w:endnoteRef/>
      </w:r>
      <w:r w:rsidRPr="005C37C9">
        <w:rPr>
          <w:rFonts w:ascii="Karla" w:hAnsi="Karla"/>
          <w:sz w:val="20"/>
          <w:szCs w:val="20"/>
        </w:rPr>
        <w:t xml:space="preserve"> SWOV: Institute for Road Safety Research, 'Fact sheet: post-license training for novice drivers', April 2009,  Leidschendam, the Netherlands</w:t>
      </w:r>
    </w:p>
    <w:p w:rsidR="006B19BE" w:rsidRPr="005C37C9" w:rsidRDefault="006B19BE" w:rsidP="005C37C9">
      <w:pPr>
        <w:pStyle w:val="EndnoteText"/>
        <w:rPr>
          <w:rFonts w:ascii="Karla" w:hAnsi="Karla"/>
        </w:rPr>
      </w:pPr>
    </w:p>
  </w:endnote>
  <w:endnote w:id="29">
    <w:p w:rsidR="006B19BE" w:rsidRPr="005C37C9" w:rsidRDefault="006B19BE" w:rsidP="001B5C2E">
      <w:pPr>
        <w:spacing w:after="0" w:line="240" w:lineRule="auto"/>
        <w:rPr>
          <w:rFonts w:ascii="Karla" w:hAnsi="Karla"/>
        </w:rPr>
      </w:pPr>
      <w:r w:rsidRPr="005C37C9">
        <w:rPr>
          <w:rStyle w:val="EndnoteReference"/>
          <w:rFonts w:ascii="Karla" w:hAnsi="Karla"/>
          <w:sz w:val="20"/>
          <w:szCs w:val="20"/>
        </w:rPr>
        <w:endnoteRef/>
      </w:r>
      <w:r w:rsidRPr="005C37C9">
        <w:rPr>
          <w:rFonts w:ascii="Karla" w:hAnsi="Karla"/>
          <w:sz w:val="20"/>
          <w:szCs w:val="20"/>
        </w:rPr>
        <w:t xml:space="preserve"> Senserrick and Haworth,</w:t>
      </w:r>
      <w:r w:rsidR="001B5C2E">
        <w:rPr>
          <w:rFonts w:ascii="Karla" w:hAnsi="Karla"/>
          <w:sz w:val="20"/>
          <w:szCs w:val="20"/>
        </w:rPr>
        <w:t xml:space="preserve"> ‘</w:t>
      </w:r>
      <w:r w:rsidR="001B5C2E" w:rsidRPr="005C37C9">
        <w:rPr>
          <w:rFonts w:ascii="Karla" w:hAnsi="Karla"/>
          <w:sz w:val="20"/>
          <w:szCs w:val="20"/>
        </w:rPr>
        <w:t>Review Of Literature Regarding National And International Young Driver Training</w:t>
      </w:r>
      <w:r w:rsidR="001B5C2E">
        <w:rPr>
          <w:rFonts w:ascii="Karla" w:hAnsi="Karla"/>
          <w:sz w:val="20"/>
          <w:szCs w:val="20"/>
        </w:rPr>
        <w:t>’</w:t>
      </w:r>
      <w:r w:rsidRPr="005C37C9">
        <w:rPr>
          <w:rFonts w:ascii="Karla" w:hAnsi="Karla"/>
          <w:sz w:val="20"/>
          <w:szCs w:val="20"/>
        </w:rPr>
        <w:t>, p</w:t>
      </w:r>
      <w:r w:rsidR="001B5C2E">
        <w:rPr>
          <w:rFonts w:ascii="Karla" w:hAnsi="Karla"/>
          <w:sz w:val="20"/>
          <w:szCs w:val="20"/>
        </w:rPr>
        <w:t>.</w:t>
      </w:r>
      <w:r w:rsidRPr="005C37C9">
        <w:rPr>
          <w:rFonts w:ascii="Karla" w:hAnsi="Karla"/>
          <w:sz w:val="20"/>
          <w:szCs w:val="20"/>
        </w:rPr>
        <w:t xml:space="preserve">69; </w:t>
      </w:r>
      <w:r w:rsidR="001B5C2E" w:rsidRPr="005C37C9">
        <w:rPr>
          <w:rFonts w:ascii="Karla" w:hAnsi="Karla"/>
          <w:sz w:val="20"/>
          <w:szCs w:val="20"/>
        </w:rPr>
        <w:t>R</w:t>
      </w:r>
      <w:r w:rsidR="001B5C2E">
        <w:rPr>
          <w:rFonts w:ascii="Karla" w:hAnsi="Karla"/>
          <w:sz w:val="20"/>
          <w:szCs w:val="20"/>
        </w:rPr>
        <w:t>.</w:t>
      </w:r>
      <w:r w:rsidR="001B5C2E" w:rsidRPr="005C37C9">
        <w:rPr>
          <w:rFonts w:ascii="Karla" w:hAnsi="Karla"/>
          <w:sz w:val="20"/>
          <w:szCs w:val="20"/>
        </w:rPr>
        <w:t>W</w:t>
      </w:r>
      <w:r w:rsidR="001B5C2E">
        <w:rPr>
          <w:rFonts w:ascii="Karla" w:hAnsi="Karla"/>
          <w:sz w:val="20"/>
          <w:szCs w:val="20"/>
        </w:rPr>
        <w:t>.</w:t>
      </w:r>
      <w:r w:rsidR="001B5C2E" w:rsidRPr="005C37C9">
        <w:rPr>
          <w:rFonts w:ascii="Karla" w:hAnsi="Karla"/>
          <w:sz w:val="20"/>
          <w:szCs w:val="20"/>
        </w:rPr>
        <w:t>G</w:t>
      </w:r>
      <w:r w:rsidR="001B5C2E">
        <w:rPr>
          <w:rFonts w:ascii="Karla" w:hAnsi="Karla"/>
          <w:sz w:val="20"/>
          <w:szCs w:val="20"/>
        </w:rPr>
        <w:t>.</w:t>
      </w:r>
      <w:r w:rsidR="001B5C2E" w:rsidRPr="005C37C9">
        <w:rPr>
          <w:rFonts w:ascii="Karla" w:hAnsi="Karla"/>
          <w:sz w:val="20"/>
          <w:szCs w:val="20"/>
        </w:rPr>
        <w:t xml:space="preserve"> Anderson, S</w:t>
      </w:r>
      <w:r w:rsidR="001B5C2E">
        <w:rPr>
          <w:rFonts w:ascii="Karla" w:hAnsi="Karla"/>
          <w:sz w:val="20"/>
          <w:szCs w:val="20"/>
        </w:rPr>
        <w:t>.</w:t>
      </w:r>
      <w:r w:rsidR="001B5C2E" w:rsidRPr="005C37C9">
        <w:rPr>
          <w:rFonts w:ascii="Karla" w:hAnsi="Karla"/>
          <w:sz w:val="20"/>
          <w:szCs w:val="20"/>
        </w:rPr>
        <w:t xml:space="preserve"> Raftery, J</w:t>
      </w:r>
      <w:r w:rsidR="001B5C2E">
        <w:rPr>
          <w:rFonts w:ascii="Karla" w:hAnsi="Karla"/>
          <w:sz w:val="20"/>
          <w:szCs w:val="20"/>
        </w:rPr>
        <w:t>.</w:t>
      </w:r>
      <w:r w:rsidR="001B5C2E" w:rsidRPr="005C37C9">
        <w:rPr>
          <w:rFonts w:ascii="Karla" w:hAnsi="Karla"/>
          <w:sz w:val="20"/>
          <w:szCs w:val="20"/>
        </w:rPr>
        <w:t xml:space="preserve"> Grigo, T</w:t>
      </w:r>
      <w:r w:rsidR="001B5C2E">
        <w:rPr>
          <w:rFonts w:ascii="Karla" w:hAnsi="Karla"/>
          <w:sz w:val="20"/>
          <w:szCs w:val="20"/>
        </w:rPr>
        <w:t>.</w:t>
      </w:r>
      <w:r w:rsidR="001B5C2E" w:rsidRPr="005C37C9">
        <w:rPr>
          <w:rFonts w:ascii="Karla" w:hAnsi="Karla"/>
          <w:sz w:val="20"/>
          <w:szCs w:val="20"/>
        </w:rPr>
        <w:t>P</w:t>
      </w:r>
      <w:r w:rsidR="001B5C2E">
        <w:rPr>
          <w:rFonts w:ascii="Karla" w:hAnsi="Karla"/>
          <w:sz w:val="20"/>
          <w:szCs w:val="20"/>
        </w:rPr>
        <w:t>.</w:t>
      </w:r>
      <w:r w:rsidR="001B5C2E" w:rsidRPr="005C37C9">
        <w:rPr>
          <w:rFonts w:ascii="Karla" w:hAnsi="Karla"/>
          <w:sz w:val="20"/>
          <w:szCs w:val="20"/>
        </w:rPr>
        <w:t xml:space="preserve"> Hutchinson, </w:t>
      </w:r>
      <w:r w:rsidR="001B5C2E">
        <w:rPr>
          <w:rFonts w:ascii="Karla" w:hAnsi="Karla"/>
          <w:sz w:val="20"/>
          <w:szCs w:val="20"/>
        </w:rPr>
        <w:t>‘</w:t>
      </w:r>
      <w:r w:rsidRPr="005C37C9">
        <w:rPr>
          <w:rFonts w:ascii="Karla" w:hAnsi="Karla"/>
          <w:sz w:val="20"/>
          <w:szCs w:val="20"/>
        </w:rPr>
        <w:t>Access to safer vehicle technologies by young drivers: factors affecting motor vehicle choice and effects on crashes</w:t>
      </w:r>
      <w:r w:rsidR="001B5C2E">
        <w:rPr>
          <w:rFonts w:ascii="Karla" w:hAnsi="Karla"/>
          <w:sz w:val="20"/>
          <w:szCs w:val="20"/>
        </w:rPr>
        <w:t>’</w:t>
      </w:r>
      <w:r w:rsidRPr="005C37C9">
        <w:rPr>
          <w:rFonts w:ascii="Karla" w:hAnsi="Karla"/>
          <w:sz w:val="20"/>
          <w:szCs w:val="20"/>
        </w:rPr>
        <w:t xml:space="preserve">, </w:t>
      </w:r>
      <w:r w:rsidR="001B5C2E" w:rsidRPr="001B5C2E">
        <w:rPr>
          <w:rFonts w:ascii="Karla" w:hAnsi="Karla"/>
          <w:i/>
          <w:sz w:val="20"/>
          <w:szCs w:val="20"/>
        </w:rPr>
        <w:t>Casr Report Series,</w:t>
      </w:r>
      <w:r w:rsidR="001B5C2E" w:rsidRPr="005C37C9">
        <w:rPr>
          <w:rFonts w:ascii="Karla" w:hAnsi="Karla"/>
          <w:sz w:val="20"/>
          <w:szCs w:val="20"/>
        </w:rPr>
        <w:t xml:space="preserve"> </w:t>
      </w:r>
      <w:r w:rsidRPr="005C37C9">
        <w:rPr>
          <w:rFonts w:ascii="Karla" w:hAnsi="Karla"/>
          <w:sz w:val="20"/>
          <w:szCs w:val="20"/>
        </w:rPr>
        <w:t>CASR118, July 2013</w:t>
      </w:r>
    </w:p>
  </w:endnote>
  <w:endnote w:id="30">
    <w:p w:rsidR="006B19BE" w:rsidRPr="005C37C9" w:rsidRDefault="006B19BE" w:rsidP="005C37C9">
      <w:pPr>
        <w:pStyle w:val="EndnoteText"/>
        <w:rPr>
          <w:rFonts w:ascii="Karla" w:hAnsi="Karla"/>
        </w:rPr>
      </w:pPr>
      <w:r w:rsidRPr="005C37C9">
        <w:rPr>
          <w:rStyle w:val="EndnoteReference"/>
          <w:rFonts w:ascii="Karla" w:hAnsi="Karla"/>
        </w:rPr>
        <w:endnoteRef/>
      </w:r>
      <w:r w:rsidRPr="005C37C9">
        <w:rPr>
          <w:rFonts w:ascii="Karla" w:hAnsi="Karla"/>
        </w:rPr>
        <w:t xml:space="preserve"> Victorian Government, </w:t>
      </w:r>
      <w:r w:rsidRPr="001B5C2E">
        <w:rPr>
          <w:rFonts w:ascii="Karla" w:hAnsi="Karla"/>
          <w:i/>
        </w:rPr>
        <w:t>Towards Zero 2016-2020</w:t>
      </w:r>
      <w:r w:rsidRPr="005C37C9">
        <w:rPr>
          <w:rFonts w:ascii="Karla" w:hAnsi="Karla"/>
        </w:rPr>
        <w:t>, p.24</w:t>
      </w:r>
    </w:p>
  </w:endnote>
  <w:endnote w:id="31">
    <w:p w:rsidR="006B19BE" w:rsidRPr="005C37C9" w:rsidRDefault="006B19BE" w:rsidP="005C37C9">
      <w:pPr>
        <w:pStyle w:val="EndnoteText"/>
        <w:rPr>
          <w:rFonts w:ascii="Karla" w:hAnsi="Karla"/>
        </w:rPr>
      </w:pPr>
      <w:r w:rsidRPr="005C37C9">
        <w:rPr>
          <w:rStyle w:val="EndnoteReference"/>
          <w:rFonts w:ascii="Karla" w:hAnsi="Karla"/>
        </w:rPr>
        <w:endnoteRef/>
      </w:r>
      <w:r w:rsidRPr="005C37C9">
        <w:rPr>
          <w:rFonts w:ascii="Karla" w:hAnsi="Karla"/>
        </w:rPr>
        <w:t xml:space="preserve"> </w:t>
      </w:r>
      <w:r w:rsidR="001B5C2E" w:rsidRPr="005C37C9">
        <w:rPr>
          <w:rFonts w:ascii="Karla" w:hAnsi="Karla"/>
        </w:rPr>
        <w:t>Senserrick and Haworth,</w:t>
      </w:r>
      <w:r w:rsidR="001B5C2E">
        <w:rPr>
          <w:rFonts w:ascii="Karla" w:hAnsi="Karla"/>
        </w:rPr>
        <w:t xml:space="preserve"> ‘</w:t>
      </w:r>
      <w:r w:rsidR="001B5C2E" w:rsidRPr="005C37C9">
        <w:rPr>
          <w:rFonts w:ascii="Karla" w:hAnsi="Karla"/>
        </w:rPr>
        <w:t>Review Of Literature Regarding National And International Young Driver Training</w:t>
      </w:r>
      <w:r w:rsidR="001B5C2E">
        <w:rPr>
          <w:rFonts w:ascii="Karla" w:hAnsi="Karla"/>
        </w:rPr>
        <w:t>’</w:t>
      </w:r>
      <w:r w:rsidR="001B5C2E" w:rsidRPr="005C37C9">
        <w:rPr>
          <w:rFonts w:ascii="Karla" w:hAnsi="Karla"/>
        </w:rPr>
        <w:t xml:space="preserve">, </w:t>
      </w:r>
      <w:r w:rsidRPr="005C37C9">
        <w:rPr>
          <w:rFonts w:ascii="Karla" w:hAnsi="Karla"/>
        </w:rPr>
        <w:t>p.39</w:t>
      </w:r>
    </w:p>
  </w:endnote>
  <w:endnote w:id="32">
    <w:p w:rsidR="006B19BE" w:rsidRPr="005C37C9" w:rsidRDefault="006B19BE" w:rsidP="005C37C9">
      <w:pPr>
        <w:pStyle w:val="EndnoteText"/>
        <w:rPr>
          <w:rFonts w:ascii="Karla" w:hAnsi="Karla"/>
        </w:rPr>
      </w:pPr>
      <w:r w:rsidRPr="005C37C9">
        <w:rPr>
          <w:rStyle w:val="EndnoteReference"/>
          <w:rFonts w:ascii="Karla" w:hAnsi="Karla"/>
        </w:rPr>
        <w:endnoteRef/>
      </w:r>
      <w:r w:rsidRPr="005C37C9">
        <w:rPr>
          <w:rFonts w:ascii="Karla" w:hAnsi="Karla"/>
        </w:rPr>
        <w:t xml:space="preserve"> Australian Government Department of Infrastructure and Regional Development, 'Young Adult Road Safety - A Statistical Picture,' 2013, </w:t>
      </w:r>
      <w:hyperlink r:id="rId21" w:history="1">
        <w:r w:rsidR="001B5C2E" w:rsidRPr="004A17B6">
          <w:rPr>
            <w:rStyle w:val="Hyperlink"/>
            <w:rFonts w:ascii="Karla" w:hAnsi="Karla"/>
          </w:rPr>
          <w:t>http://bitre.gov.au/publications/2013/files/is_051.pdf</w:t>
        </w:r>
      </w:hyperlink>
      <w:r w:rsidR="001B5C2E">
        <w:rPr>
          <w:rFonts w:ascii="Karla" w:hAnsi="Karla"/>
        </w:rPr>
        <w:t xml:space="preserve"> </w:t>
      </w:r>
    </w:p>
  </w:endnote>
  <w:endnote w:id="33">
    <w:p w:rsidR="006B19BE" w:rsidRPr="005C37C9" w:rsidRDefault="006B19BE" w:rsidP="005C37C9">
      <w:pPr>
        <w:pStyle w:val="EndnoteText"/>
        <w:rPr>
          <w:rFonts w:ascii="Karla" w:hAnsi="Karla"/>
        </w:rPr>
      </w:pPr>
      <w:r w:rsidRPr="005C37C9">
        <w:rPr>
          <w:rStyle w:val="EndnoteReference"/>
          <w:rFonts w:ascii="Karla" w:hAnsi="Karla"/>
        </w:rPr>
        <w:endnoteRef/>
      </w:r>
      <w:r w:rsidRPr="005C37C9">
        <w:rPr>
          <w:rFonts w:ascii="Karla" w:hAnsi="Karla"/>
        </w:rPr>
        <w:t xml:space="preserve"> </w:t>
      </w:r>
      <w:r w:rsidR="003E663C" w:rsidRPr="005C37C9">
        <w:rPr>
          <w:rFonts w:ascii="Karla" w:hAnsi="Karla"/>
        </w:rPr>
        <w:t>James C. Fell, Michael Todd, and Robert B. Voasa,</w:t>
      </w:r>
      <w:r w:rsidR="003E663C">
        <w:rPr>
          <w:rFonts w:ascii="Karla" w:hAnsi="Karla"/>
        </w:rPr>
        <w:t xml:space="preserve"> ‘</w:t>
      </w:r>
      <w:r w:rsidRPr="005C37C9">
        <w:rPr>
          <w:rFonts w:ascii="Karla" w:hAnsi="Karla"/>
        </w:rPr>
        <w:t xml:space="preserve">A National Evaluation of the Nighttime and Passenger Restriction Components of Graduated Driver Licensing,’ </w:t>
      </w:r>
      <w:r w:rsidRPr="003E663C">
        <w:rPr>
          <w:rFonts w:ascii="Karla" w:hAnsi="Karla"/>
          <w:i/>
        </w:rPr>
        <w:t>J Safety Res</w:t>
      </w:r>
      <w:r w:rsidR="003E663C">
        <w:rPr>
          <w:rFonts w:ascii="Karla" w:hAnsi="Karla"/>
        </w:rPr>
        <w:t>. (a</w:t>
      </w:r>
      <w:r w:rsidRPr="005C37C9">
        <w:rPr>
          <w:rFonts w:ascii="Karla" w:hAnsi="Karla"/>
        </w:rPr>
        <w:t xml:space="preserve">uthor manuscript; available in PMC </w:t>
      </w:r>
      <w:r w:rsidR="003E663C">
        <w:rPr>
          <w:rFonts w:ascii="Karla" w:hAnsi="Karla"/>
        </w:rPr>
        <w:t xml:space="preserve">1 August </w:t>
      </w:r>
      <w:r w:rsidRPr="005C37C9">
        <w:rPr>
          <w:rFonts w:ascii="Karla" w:hAnsi="Karla"/>
        </w:rPr>
        <w:t>2012</w:t>
      </w:r>
      <w:r w:rsidR="003E663C">
        <w:rPr>
          <w:rFonts w:ascii="Karla" w:hAnsi="Karla"/>
        </w:rPr>
        <w:t>, p</w:t>
      </w:r>
      <w:r w:rsidRPr="005C37C9">
        <w:rPr>
          <w:rFonts w:ascii="Karla" w:hAnsi="Karla"/>
        </w:rPr>
        <w:t xml:space="preserve">ublished in final edited form as: </w:t>
      </w:r>
      <w:r w:rsidRPr="003E663C">
        <w:rPr>
          <w:rFonts w:ascii="Karla" w:hAnsi="Karla"/>
          <w:i/>
        </w:rPr>
        <w:t>J Safety Res.</w:t>
      </w:r>
      <w:r w:rsidRPr="005C37C9">
        <w:rPr>
          <w:rFonts w:ascii="Karla" w:hAnsi="Karla"/>
        </w:rPr>
        <w:t xml:space="preserve"> 2011 Aug; 42(4): 283–29</w:t>
      </w:r>
      <w:r w:rsidR="003E663C">
        <w:rPr>
          <w:rFonts w:ascii="Karla" w:hAnsi="Karla"/>
        </w:rPr>
        <w:t xml:space="preserve">), </w:t>
      </w:r>
      <w:hyperlink r:id="rId22" w:history="1">
        <w:r w:rsidR="003E663C" w:rsidRPr="004A17B6">
          <w:rPr>
            <w:rStyle w:val="Hyperlink"/>
            <w:rFonts w:ascii="Karla" w:hAnsi="Karla"/>
          </w:rPr>
          <w:t>http://www.ncbi.nlm.nih.gov/pmc/articles/PMC3251518/</w:t>
        </w:r>
      </w:hyperlink>
      <w:r w:rsidR="003E663C">
        <w:rPr>
          <w:rFonts w:ascii="Karla" w:hAnsi="Karla"/>
        </w:rPr>
        <w:t xml:space="preserve"> </w:t>
      </w:r>
    </w:p>
  </w:endnote>
  <w:endnote w:id="34">
    <w:p w:rsidR="006B19BE" w:rsidRPr="005C37C9" w:rsidRDefault="006B19BE" w:rsidP="005C37C9">
      <w:pPr>
        <w:pStyle w:val="EndnoteText"/>
        <w:rPr>
          <w:rFonts w:ascii="Karla" w:hAnsi="Karla"/>
        </w:rPr>
      </w:pPr>
      <w:r w:rsidRPr="005C37C9">
        <w:rPr>
          <w:rStyle w:val="EndnoteReference"/>
          <w:rFonts w:ascii="Karla" w:hAnsi="Karla"/>
        </w:rPr>
        <w:endnoteRef/>
      </w:r>
      <w:r w:rsidRPr="005C37C9">
        <w:rPr>
          <w:rFonts w:ascii="Karla" w:hAnsi="Karla"/>
        </w:rPr>
        <w:t xml:space="preserve"> </w:t>
      </w:r>
      <w:r w:rsidR="00512A07" w:rsidRPr="005C37C9">
        <w:rPr>
          <w:rFonts w:ascii="Karla" w:hAnsi="Karla"/>
        </w:rPr>
        <w:t>Lyndel J.</w:t>
      </w:r>
      <w:r w:rsidRPr="005C37C9">
        <w:rPr>
          <w:rFonts w:ascii="Karla" w:hAnsi="Karla"/>
        </w:rPr>
        <w:t xml:space="preserve">Bates, </w:t>
      </w:r>
      <w:r w:rsidR="00512A07" w:rsidRPr="005C37C9">
        <w:rPr>
          <w:rFonts w:ascii="Karla" w:hAnsi="Karla"/>
        </w:rPr>
        <w:t>Siobhan</w:t>
      </w:r>
      <w:r w:rsidRPr="005C37C9">
        <w:rPr>
          <w:rFonts w:ascii="Karla" w:hAnsi="Karla"/>
        </w:rPr>
        <w:t xml:space="preserve"> Allen,</w:t>
      </w:r>
      <w:r w:rsidR="00512A07" w:rsidRPr="00512A07">
        <w:rPr>
          <w:rFonts w:ascii="Karla" w:hAnsi="Karla"/>
        </w:rPr>
        <w:t xml:space="preserve"> </w:t>
      </w:r>
      <w:r w:rsidR="00512A07" w:rsidRPr="005C37C9">
        <w:rPr>
          <w:rFonts w:ascii="Karla" w:hAnsi="Karla"/>
        </w:rPr>
        <w:t>Kerry</w:t>
      </w:r>
      <w:r w:rsidRPr="005C37C9">
        <w:rPr>
          <w:rFonts w:ascii="Karla" w:hAnsi="Karla"/>
        </w:rPr>
        <w:t xml:space="preserve"> Armstrong,</w:t>
      </w:r>
      <w:r w:rsidR="00512A07">
        <w:rPr>
          <w:rFonts w:ascii="Karla" w:hAnsi="Karla"/>
        </w:rPr>
        <w:t xml:space="preserve"> Barry</w:t>
      </w:r>
      <w:r w:rsidRPr="005C37C9">
        <w:rPr>
          <w:rFonts w:ascii="Karla" w:hAnsi="Karla"/>
        </w:rPr>
        <w:t xml:space="preserve"> Watson, </w:t>
      </w:r>
      <w:r w:rsidR="003939E0">
        <w:rPr>
          <w:rFonts w:ascii="Karla" w:hAnsi="Karla"/>
        </w:rPr>
        <w:t>Mark J.</w:t>
      </w:r>
      <w:r w:rsidRPr="005C37C9">
        <w:rPr>
          <w:rFonts w:ascii="Karla" w:hAnsi="Karla"/>
        </w:rPr>
        <w:t xml:space="preserve"> King, </w:t>
      </w:r>
      <w:r w:rsidR="003939E0">
        <w:rPr>
          <w:rFonts w:ascii="Karla" w:hAnsi="Karla"/>
        </w:rPr>
        <w:t>Jeremy Davey,</w:t>
      </w:r>
      <w:r w:rsidRPr="005C37C9">
        <w:rPr>
          <w:rFonts w:ascii="Karla" w:hAnsi="Karla"/>
        </w:rPr>
        <w:t xml:space="preserve"> </w:t>
      </w:r>
      <w:r w:rsidR="003939E0">
        <w:rPr>
          <w:rFonts w:ascii="Karla" w:hAnsi="Karla"/>
        </w:rPr>
        <w:t>‘</w:t>
      </w:r>
      <w:r w:rsidRPr="005C37C9">
        <w:rPr>
          <w:rFonts w:ascii="Karla" w:hAnsi="Karla"/>
        </w:rPr>
        <w:t>Graduated driver licensing : an international review</w:t>
      </w:r>
      <w:r w:rsidR="003939E0">
        <w:rPr>
          <w:rFonts w:ascii="Karla" w:hAnsi="Karla"/>
        </w:rPr>
        <w:t>’,</w:t>
      </w:r>
      <w:r w:rsidRPr="005C37C9">
        <w:rPr>
          <w:rFonts w:ascii="Karla" w:hAnsi="Karla"/>
        </w:rPr>
        <w:t xml:space="preserve"> </w:t>
      </w:r>
      <w:r w:rsidRPr="003939E0">
        <w:rPr>
          <w:rFonts w:ascii="Karla" w:hAnsi="Karla"/>
          <w:i/>
        </w:rPr>
        <w:t>Sultan Qaboos University Medical Journal</w:t>
      </w:r>
      <w:r w:rsidRPr="005C37C9">
        <w:rPr>
          <w:rFonts w:ascii="Karla" w:hAnsi="Karla"/>
        </w:rPr>
        <w:t>, 14(4),</w:t>
      </w:r>
      <w:r w:rsidR="003939E0">
        <w:rPr>
          <w:rFonts w:ascii="Karla" w:hAnsi="Karla"/>
        </w:rPr>
        <w:t xml:space="preserve"> 2014,</w:t>
      </w:r>
      <w:r w:rsidRPr="005C37C9">
        <w:rPr>
          <w:rFonts w:ascii="Karla" w:hAnsi="Karla"/>
        </w:rPr>
        <w:t xml:space="preserve"> e432- e441; </w:t>
      </w:r>
      <w:r w:rsidR="003939E0" w:rsidRPr="005C37C9">
        <w:rPr>
          <w:rFonts w:ascii="Karla" w:hAnsi="Karla"/>
        </w:rPr>
        <w:t>Senserrick and Haworth,</w:t>
      </w:r>
      <w:r w:rsidR="003939E0">
        <w:rPr>
          <w:rFonts w:ascii="Karla" w:hAnsi="Karla"/>
        </w:rPr>
        <w:t xml:space="preserve"> ‘</w:t>
      </w:r>
      <w:r w:rsidR="003939E0" w:rsidRPr="005C37C9">
        <w:rPr>
          <w:rFonts w:ascii="Karla" w:hAnsi="Karla"/>
        </w:rPr>
        <w:t>Review Of Literature Regarding National And International Young Driver Training</w:t>
      </w:r>
      <w:r w:rsidR="003939E0">
        <w:rPr>
          <w:rFonts w:ascii="Karla" w:hAnsi="Karla"/>
        </w:rPr>
        <w:t>’</w:t>
      </w:r>
      <w:r w:rsidR="003939E0" w:rsidRPr="005C37C9">
        <w:rPr>
          <w:rFonts w:ascii="Karla" w:hAnsi="Karla"/>
        </w:rPr>
        <w:t xml:space="preserve">, </w:t>
      </w:r>
      <w:r w:rsidR="003939E0">
        <w:rPr>
          <w:rFonts w:ascii="Karla" w:hAnsi="Karla"/>
        </w:rPr>
        <w:t>p</w:t>
      </w:r>
      <w:r w:rsidRPr="005C37C9">
        <w:rPr>
          <w:rFonts w:ascii="Karla" w:hAnsi="Karla"/>
        </w:rPr>
        <w:t>p.39, 45</w:t>
      </w:r>
    </w:p>
  </w:endnote>
  <w:endnote w:id="35">
    <w:p w:rsidR="006B19BE" w:rsidRPr="005C37C9" w:rsidRDefault="006B19BE" w:rsidP="005C37C9">
      <w:pPr>
        <w:pStyle w:val="EndnoteText"/>
        <w:rPr>
          <w:rFonts w:ascii="Karla" w:hAnsi="Karla"/>
        </w:rPr>
      </w:pPr>
      <w:r w:rsidRPr="005C37C9">
        <w:rPr>
          <w:rStyle w:val="EndnoteReference"/>
          <w:rFonts w:ascii="Karla" w:hAnsi="Karla"/>
        </w:rPr>
        <w:endnoteRef/>
      </w:r>
      <w:r w:rsidRPr="005C37C9">
        <w:rPr>
          <w:rFonts w:ascii="Karla" w:hAnsi="Karla"/>
        </w:rPr>
        <w:t xml:space="preserve"> VCOSS, </w:t>
      </w:r>
      <w:r w:rsidR="003939E0">
        <w:rPr>
          <w:rFonts w:ascii="Karla" w:hAnsi="Karla"/>
        </w:rPr>
        <w:t>‘</w:t>
      </w:r>
      <w:r w:rsidRPr="005C37C9">
        <w:rPr>
          <w:rFonts w:ascii="Karla" w:hAnsi="Karla"/>
        </w:rPr>
        <w:t>State Budget Submission 2016-17</w:t>
      </w:r>
      <w:r w:rsidR="003939E0">
        <w:rPr>
          <w:rFonts w:ascii="Karla" w:hAnsi="Karla"/>
        </w:rPr>
        <w:t>’</w:t>
      </w:r>
      <w:r w:rsidRPr="005C37C9">
        <w:rPr>
          <w:rFonts w:ascii="Karla" w:hAnsi="Karla"/>
        </w:rPr>
        <w:t xml:space="preserve">, Melbourne, 2016, </w:t>
      </w:r>
      <w:hyperlink r:id="rId23" w:history="1">
        <w:r w:rsidRPr="005C37C9">
          <w:rPr>
            <w:rStyle w:val="Hyperlink"/>
            <w:rFonts w:ascii="Karla" w:hAnsi="Karla"/>
          </w:rPr>
          <w:t>http://vcoss.org.au/state-budget-submission-2016-17/expand-peoples-transport-options/</w:t>
        </w:r>
      </w:hyperlink>
      <w:r w:rsidRPr="005C37C9">
        <w:rPr>
          <w:rFonts w:ascii="Karla" w:hAnsi="Karla"/>
        </w:rPr>
        <w:t xml:space="preserve"> </w:t>
      </w:r>
    </w:p>
  </w:endnote>
  <w:endnote w:id="36">
    <w:p w:rsidR="006B19BE" w:rsidRPr="005C37C9" w:rsidRDefault="006B19BE" w:rsidP="005C37C9">
      <w:pPr>
        <w:pStyle w:val="EndnoteText"/>
        <w:rPr>
          <w:rFonts w:ascii="Karla" w:hAnsi="Karla"/>
        </w:rPr>
      </w:pPr>
      <w:r w:rsidRPr="005C37C9">
        <w:rPr>
          <w:rStyle w:val="EndnoteReference"/>
          <w:rFonts w:ascii="Karla" w:hAnsi="Karla"/>
        </w:rPr>
        <w:endnoteRef/>
      </w:r>
      <w:r w:rsidRPr="005C37C9">
        <w:rPr>
          <w:rFonts w:ascii="Karla" w:hAnsi="Karla"/>
        </w:rPr>
        <w:t xml:space="preserve"> VCOSS, </w:t>
      </w:r>
      <w:r w:rsidR="003939E0">
        <w:rPr>
          <w:rFonts w:ascii="Karla" w:hAnsi="Karla"/>
        </w:rPr>
        <w:t>‘</w:t>
      </w:r>
      <w:r w:rsidRPr="005C37C9">
        <w:rPr>
          <w:rFonts w:ascii="Karla" w:hAnsi="Karla"/>
        </w:rPr>
        <w:t>State Budget Submission 2016-17</w:t>
      </w:r>
      <w:r w:rsidR="003939E0">
        <w:rPr>
          <w:rFonts w:ascii="Karla" w:hAnsi="Karla"/>
        </w:rPr>
        <w:t>’</w:t>
      </w:r>
      <w:r w:rsidRPr="005C37C9">
        <w:rPr>
          <w:rFonts w:ascii="Karla" w:hAnsi="Karla"/>
        </w:rPr>
        <w:t>; YACVic, ‘Election Platform 2014’,</w:t>
      </w:r>
      <w:r w:rsidR="003939E0">
        <w:rPr>
          <w:rFonts w:ascii="Karla" w:hAnsi="Karla"/>
        </w:rPr>
        <w:t xml:space="preserve"> Melbourne, 2014,</w:t>
      </w:r>
      <w:r w:rsidRPr="005C37C9">
        <w:rPr>
          <w:rFonts w:ascii="Karla" w:hAnsi="Karla"/>
        </w:rPr>
        <w:t xml:space="preserve"> pp.17, 27; VCOSS Submission to Public Transport Victoria, ‘Regional Transport Development Plan’</w:t>
      </w:r>
      <w:r w:rsidR="003939E0">
        <w:rPr>
          <w:rFonts w:ascii="Karla" w:hAnsi="Karla"/>
        </w:rPr>
        <w:t xml:space="preserve">, </w:t>
      </w:r>
      <w:hyperlink r:id="rId24" w:history="1">
        <w:r w:rsidR="003939E0" w:rsidRPr="004A17B6">
          <w:rPr>
            <w:rStyle w:val="Hyperlink"/>
            <w:rFonts w:ascii="Karla" w:hAnsi="Karla"/>
          </w:rPr>
          <w:t>http://vcoss.org.au/documents/2015/09/SUB_150911_Regional-Transport-Development-Plan-FINAL.pdf</w:t>
        </w:r>
      </w:hyperlink>
      <w:r w:rsidR="003939E0">
        <w:rPr>
          <w:rFonts w:ascii="Karla" w:hAnsi="Karla"/>
        </w:rPr>
        <w:t xml:space="preserve"> </w:t>
      </w:r>
    </w:p>
  </w:endnote>
  <w:endnote w:id="37">
    <w:p w:rsidR="006B19BE" w:rsidRPr="005C37C9" w:rsidRDefault="006B19BE" w:rsidP="003939E0">
      <w:pPr>
        <w:spacing w:after="0" w:line="240" w:lineRule="auto"/>
        <w:rPr>
          <w:rFonts w:ascii="Karla" w:hAnsi="Karla"/>
        </w:rPr>
      </w:pPr>
      <w:r w:rsidRPr="005C37C9">
        <w:rPr>
          <w:rStyle w:val="EndnoteReference"/>
          <w:rFonts w:ascii="Karla" w:hAnsi="Karla"/>
          <w:sz w:val="20"/>
          <w:szCs w:val="20"/>
        </w:rPr>
        <w:endnoteRef/>
      </w:r>
      <w:r w:rsidRPr="005C37C9">
        <w:rPr>
          <w:rFonts w:ascii="Karla" w:hAnsi="Karla"/>
          <w:sz w:val="20"/>
          <w:szCs w:val="20"/>
        </w:rPr>
        <w:t xml:space="preserve"> </w:t>
      </w:r>
      <w:r w:rsidRPr="005C37C9">
        <w:rPr>
          <w:rFonts w:ascii="Karla" w:hAnsi="Karla" w:cs="Times New Roman"/>
          <w:sz w:val="20"/>
          <w:szCs w:val="20"/>
        </w:rPr>
        <w:t xml:space="preserve">Kirsten Veness, 'Melbourne's wheelchair taxis "no longer commercially viable", Uber promises to step in,' </w:t>
      </w:r>
      <w:r w:rsidRPr="003939E0">
        <w:rPr>
          <w:rFonts w:ascii="Karla" w:hAnsi="Karla" w:cs="Times New Roman"/>
          <w:i/>
          <w:sz w:val="20"/>
          <w:szCs w:val="20"/>
        </w:rPr>
        <w:t>ABC News</w:t>
      </w:r>
      <w:r w:rsidRPr="005C37C9">
        <w:rPr>
          <w:rFonts w:ascii="Karla" w:hAnsi="Karla" w:cs="Times New Roman"/>
          <w:sz w:val="20"/>
          <w:szCs w:val="20"/>
        </w:rPr>
        <w:t xml:space="preserve">, 27 March 2016; </w:t>
      </w:r>
      <w:r w:rsidRPr="003939E0">
        <w:rPr>
          <w:rFonts w:ascii="Karla" w:hAnsi="Karla" w:cs="Times New Roman"/>
          <w:i/>
          <w:sz w:val="20"/>
          <w:szCs w:val="20"/>
        </w:rPr>
        <w:t>The Age,</w:t>
      </w:r>
      <w:r w:rsidRPr="005C37C9">
        <w:rPr>
          <w:rFonts w:ascii="Karla" w:hAnsi="Karla" w:cs="Times New Roman"/>
          <w:sz w:val="20"/>
          <w:szCs w:val="20"/>
        </w:rPr>
        <w:t xml:space="preserve"> 'Disability groups fear Uber green light could leave them stranded,' March 22, 2016</w:t>
      </w:r>
    </w:p>
  </w:endnote>
  <w:endnote w:id="38">
    <w:p w:rsidR="006B19BE" w:rsidRPr="005C37C9" w:rsidRDefault="006B19BE" w:rsidP="003939E0">
      <w:pPr>
        <w:spacing w:after="0" w:line="240" w:lineRule="auto"/>
        <w:rPr>
          <w:rFonts w:ascii="Karla" w:hAnsi="Karla"/>
        </w:rPr>
      </w:pPr>
      <w:r w:rsidRPr="005C37C9">
        <w:rPr>
          <w:rStyle w:val="EndnoteReference"/>
          <w:rFonts w:ascii="Karla" w:hAnsi="Karla"/>
          <w:sz w:val="20"/>
          <w:szCs w:val="20"/>
        </w:rPr>
        <w:endnoteRef/>
      </w:r>
      <w:r w:rsidRPr="005C37C9">
        <w:rPr>
          <w:rFonts w:ascii="Karla" w:hAnsi="Karla"/>
          <w:sz w:val="20"/>
          <w:szCs w:val="20"/>
        </w:rPr>
        <w:t xml:space="preserve"> </w:t>
      </w:r>
      <w:r w:rsidRPr="003939E0">
        <w:rPr>
          <w:rFonts w:ascii="Karla" w:hAnsi="Karla" w:cs="Times New Roman"/>
          <w:i/>
          <w:sz w:val="20"/>
          <w:szCs w:val="20"/>
        </w:rPr>
        <w:t>The Age</w:t>
      </w:r>
      <w:r w:rsidRPr="005C37C9">
        <w:rPr>
          <w:rFonts w:ascii="Karla" w:hAnsi="Karla" w:cs="Times New Roman"/>
          <w:sz w:val="20"/>
          <w:szCs w:val="20"/>
        </w:rPr>
        <w:t>, 'Disability groups fear Uber will kill off wheelchair cabs,' January 10, 2016</w:t>
      </w:r>
    </w:p>
  </w:endnote>
  <w:endnote w:id="39">
    <w:p w:rsidR="006B19BE" w:rsidRPr="005C37C9" w:rsidRDefault="006B19BE" w:rsidP="005C37C9">
      <w:pPr>
        <w:spacing w:after="0" w:line="240" w:lineRule="auto"/>
        <w:rPr>
          <w:rFonts w:ascii="Karla" w:hAnsi="Karla"/>
          <w:sz w:val="20"/>
          <w:szCs w:val="20"/>
        </w:rPr>
      </w:pPr>
      <w:r w:rsidRPr="005C37C9">
        <w:rPr>
          <w:rStyle w:val="EndnoteReference"/>
          <w:rFonts w:ascii="Karla" w:hAnsi="Karla"/>
          <w:sz w:val="20"/>
          <w:szCs w:val="20"/>
        </w:rPr>
        <w:endnoteRef/>
      </w:r>
      <w:r w:rsidRPr="005C37C9">
        <w:rPr>
          <w:rFonts w:ascii="Karla" w:hAnsi="Karla"/>
          <w:sz w:val="20"/>
          <w:szCs w:val="20"/>
        </w:rPr>
        <w:t xml:space="preserve"> Victorian Equal Opportunity and Human Rights Commission (VEOHRC</w:t>
      </w:r>
      <w:r w:rsidRPr="005C37C9">
        <w:rPr>
          <w:rFonts w:ascii="Karla" w:hAnsi="Karla" w:cs="Times New Roman"/>
          <w:sz w:val="20"/>
          <w:szCs w:val="20"/>
        </w:rPr>
        <w:t>)</w:t>
      </w:r>
      <w:r w:rsidRPr="005C37C9">
        <w:rPr>
          <w:rFonts w:ascii="Karla" w:hAnsi="Karla"/>
          <w:sz w:val="20"/>
          <w:szCs w:val="20"/>
        </w:rPr>
        <w:t xml:space="preserve">, ‘Held Back Fact Sheet: Main Findings’, 2012, </w:t>
      </w:r>
      <w:hyperlink r:id="rId25" w:history="1">
        <w:r w:rsidRPr="005C37C9">
          <w:rPr>
            <w:rStyle w:val="Hyperlink"/>
            <w:rFonts w:ascii="Karla" w:hAnsi="Karla"/>
            <w:sz w:val="20"/>
            <w:szCs w:val="20"/>
          </w:rPr>
          <w:t>http://www.humanrightscommission.vic.gov.au/index.php/our-resources-and-publications/reports/item/184-held-back-the-experiences-of-students-with-disabilities-in-victorian-schools-sep-2012</w:t>
        </w:r>
      </w:hyperlink>
      <w:r w:rsidRPr="005C37C9">
        <w:rPr>
          <w:rFonts w:ascii="Karla" w:hAnsi="Karla"/>
          <w:sz w:val="20"/>
          <w:szCs w:val="20"/>
        </w:rPr>
        <w:t xml:space="preserve">; VEOHRC, </w:t>
      </w:r>
      <w:r w:rsidRPr="005C37C9">
        <w:rPr>
          <w:rFonts w:ascii="Karla" w:hAnsi="Karla"/>
          <w:i/>
          <w:sz w:val="20"/>
          <w:szCs w:val="20"/>
        </w:rPr>
        <w:t>Held back: The experiences of students with disabilities in Victorian schools - Sep</w:t>
      </w:r>
      <w:r w:rsidR="003939E0">
        <w:rPr>
          <w:rFonts w:ascii="Karla" w:hAnsi="Karla"/>
          <w:i/>
          <w:sz w:val="20"/>
          <w:szCs w:val="20"/>
        </w:rPr>
        <w:t>tember</w:t>
      </w:r>
      <w:r w:rsidRPr="005C37C9">
        <w:rPr>
          <w:rFonts w:ascii="Karla" w:hAnsi="Karla"/>
          <w:i/>
          <w:sz w:val="20"/>
          <w:szCs w:val="20"/>
        </w:rPr>
        <w:t xml:space="preserve"> 2012,</w:t>
      </w:r>
      <w:r w:rsidRPr="005C37C9">
        <w:rPr>
          <w:rFonts w:ascii="Karla" w:hAnsi="Karla"/>
          <w:sz w:val="20"/>
          <w:szCs w:val="20"/>
        </w:rPr>
        <w:t xml:space="preserve"> Melbourne, 2012, pp.29, 32</w:t>
      </w:r>
    </w:p>
  </w:endnote>
  <w:endnote w:id="40">
    <w:p w:rsidR="006B19BE" w:rsidRPr="005C37C9" w:rsidRDefault="006B19BE" w:rsidP="005C37C9">
      <w:pPr>
        <w:widowControl w:val="0"/>
        <w:spacing w:after="0" w:line="240" w:lineRule="auto"/>
        <w:rPr>
          <w:rFonts w:ascii="Karla" w:hAnsi="Karla"/>
          <w:sz w:val="20"/>
          <w:szCs w:val="20"/>
        </w:rPr>
      </w:pPr>
      <w:r w:rsidRPr="005C37C9">
        <w:rPr>
          <w:rStyle w:val="EndnoteReference"/>
          <w:rFonts w:ascii="Karla" w:hAnsi="Karla"/>
          <w:sz w:val="20"/>
          <w:szCs w:val="20"/>
        </w:rPr>
        <w:endnoteRef/>
      </w:r>
      <w:r w:rsidRPr="005C37C9">
        <w:rPr>
          <w:rFonts w:ascii="Karla" w:hAnsi="Karla"/>
          <w:sz w:val="20"/>
          <w:szCs w:val="20"/>
        </w:rPr>
        <w:t xml:space="preserve"> </w:t>
      </w:r>
      <w:r w:rsidRPr="005C37C9">
        <w:rPr>
          <w:rFonts w:ascii="Karla" w:hAnsi="Karla"/>
          <w:bCs/>
          <w:sz w:val="20"/>
          <w:szCs w:val="20"/>
        </w:rPr>
        <w:t xml:space="preserve">Burke et al, </w:t>
      </w:r>
      <w:r w:rsidRPr="005C37C9">
        <w:rPr>
          <w:rFonts w:ascii="Karla" w:hAnsi="Karla"/>
          <w:bCs/>
          <w:i/>
          <w:sz w:val="20"/>
          <w:szCs w:val="20"/>
        </w:rPr>
        <w:t>Transport disadvantage and low-income rental housing</w:t>
      </w:r>
      <w:r w:rsidRPr="005C37C9">
        <w:rPr>
          <w:rFonts w:ascii="Karla" w:hAnsi="Karla"/>
          <w:bCs/>
          <w:sz w:val="20"/>
          <w:szCs w:val="20"/>
        </w:rPr>
        <w:t>, pp.1-2, 16, 38, 42-45</w:t>
      </w:r>
    </w:p>
  </w:endnote>
  <w:endnote w:id="41">
    <w:p w:rsidR="006B19BE" w:rsidRPr="005C37C9" w:rsidRDefault="006B19BE" w:rsidP="003939E0">
      <w:pPr>
        <w:pStyle w:val="EndnoteText"/>
        <w:rPr>
          <w:rFonts w:ascii="Karla" w:hAnsi="Karla"/>
        </w:rPr>
      </w:pPr>
      <w:r w:rsidRPr="005C37C9">
        <w:rPr>
          <w:rStyle w:val="EndnoteReference"/>
          <w:rFonts w:ascii="Karla" w:hAnsi="Karla"/>
        </w:rPr>
        <w:endnoteRef/>
      </w:r>
      <w:r w:rsidRPr="005C37C9">
        <w:rPr>
          <w:rFonts w:ascii="Karla" w:hAnsi="Karla"/>
        </w:rPr>
        <w:t xml:space="preserve"> Victoria Walks, ‘Plan for a walkable Melbourne – submission to Metropolitan Planning Strategy Discussion Paper – Melbourne, let’s talk about the future,’ March 2013, </w:t>
      </w:r>
      <w:hyperlink r:id="rId26" w:history="1">
        <w:r w:rsidRPr="005C37C9">
          <w:rPr>
            <w:rStyle w:val="Hyperlink"/>
            <w:rFonts w:ascii="Karla" w:hAnsi="Karla"/>
          </w:rPr>
          <w:t>http://www.victoriawalks.org.au/Assets/Files/Final%20MPS%20submission.pdf</w:t>
        </w:r>
      </w:hyperlink>
      <w:r w:rsidRPr="005C37C9">
        <w:rPr>
          <w:rFonts w:ascii="Karla" w:hAnsi="Karla"/>
        </w:rPr>
        <w:t xml:space="preserve">; Victoria Walks, ‘Public Transport,’ accessed December 2015, </w:t>
      </w:r>
      <w:hyperlink r:id="rId27" w:history="1">
        <w:r w:rsidRPr="005C37C9">
          <w:rPr>
            <w:rStyle w:val="Hyperlink"/>
            <w:rFonts w:ascii="Karla" w:hAnsi="Karla"/>
          </w:rPr>
          <w:t>http://www.victoriawalks.org.au/PT_walking/</w:t>
        </w:r>
      </w:hyperlink>
      <w:r w:rsidRPr="005C37C9">
        <w:rPr>
          <w:rFonts w:ascii="Karla" w:hAnsi="Karla"/>
        </w:rPr>
        <w:t xml:space="preserve"> ; YACVic, ‘Plan Melbourne Refresh: Submission,’ December 2015, </w:t>
      </w:r>
      <w:hyperlink r:id="rId28" w:history="1">
        <w:r w:rsidR="003939E0" w:rsidRPr="004A17B6">
          <w:rPr>
            <w:rStyle w:val="Hyperlink"/>
            <w:rFonts w:ascii="Karla" w:hAnsi="Karla"/>
          </w:rPr>
          <w:t>http://www.yacvic.org.au/policy-publications/publications-listed-by-policy-area/32-public-space/635-plan-melbourne-refresh-yacvic-responds</w:t>
        </w:r>
      </w:hyperlink>
      <w:r w:rsidR="003939E0">
        <w:rPr>
          <w:rFonts w:ascii="Karla" w:hAnsi="Karla"/>
        </w:rPr>
        <w:t xml:space="preserve"> </w:t>
      </w:r>
    </w:p>
  </w:endnote>
  <w:endnote w:id="42">
    <w:p w:rsidR="006B19BE" w:rsidRPr="005C37C9" w:rsidRDefault="006B19BE" w:rsidP="005C37C9">
      <w:pPr>
        <w:spacing w:after="0" w:line="240" w:lineRule="auto"/>
        <w:rPr>
          <w:rFonts w:ascii="Karla" w:hAnsi="Karla"/>
          <w:sz w:val="20"/>
          <w:szCs w:val="20"/>
        </w:rPr>
      </w:pPr>
      <w:r w:rsidRPr="005C37C9">
        <w:rPr>
          <w:rStyle w:val="EndnoteReference"/>
          <w:rFonts w:ascii="Karla" w:hAnsi="Karla"/>
          <w:sz w:val="20"/>
          <w:szCs w:val="20"/>
        </w:rPr>
        <w:endnoteRef/>
      </w:r>
      <w:r w:rsidRPr="005C37C9">
        <w:rPr>
          <w:rFonts w:ascii="Karla" w:hAnsi="Karla"/>
          <w:sz w:val="20"/>
          <w:szCs w:val="20"/>
        </w:rPr>
        <w:t xml:space="preserve"> VCOSS Submission to Public Transport Victoria, ‘Regional Transport Development Plan,’ September 2015</w:t>
      </w:r>
    </w:p>
  </w:endnote>
  <w:endnote w:id="43">
    <w:p w:rsidR="006B19BE" w:rsidRPr="005C37C9" w:rsidRDefault="006B19BE" w:rsidP="005C37C9">
      <w:pPr>
        <w:pStyle w:val="EndnoteText"/>
        <w:rPr>
          <w:rFonts w:ascii="Karla" w:hAnsi="Karla"/>
        </w:rPr>
      </w:pPr>
      <w:r w:rsidRPr="005C37C9">
        <w:rPr>
          <w:rStyle w:val="EndnoteReference"/>
          <w:rFonts w:ascii="Karla" w:hAnsi="Karla"/>
        </w:rPr>
        <w:endnoteRef/>
      </w:r>
      <w:r w:rsidRPr="005C37C9">
        <w:rPr>
          <w:rFonts w:ascii="Karla" w:hAnsi="Karla"/>
        </w:rPr>
        <w:t xml:space="preserve"> Victorian Government, ‘School Bus Program: Policy and Procedures,’ January 2016, </w:t>
      </w:r>
      <w:hyperlink r:id="rId29" w:history="1">
        <w:r w:rsidRPr="005C37C9">
          <w:rPr>
            <w:rStyle w:val="Hyperlink"/>
            <w:rFonts w:ascii="Karla" w:hAnsi="Karla"/>
          </w:rPr>
          <w:t>http://www.education.vic.gov.au/Documents/school/principals/management/sbppolicy%202016.pdf</w:t>
        </w:r>
      </w:hyperlink>
      <w:r w:rsidRPr="005C37C9">
        <w:rPr>
          <w:rFonts w:ascii="Karla" w:hAnsi="Karla"/>
        </w:rPr>
        <w:t xml:space="preserve"> </w:t>
      </w:r>
    </w:p>
  </w:endnote>
  <w:endnote w:id="44">
    <w:p w:rsidR="006B19BE" w:rsidRPr="005C37C9" w:rsidRDefault="006B19BE" w:rsidP="005C37C9">
      <w:pPr>
        <w:pStyle w:val="EndnoteText"/>
        <w:rPr>
          <w:rFonts w:ascii="Karla" w:hAnsi="Karla"/>
        </w:rPr>
      </w:pPr>
      <w:r w:rsidRPr="005C37C9">
        <w:rPr>
          <w:rStyle w:val="EndnoteReference"/>
          <w:rFonts w:ascii="Karla" w:hAnsi="Karla"/>
        </w:rPr>
        <w:endnoteRef/>
      </w:r>
      <w:r w:rsidRPr="005C37C9">
        <w:rPr>
          <w:rFonts w:ascii="Karla" w:hAnsi="Karla"/>
        </w:rPr>
        <w:t xml:space="preserve"> VCOSS, </w:t>
      </w:r>
      <w:r w:rsidR="003939E0">
        <w:rPr>
          <w:rFonts w:ascii="Karla" w:hAnsi="Karla"/>
        </w:rPr>
        <w:t>‘State Budget Submission 2016-17’</w:t>
      </w:r>
      <w:r w:rsidRPr="005C37C9">
        <w:rPr>
          <w:rFonts w:ascii="Karla" w:hAnsi="Karla"/>
        </w:rPr>
        <w:t xml:space="preserve"> </w:t>
      </w:r>
    </w:p>
  </w:endnote>
  <w:endnote w:id="45">
    <w:p w:rsidR="006B19BE" w:rsidRPr="005C37C9" w:rsidRDefault="006B19BE" w:rsidP="005C37C9">
      <w:pPr>
        <w:pStyle w:val="EndnoteText"/>
        <w:rPr>
          <w:rFonts w:ascii="Karla" w:hAnsi="Karla"/>
        </w:rPr>
      </w:pPr>
      <w:r w:rsidRPr="005C37C9">
        <w:rPr>
          <w:rStyle w:val="EndnoteReference"/>
          <w:rFonts w:ascii="Karla" w:hAnsi="Karla"/>
        </w:rPr>
        <w:endnoteRef/>
      </w:r>
      <w:r w:rsidRPr="005C37C9">
        <w:rPr>
          <w:rFonts w:ascii="Karla" w:hAnsi="Karla"/>
        </w:rPr>
        <w:t xml:space="preserve"> Su Robertson (Victoria University), </w:t>
      </w:r>
      <w:r w:rsidR="003939E0">
        <w:rPr>
          <w:rFonts w:ascii="Karla" w:hAnsi="Karla"/>
        </w:rPr>
        <w:t>‘</w:t>
      </w:r>
      <w:r w:rsidRPr="005C37C9">
        <w:rPr>
          <w:rFonts w:ascii="Karla" w:hAnsi="Karla"/>
        </w:rPr>
        <w:t>Fare Go: Myki, Transport Poverty and Access to Education in Melbourne's West,</w:t>
      </w:r>
      <w:r w:rsidR="003939E0">
        <w:rPr>
          <w:rFonts w:ascii="Karla" w:hAnsi="Karla"/>
        </w:rPr>
        <w:t xml:space="preserve">’ </w:t>
      </w:r>
      <w:r w:rsidRPr="005C37C9">
        <w:rPr>
          <w:rFonts w:ascii="Karla" w:hAnsi="Karla"/>
        </w:rPr>
        <w:t>Melbourne, 2016</w:t>
      </w:r>
    </w:p>
  </w:endnote>
  <w:endnote w:id="46">
    <w:p w:rsidR="006B19BE" w:rsidRPr="005C37C9" w:rsidRDefault="006B19BE" w:rsidP="005C37C9">
      <w:pPr>
        <w:pStyle w:val="EndnoteText"/>
        <w:rPr>
          <w:rFonts w:ascii="Karla" w:hAnsi="Karla"/>
        </w:rPr>
      </w:pPr>
      <w:r w:rsidRPr="005C37C9">
        <w:rPr>
          <w:rStyle w:val="EndnoteReference"/>
          <w:rFonts w:ascii="Karla" w:hAnsi="Karla"/>
        </w:rPr>
        <w:endnoteRef/>
      </w:r>
      <w:r w:rsidRPr="005C37C9">
        <w:rPr>
          <w:rFonts w:ascii="Karla" w:hAnsi="Karla"/>
        </w:rPr>
        <w:t xml:space="preserve"> Robertson</w:t>
      </w:r>
      <w:r w:rsidR="003939E0">
        <w:rPr>
          <w:rFonts w:ascii="Karla" w:hAnsi="Karla"/>
        </w:rPr>
        <w:t>, ‘</w:t>
      </w:r>
      <w:r w:rsidRPr="005C37C9">
        <w:rPr>
          <w:rFonts w:ascii="Karla" w:hAnsi="Karla"/>
        </w:rPr>
        <w:t>Fare Go</w:t>
      </w:r>
      <w:r w:rsidR="003939E0">
        <w:rPr>
          <w:rFonts w:ascii="Karla" w:hAnsi="Karla"/>
        </w:rPr>
        <w:t xml:space="preserve">’ </w:t>
      </w:r>
    </w:p>
  </w:endnote>
  <w:endnote w:id="47">
    <w:p w:rsidR="006B19BE" w:rsidRPr="005C37C9" w:rsidRDefault="006B19BE" w:rsidP="005C37C9">
      <w:pPr>
        <w:pStyle w:val="EndnoteText"/>
        <w:rPr>
          <w:rFonts w:ascii="Karla" w:hAnsi="Karla"/>
        </w:rPr>
      </w:pPr>
      <w:r w:rsidRPr="005C37C9">
        <w:rPr>
          <w:rStyle w:val="EndnoteReference"/>
          <w:rFonts w:ascii="Karla" w:hAnsi="Karla"/>
        </w:rPr>
        <w:endnoteRef/>
      </w:r>
      <w:r w:rsidRPr="005C37C9">
        <w:rPr>
          <w:rFonts w:ascii="Karla" w:hAnsi="Karla"/>
        </w:rPr>
        <w:t xml:space="preserve"> Thanks for input from L2P coordinators in Port Phillip / Stonnington / Bayside, Frankston, Moonee Valley and Glenelg Shire. </w:t>
      </w:r>
    </w:p>
  </w:endnote>
  <w:endnote w:id="48">
    <w:p w:rsidR="006B19BE" w:rsidRPr="005C37C9" w:rsidRDefault="006B19BE" w:rsidP="005C37C9">
      <w:pPr>
        <w:pStyle w:val="EndnoteText"/>
        <w:rPr>
          <w:rFonts w:ascii="Karla" w:hAnsi="Karla"/>
        </w:rPr>
      </w:pPr>
      <w:r w:rsidRPr="005C37C9">
        <w:rPr>
          <w:rStyle w:val="EndnoteReference"/>
          <w:rFonts w:ascii="Karla" w:hAnsi="Karla"/>
        </w:rPr>
        <w:endnoteRef/>
      </w:r>
      <w:r w:rsidRPr="005C37C9">
        <w:rPr>
          <w:rFonts w:ascii="Karla" w:hAnsi="Karla"/>
        </w:rPr>
        <w:t xml:space="preserve"> VEOHRC, </w:t>
      </w:r>
      <w:r w:rsidRPr="003939E0">
        <w:rPr>
          <w:rFonts w:ascii="Karla" w:hAnsi="Karla"/>
          <w:i/>
        </w:rPr>
        <w:t>Held Back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la">
    <w:panose1 w:val="00000000000000000000"/>
    <w:charset w:val="00"/>
    <w:family w:val="auto"/>
    <w:pitch w:val="variable"/>
    <w:sig w:usb0="80000027" w:usb1="08000042" w:usb2="14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BE" w:rsidRDefault="006B19BE" w:rsidP="00A45BBC">
    <w:pPr>
      <w:pStyle w:val="Footer"/>
      <w:jc w:val="right"/>
    </w:pPr>
    <w:r>
      <w:t>YACVic, Submission to Inquiry into Lowering the Probationary Driving Age – 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9BE" w:rsidRDefault="006B19BE" w:rsidP="00AB641B">
      <w:pPr>
        <w:spacing w:after="0" w:line="240" w:lineRule="auto"/>
      </w:pPr>
      <w:r>
        <w:separator/>
      </w:r>
    </w:p>
  </w:footnote>
  <w:footnote w:type="continuationSeparator" w:id="0">
    <w:p w:rsidR="006B19BE" w:rsidRDefault="006B19BE" w:rsidP="00AB641B">
      <w:pPr>
        <w:spacing w:after="0" w:line="240" w:lineRule="auto"/>
      </w:pPr>
      <w:r>
        <w:continuationSeparator/>
      </w:r>
    </w:p>
  </w:footnote>
  <w:footnote w:id="1">
    <w:p w:rsidR="006B19BE" w:rsidRPr="00FE039E" w:rsidRDefault="006B19BE" w:rsidP="00822921">
      <w:pPr>
        <w:pStyle w:val="FootnoteText"/>
        <w:rPr>
          <w:rFonts w:ascii="Karla" w:hAnsi="Karla"/>
        </w:rPr>
      </w:pPr>
      <w:r w:rsidRPr="00FE039E">
        <w:rPr>
          <w:rStyle w:val="FootnoteReference"/>
          <w:rFonts w:ascii="Karla" w:hAnsi="Karla"/>
        </w:rPr>
        <w:footnoteRef/>
      </w:r>
      <w:r w:rsidRPr="00FE039E">
        <w:rPr>
          <w:rFonts w:ascii="Karla" w:hAnsi="Karla"/>
        </w:rPr>
        <w:t xml:space="preserve"> Please note: the graph below cross-references two separate data sets, and thus provides an approximate estimate only. For a precise measure of the proportion of young drivers, more targeted, expert data analysis is needed.</w:t>
      </w:r>
    </w:p>
  </w:footnote>
  <w:footnote w:id="2">
    <w:p w:rsidR="006B19BE" w:rsidRPr="005877DA" w:rsidRDefault="006B19BE">
      <w:pPr>
        <w:pStyle w:val="FootnoteText"/>
        <w:rPr>
          <w:rFonts w:ascii="Karla" w:hAnsi="Karla"/>
        </w:rPr>
      </w:pPr>
      <w:r w:rsidRPr="005877DA">
        <w:rPr>
          <w:rStyle w:val="FootnoteReference"/>
          <w:rFonts w:ascii="Karla" w:hAnsi="Karla"/>
        </w:rPr>
        <w:footnoteRef/>
      </w:r>
      <w:r w:rsidRPr="005877DA">
        <w:rPr>
          <w:rFonts w:ascii="Karla" w:hAnsi="Karla"/>
        </w:rPr>
        <w:t xml:space="preserve"> Note: this is only an approximate estimate, obtained from cross-referencing the 2014 ABS Census and BITRE Road Trauma Statistical Report. </w:t>
      </w:r>
      <w:r>
        <w:rPr>
          <w:rFonts w:ascii="Karla" w:hAnsi="Karla"/>
        </w:rPr>
        <w:t>It does not</w:t>
      </w:r>
      <w:r w:rsidRPr="005877DA">
        <w:rPr>
          <w:rFonts w:ascii="Karla" w:hAnsi="Karla"/>
        </w:rPr>
        <w:t xml:space="preserve"> provide a breakdown </w:t>
      </w:r>
      <w:r>
        <w:rPr>
          <w:rFonts w:ascii="Karla" w:hAnsi="Karla"/>
        </w:rPr>
        <w:t>of</w:t>
      </w:r>
      <w:r w:rsidRPr="005877DA">
        <w:rPr>
          <w:rFonts w:ascii="Karla" w:hAnsi="Karla"/>
        </w:rPr>
        <w:t xml:space="preserve"> young drivers, passengers, pedestrians</w:t>
      </w:r>
      <w:r>
        <w:rPr>
          <w:rFonts w:ascii="Karla" w:hAnsi="Karla"/>
        </w:rPr>
        <w:t>, riders</w:t>
      </w:r>
      <w:r w:rsidRPr="005877DA">
        <w:rPr>
          <w:rFonts w:ascii="Karla" w:hAnsi="Karla"/>
        </w:rPr>
        <w:t xml:space="preserve"> and cyclists, as this data was not available on a state-by-state basis. Nationally, the majority of young people who die on </w:t>
      </w:r>
      <w:r>
        <w:rPr>
          <w:rFonts w:ascii="Karla" w:hAnsi="Karla"/>
        </w:rPr>
        <w:t>Australia’s</w:t>
      </w:r>
      <w:r w:rsidRPr="005877DA">
        <w:rPr>
          <w:rFonts w:ascii="Karla" w:hAnsi="Karla"/>
        </w:rPr>
        <w:t xml:space="preserve"> roads are drivers or passengers.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BE" w:rsidRDefault="00E55191">
    <w:pPr>
      <w:pStyle w:val="Header"/>
      <w:jc w:val="right"/>
    </w:pPr>
    <w:sdt>
      <w:sdtPr>
        <w:id w:val="377906349"/>
        <w:docPartObj>
          <w:docPartGallery w:val="Page Numbers (Top of Page)"/>
          <w:docPartUnique/>
        </w:docPartObj>
      </w:sdtPr>
      <w:sdtEndPr>
        <w:rPr>
          <w:noProof/>
        </w:rPr>
      </w:sdtEndPr>
      <w:sdtContent>
        <w:r w:rsidR="006B19BE">
          <w:fldChar w:fldCharType="begin"/>
        </w:r>
        <w:r w:rsidR="006B19BE">
          <w:instrText xml:space="preserve"> PAGE   \* MERGEFORMAT </w:instrText>
        </w:r>
        <w:r w:rsidR="006B19BE">
          <w:fldChar w:fldCharType="separate"/>
        </w:r>
        <w:r>
          <w:rPr>
            <w:noProof/>
          </w:rPr>
          <w:t>25</w:t>
        </w:r>
        <w:r w:rsidR="006B19BE">
          <w:rPr>
            <w:noProof/>
          </w:rPr>
          <w:fldChar w:fldCharType="end"/>
        </w:r>
      </w:sdtContent>
    </w:sdt>
  </w:p>
  <w:p w:rsidR="006B19BE" w:rsidRDefault="006B1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4ED"/>
    <w:multiLevelType w:val="hybridMultilevel"/>
    <w:tmpl w:val="572819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D07A86"/>
    <w:multiLevelType w:val="hybridMultilevel"/>
    <w:tmpl w:val="656C3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F86C0E"/>
    <w:multiLevelType w:val="hybridMultilevel"/>
    <w:tmpl w:val="6024B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277EFB"/>
    <w:multiLevelType w:val="hybridMultilevel"/>
    <w:tmpl w:val="7F70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5B45C5"/>
    <w:multiLevelType w:val="hybridMultilevel"/>
    <w:tmpl w:val="D776476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0C792E01"/>
    <w:multiLevelType w:val="hybridMultilevel"/>
    <w:tmpl w:val="2FA09D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734AE1"/>
    <w:multiLevelType w:val="hybridMultilevel"/>
    <w:tmpl w:val="32544EB0"/>
    <w:lvl w:ilvl="0" w:tplc="06FC46D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7C059F"/>
    <w:multiLevelType w:val="hybridMultilevel"/>
    <w:tmpl w:val="C38A33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EC7F5D"/>
    <w:multiLevelType w:val="hybridMultilevel"/>
    <w:tmpl w:val="CE6A4A64"/>
    <w:lvl w:ilvl="0" w:tplc="0C09000F">
      <w:start w:val="1"/>
      <w:numFmt w:val="decimal"/>
      <w:lvlText w:val="%1."/>
      <w:lvlJc w:val="left"/>
      <w:pPr>
        <w:ind w:left="720" w:hanging="360"/>
      </w:pPr>
      <w:rPr>
        <w:rFonts w:hint="default"/>
      </w:rPr>
    </w:lvl>
    <w:lvl w:ilvl="1" w:tplc="6B4248F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0A2469"/>
    <w:multiLevelType w:val="hybridMultilevel"/>
    <w:tmpl w:val="2A0EE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F706A7"/>
    <w:multiLevelType w:val="hybridMultilevel"/>
    <w:tmpl w:val="C7C209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5803BB"/>
    <w:multiLevelType w:val="hybridMultilevel"/>
    <w:tmpl w:val="8DAA5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D76FE3"/>
    <w:multiLevelType w:val="hybridMultilevel"/>
    <w:tmpl w:val="5B94A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8D2D20"/>
    <w:multiLevelType w:val="hybridMultilevel"/>
    <w:tmpl w:val="C4244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4B5BB2"/>
    <w:multiLevelType w:val="hybridMultilevel"/>
    <w:tmpl w:val="0CAA1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857AA0"/>
    <w:multiLevelType w:val="hybridMultilevel"/>
    <w:tmpl w:val="34586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CC41F1"/>
    <w:multiLevelType w:val="hybridMultilevel"/>
    <w:tmpl w:val="42C60544"/>
    <w:lvl w:ilvl="0" w:tplc="4880B03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46E661B"/>
    <w:multiLevelType w:val="hybridMultilevel"/>
    <w:tmpl w:val="BA1404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nsid w:val="4993632B"/>
    <w:multiLevelType w:val="hybridMultilevel"/>
    <w:tmpl w:val="6456A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3E7CFE"/>
    <w:multiLevelType w:val="hybridMultilevel"/>
    <w:tmpl w:val="DE0AD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7D37863"/>
    <w:multiLevelType w:val="hybridMultilevel"/>
    <w:tmpl w:val="70C2466C"/>
    <w:lvl w:ilvl="0" w:tplc="5B5C2A2C">
      <w:numFmt w:val="bullet"/>
      <w:lvlText w:val="-"/>
      <w:lvlJc w:val="left"/>
      <w:pPr>
        <w:ind w:left="1080" w:hanging="360"/>
      </w:pPr>
      <w:rPr>
        <w:rFonts w:ascii="Karla" w:eastAsiaTheme="minorHAnsi" w:hAnsi="Karla" w:cstheme="minorBid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587B41C5"/>
    <w:multiLevelType w:val="hybridMultilevel"/>
    <w:tmpl w:val="B38EB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1749B1"/>
    <w:multiLevelType w:val="hybridMultilevel"/>
    <w:tmpl w:val="A8D47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0630A91"/>
    <w:multiLevelType w:val="hybridMultilevel"/>
    <w:tmpl w:val="F7028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09B5A23"/>
    <w:multiLevelType w:val="hybridMultilevel"/>
    <w:tmpl w:val="4FC0F854"/>
    <w:lvl w:ilvl="0" w:tplc="5B5C2A2C">
      <w:numFmt w:val="bullet"/>
      <w:lvlText w:val="-"/>
      <w:lvlJc w:val="left"/>
      <w:pPr>
        <w:ind w:left="420" w:hanging="360"/>
      </w:pPr>
      <w:rPr>
        <w:rFonts w:ascii="Karla" w:eastAsiaTheme="minorHAnsi" w:hAnsi="Karla" w:cstheme="minorBidi" w:hint="default"/>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5">
    <w:nsid w:val="6E43453E"/>
    <w:multiLevelType w:val="hybridMultilevel"/>
    <w:tmpl w:val="5E401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08F6E56"/>
    <w:multiLevelType w:val="hybridMultilevel"/>
    <w:tmpl w:val="3A3A0F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1C60D81"/>
    <w:multiLevelType w:val="hybridMultilevel"/>
    <w:tmpl w:val="9CA01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EF3A5A"/>
    <w:multiLevelType w:val="hybridMultilevel"/>
    <w:tmpl w:val="C2E8D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4FE7C82"/>
    <w:multiLevelType w:val="hybridMultilevel"/>
    <w:tmpl w:val="9692DC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83E46AD"/>
    <w:multiLevelType w:val="hybridMultilevel"/>
    <w:tmpl w:val="2E54A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F233198"/>
    <w:multiLevelType w:val="hybridMultilevel"/>
    <w:tmpl w:val="B4A49C3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6"/>
  </w:num>
  <w:num w:numId="2">
    <w:abstractNumId w:val="24"/>
  </w:num>
  <w:num w:numId="3">
    <w:abstractNumId w:val="10"/>
  </w:num>
  <w:num w:numId="4">
    <w:abstractNumId w:val="16"/>
  </w:num>
  <w:num w:numId="5">
    <w:abstractNumId w:val="6"/>
  </w:num>
  <w:num w:numId="6">
    <w:abstractNumId w:val="8"/>
  </w:num>
  <w:num w:numId="7">
    <w:abstractNumId w:val="31"/>
  </w:num>
  <w:num w:numId="8">
    <w:abstractNumId w:val="25"/>
  </w:num>
  <w:num w:numId="9">
    <w:abstractNumId w:val="14"/>
  </w:num>
  <w:num w:numId="10">
    <w:abstractNumId w:val="12"/>
  </w:num>
  <w:num w:numId="11">
    <w:abstractNumId w:val="23"/>
  </w:num>
  <w:num w:numId="12">
    <w:abstractNumId w:val="19"/>
  </w:num>
  <w:num w:numId="13">
    <w:abstractNumId w:val="5"/>
  </w:num>
  <w:num w:numId="14">
    <w:abstractNumId w:val="21"/>
  </w:num>
  <w:num w:numId="15">
    <w:abstractNumId w:val="11"/>
  </w:num>
  <w:num w:numId="16">
    <w:abstractNumId w:val="3"/>
  </w:num>
  <w:num w:numId="17">
    <w:abstractNumId w:val="1"/>
  </w:num>
  <w:num w:numId="18">
    <w:abstractNumId w:val="9"/>
  </w:num>
  <w:num w:numId="19">
    <w:abstractNumId w:val="13"/>
  </w:num>
  <w:num w:numId="20">
    <w:abstractNumId w:val="2"/>
  </w:num>
  <w:num w:numId="21">
    <w:abstractNumId w:val="27"/>
  </w:num>
  <w:num w:numId="22">
    <w:abstractNumId w:val="18"/>
  </w:num>
  <w:num w:numId="23">
    <w:abstractNumId w:val="22"/>
  </w:num>
  <w:num w:numId="24">
    <w:abstractNumId w:val="15"/>
  </w:num>
  <w:num w:numId="25">
    <w:abstractNumId w:val="29"/>
  </w:num>
  <w:num w:numId="26">
    <w:abstractNumId w:val="17"/>
  </w:num>
  <w:num w:numId="27">
    <w:abstractNumId w:val="28"/>
  </w:num>
  <w:num w:numId="28">
    <w:abstractNumId w:val="30"/>
  </w:num>
  <w:num w:numId="29">
    <w:abstractNumId w:val="4"/>
  </w:num>
  <w:num w:numId="30">
    <w:abstractNumId w:val="7"/>
  </w:num>
  <w:num w:numId="31">
    <w:abstractNumId w:val="20"/>
  </w:num>
  <w:num w:numId="3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hdrShapeDefaults>
    <o:shapedefaults v:ext="edit" spidmax="24577"/>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93"/>
    <w:rsid w:val="00002AC7"/>
    <w:rsid w:val="0000380B"/>
    <w:rsid w:val="00006B88"/>
    <w:rsid w:val="00020C83"/>
    <w:rsid w:val="0002220A"/>
    <w:rsid w:val="00022B76"/>
    <w:rsid w:val="0002450A"/>
    <w:rsid w:val="00024F87"/>
    <w:rsid w:val="00025640"/>
    <w:rsid w:val="00027333"/>
    <w:rsid w:val="00027FF8"/>
    <w:rsid w:val="0003184B"/>
    <w:rsid w:val="000321D3"/>
    <w:rsid w:val="00032C2E"/>
    <w:rsid w:val="0004015C"/>
    <w:rsid w:val="00047827"/>
    <w:rsid w:val="00053788"/>
    <w:rsid w:val="000537C6"/>
    <w:rsid w:val="00055AF7"/>
    <w:rsid w:val="00062B5A"/>
    <w:rsid w:val="00062DE5"/>
    <w:rsid w:val="00064580"/>
    <w:rsid w:val="000714D6"/>
    <w:rsid w:val="00071F41"/>
    <w:rsid w:val="00072172"/>
    <w:rsid w:val="00080F8E"/>
    <w:rsid w:val="00082325"/>
    <w:rsid w:val="000838B4"/>
    <w:rsid w:val="00092356"/>
    <w:rsid w:val="000932A2"/>
    <w:rsid w:val="000A430C"/>
    <w:rsid w:val="000A63C5"/>
    <w:rsid w:val="000A74B5"/>
    <w:rsid w:val="000B398B"/>
    <w:rsid w:val="000B7BE5"/>
    <w:rsid w:val="000C4384"/>
    <w:rsid w:val="000D3521"/>
    <w:rsid w:val="000D3936"/>
    <w:rsid w:val="000D3F95"/>
    <w:rsid w:val="000E4C1F"/>
    <w:rsid w:val="000F760D"/>
    <w:rsid w:val="001033AF"/>
    <w:rsid w:val="001037BE"/>
    <w:rsid w:val="001070B3"/>
    <w:rsid w:val="00113CD3"/>
    <w:rsid w:val="001143C7"/>
    <w:rsid w:val="001201A6"/>
    <w:rsid w:val="00120BC7"/>
    <w:rsid w:val="00123339"/>
    <w:rsid w:val="001239DB"/>
    <w:rsid w:val="001256D9"/>
    <w:rsid w:val="00143A1B"/>
    <w:rsid w:val="00143DE4"/>
    <w:rsid w:val="0014422A"/>
    <w:rsid w:val="00146083"/>
    <w:rsid w:val="0014707C"/>
    <w:rsid w:val="00150491"/>
    <w:rsid w:val="00153FF8"/>
    <w:rsid w:val="00154361"/>
    <w:rsid w:val="001544AE"/>
    <w:rsid w:val="001560F5"/>
    <w:rsid w:val="00157FE5"/>
    <w:rsid w:val="00161268"/>
    <w:rsid w:val="00161D1F"/>
    <w:rsid w:val="0016224D"/>
    <w:rsid w:val="00162DF1"/>
    <w:rsid w:val="00164623"/>
    <w:rsid w:val="00166C1D"/>
    <w:rsid w:val="00167C25"/>
    <w:rsid w:val="00171B8D"/>
    <w:rsid w:val="00174766"/>
    <w:rsid w:val="00177B36"/>
    <w:rsid w:val="001806DA"/>
    <w:rsid w:val="00180EAC"/>
    <w:rsid w:val="00181B32"/>
    <w:rsid w:val="0018429E"/>
    <w:rsid w:val="00187271"/>
    <w:rsid w:val="00191497"/>
    <w:rsid w:val="00193B56"/>
    <w:rsid w:val="001968EB"/>
    <w:rsid w:val="00196B8D"/>
    <w:rsid w:val="001979D6"/>
    <w:rsid w:val="00197E0E"/>
    <w:rsid w:val="001A4062"/>
    <w:rsid w:val="001A4B91"/>
    <w:rsid w:val="001A5F16"/>
    <w:rsid w:val="001A6765"/>
    <w:rsid w:val="001B2C1B"/>
    <w:rsid w:val="001B312C"/>
    <w:rsid w:val="001B4397"/>
    <w:rsid w:val="001B5C2E"/>
    <w:rsid w:val="001B76A7"/>
    <w:rsid w:val="001C06A3"/>
    <w:rsid w:val="001C2156"/>
    <w:rsid w:val="001C29ED"/>
    <w:rsid w:val="001C4C09"/>
    <w:rsid w:val="001C6F82"/>
    <w:rsid w:val="001D3FB3"/>
    <w:rsid w:val="001D6F48"/>
    <w:rsid w:val="001D7958"/>
    <w:rsid w:val="001E076A"/>
    <w:rsid w:val="001E794A"/>
    <w:rsid w:val="001F19C1"/>
    <w:rsid w:val="001F2476"/>
    <w:rsid w:val="001F3402"/>
    <w:rsid w:val="001F3A10"/>
    <w:rsid w:val="001F5492"/>
    <w:rsid w:val="00200D4A"/>
    <w:rsid w:val="00202EB6"/>
    <w:rsid w:val="00205BC9"/>
    <w:rsid w:val="00207410"/>
    <w:rsid w:val="00210F35"/>
    <w:rsid w:val="002112B9"/>
    <w:rsid w:val="0021160D"/>
    <w:rsid w:val="00211C51"/>
    <w:rsid w:val="00216AAD"/>
    <w:rsid w:val="00216E0B"/>
    <w:rsid w:val="00217CF6"/>
    <w:rsid w:val="00220FBA"/>
    <w:rsid w:val="00223A08"/>
    <w:rsid w:val="0025220A"/>
    <w:rsid w:val="002537EB"/>
    <w:rsid w:val="00256B6A"/>
    <w:rsid w:val="002572C5"/>
    <w:rsid w:val="002600AA"/>
    <w:rsid w:val="00260ADF"/>
    <w:rsid w:val="00260E22"/>
    <w:rsid w:val="00261B0D"/>
    <w:rsid w:val="00263A91"/>
    <w:rsid w:val="00264638"/>
    <w:rsid w:val="00265443"/>
    <w:rsid w:val="002700A3"/>
    <w:rsid w:val="00272993"/>
    <w:rsid w:val="002753FD"/>
    <w:rsid w:val="00275EBF"/>
    <w:rsid w:val="00276EE4"/>
    <w:rsid w:val="00277DFA"/>
    <w:rsid w:val="00282140"/>
    <w:rsid w:val="00283486"/>
    <w:rsid w:val="002926A8"/>
    <w:rsid w:val="00293F9F"/>
    <w:rsid w:val="00295242"/>
    <w:rsid w:val="002979FE"/>
    <w:rsid w:val="002A01AD"/>
    <w:rsid w:val="002A61A4"/>
    <w:rsid w:val="002B094D"/>
    <w:rsid w:val="002B202B"/>
    <w:rsid w:val="002B26DF"/>
    <w:rsid w:val="002B5AB9"/>
    <w:rsid w:val="002B7A28"/>
    <w:rsid w:val="002B7B1C"/>
    <w:rsid w:val="002C3A6B"/>
    <w:rsid w:val="002C5215"/>
    <w:rsid w:val="002D0E3D"/>
    <w:rsid w:val="002D2191"/>
    <w:rsid w:val="002D5BB9"/>
    <w:rsid w:val="002D5CB0"/>
    <w:rsid w:val="002D5FA3"/>
    <w:rsid w:val="002E302A"/>
    <w:rsid w:val="002E674F"/>
    <w:rsid w:val="002F0BF6"/>
    <w:rsid w:val="002F3B59"/>
    <w:rsid w:val="00301E86"/>
    <w:rsid w:val="00304A85"/>
    <w:rsid w:val="00305697"/>
    <w:rsid w:val="00305D5D"/>
    <w:rsid w:val="0031109C"/>
    <w:rsid w:val="00314881"/>
    <w:rsid w:val="00314B2A"/>
    <w:rsid w:val="00323C2F"/>
    <w:rsid w:val="00325AA1"/>
    <w:rsid w:val="00330B0F"/>
    <w:rsid w:val="003327D9"/>
    <w:rsid w:val="003349FE"/>
    <w:rsid w:val="00335B2E"/>
    <w:rsid w:val="00337F13"/>
    <w:rsid w:val="00342430"/>
    <w:rsid w:val="00346890"/>
    <w:rsid w:val="00346E68"/>
    <w:rsid w:val="00347CCC"/>
    <w:rsid w:val="003526F7"/>
    <w:rsid w:val="0036615F"/>
    <w:rsid w:val="003677CE"/>
    <w:rsid w:val="003677F4"/>
    <w:rsid w:val="003747DF"/>
    <w:rsid w:val="003827CC"/>
    <w:rsid w:val="003844F6"/>
    <w:rsid w:val="00384F1A"/>
    <w:rsid w:val="00386D87"/>
    <w:rsid w:val="003939E0"/>
    <w:rsid w:val="00395847"/>
    <w:rsid w:val="003A4B74"/>
    <w:rsid w:val="003A56C0"/>
    <w:rsid w:val="003A7066"/>
    <w:rsid w:val="003B2236"/>
    <w:rsid w:val="003B5836"/>
    <w:rsid w:val="003B792E"/>
    <w:rsid w:val="003B7C7A"/>
    <w:rsid w:val="003C1FDE"/>
    <w:rsid w:val="003C213A"/>
    <w:rsid w:val="003C42CB"/>
    <w:rsid w:val="003C52AA"/>
    <w:rsid w:val="003C557B"/>
    <w:rsid w:val="003C624D"/>
    <w:rsid w:val="003C7AF9"/>
    <w:rsid w:val="003E1DE2"/>
    <w:rsid w:val="003E238E"/>
    <w:rsid w:val="003E663C"/>
    <w:rsid w:val="003E66AD"/>
    <w:rsid w:val="003E685D"/>
    <w:rsid w:val="003E7B37"/>
    <w:rsid w:val="004001E2"/>
    <w:rsid w:val="004020D1"/>
    <w:rsid w:val="004024CB"/>
    <w:rsid w:val="004068F5"/>
    <w:rsid w:val="00414CD2"/>
    <w:rsid w:val="004179D8"/>
    <w:rsid w:val="0042135F"/>
    <w:rsid w:val="00421C7B"/>
    <w:rsid w:val="004259E8"/>
    <w:rsid w:val="00432851"/>
    <w:rsid w:val="00433C30"/>
    <w:rsid w:val="00434093"/>
    <w:rsid w:val="0043424A"/>
    <w:rsid w:val="004343F1"/>
    <w:rsid w:val="00437313"/>
    <w:rsid w:val="00441265"/>
    <w:rsid w:val="00447C71"/>
    <w:rsid w:val="00451A5E"/>
    <w:rsid w:val="00453349"/>
    <w:rsid w:val="004534E4"/>
    <w:rsid w:val="004548CB"/>
    <w:rsid w:val="00454E19"/>
    <w:rsid w:val="004558F6"/>
    <w:rsid w:val="004603D1"/>
    <w:rsid w:val="0046047B"/>
    <w:rsid w:val="004606F6"/>
    <w:rsid w:val="004617A1"/>
    <w:rsid w:val="00461CFE"/>
    <w:rsid w:val="004631F2"/>
    <w:rsid w:val="0046452D"/>
    <w:rsid w:val="004646B2"/>
    <w:rsid w:val="004650D2"/>
    <w:rsid w:val="00465D4C"/>
    <w:rsid w:val="004700A9"/>
    <w:rsid w:val="00472D52"/>
    <w:rsid w:val="00481F76"/>
    <w:rsid w:val="00482A0D"/>
    <w:rsid w:val="00483FC4"/>
    <w:rsid w:val="004844AE"/>
    <w:rsid w:val="00485EF9"/>
    <w:rsid w:val="00486452"/>
    <w:rsid w:val="00486FD5"/>
    <w:rsid w:val="00487984"/>
    <w:rsid w:val="00487AA1"/>
    <w:rsid w:val="004900F7"/>
    <w:rsid w:val="004A5585"/>
    <w:rsid w:val="004A55FE"/>
    <w:rsid w:val="004B2D7F"/>
    <w:rsid w:val="004B3EC1"/>
    <w:rsid w:val="004B5257"/>
    <w:rsid w:val="004C19EE"/>
    <w:rsid w:val="004C33DA"/>
    <w:rsid w:val="004C3C1D"/>
    <w:rsid w:val="004C5B0A"/>
    <w:rsid w:val="004D2EF1"/>
    <w:rsid w:val="004D4415"/>
    <w:rsid w:val="004D5DDF"/>
    <w:rsid w:val="004D6F0C"/>
    <w:rsid w:val="004E5784"/>
    <w:rsid w:val="004E590D"/>
    <w:rsid w:val="004E6F8A"/>
    <w:rsid w:val="004E7EB3"/>
    <w:rsid w:val="004F5846"/>
    <w:rsid w:val="0050064A"/>
    <w:rsid w:val="00502FD8"/>
    <w:rsid w:val="005057BD"/>
    <w:rsid w:val="00505CAD"/>
    <w:rsid w:val="0051031C"/>
    <w:rsid w:val="005117AE"/>
    <w:rsid w:val="00512A07"/>
    <w:rsid w:val="00513A99"/>
    <w:rsid w:val="00514CE9"/>
    <w:rsid w:val="00514E76"/>
    <w:rsid w:val="005161F9"/>
    <w:rsid w:val="005247A6"/>
    <w:rsid w:val="0052799F"/>
    <w:rsid w:val="00546615"/>
    <w:rsid w:val="00546CFB"/>
    <w:rsid w:val="00547007"/>
    <w:rsid w:val="00551DEE"/>
    <w:rsid w:val="00552779"/>
    <w:rsid w:val="005537C1"/>
    <w:rsid w:val="00557D6A"/>
    <w:rsid w:val="00575771"/>
    <w:rsid w:val="0057785E"/>
    <w:rsid w:val="005808F3"/>
    <w:rsid w:val="005830AF"/>
    <w:rsid w:val="005831FF"/>
    <w:rsid w:val="005832F8"/>
    <w:rsid w:val="00586A68"/>
    <w:rsid w:val="00587047"/>
    <w:rsid w:val="005877DA"/>
    <w:rsid w:val="00593669"/>
    <w:rsid w:val="00594350"/>
    <w:rsid w:val="0059570C"/>
    <w:rsid w:val="00595E9D"/>
    <w:rsid w:val="005A3083"/>
    <w:rsid w:val="005A68F7"/>
    <w:rsid w:val="005B549E"/>
    <w:rsid w:val="005B77C4"/>
    <w:rsid w:val="005C37C9"/>
    <w:rsid w:val="005C3FEA"/>
    <w:rsid w:val="005C4F6E"/>
    <w:rsid w:val="005C5D09"/>
    <w:rsid w:val="005C60FC"/>
    <w:rsid w:val="005C6F6F"/>
    <w:rsid w:val="005D0162"/>
    <w:rsid w:val="005D51CA"/>
    <w:rsid w:val="005D730C"/>
    <w:rsid w:val="005E03E2"/>
    <w:rsid w:val="005E5E62"/>
    <w:rsid w:val="005E7372"/>
    <w:rsid w:val="005F14CE"/>
    <w:rsid w:val="005F2947"/>
    <w:rsid w:val="005F2CEE"/>
    <w:rsid w:val="00600000"/>
    <w:rsid w:val="00601081"/>
    <w:rsid w:val="006034AE"/>
    <w:rsid w:val="0060363C"/>
    <w:rsid w:val="006057A7"/>
    <w:rsid w:val="00612172"/>
    <w:rsid w:val="006171C6"/>
    <w:rsid w:val="00621577"/>
    <w:rsid w:val="00623332"/>
    <w:rsid w:val="00632B51"/>
    <w:rsid w:val="0063367B"/>
    <w:rsid w:val="006342BC"/>
    <w:rsid w:val="00641652"/>
    <w:rsid w:val="00645795"/>
    <w:rsid w:val="00655F36"/>
    <w:rsid w:val="00656BA7"/>
    <w:rsid w:val="00671F83"/>
    <w:rsid w:val="006720F9"/>
    <w:rsid w:val="00674620"/>
    <w:rsid w:val="00676054"/>
    <w:rsid w:val="0067679B"/>
    <w:rsid w:val="0067703A"/>
    <w:rsid w:val="006776E1"/>
    <w:rsid w:val="00690225"/>
    <w:rsid w:val="00695B34"/>
    <w:rsid w:val="006A4691"/>
    <w:rsid w:val="006A5FFC"/>
    <w:rsid w:val="006B19BE"/>
    <w:rsid w:val="006B279C"/>
    <w:rsid w:val="006B5E5F"/>
    <w:rsid w:val="006B6096"/>
    <w:rsid w:val="006B69A5"/>
    <w:rsid w:val="006B762F"/>
    <w:rsid w:val="006C0885"/>
    <w:rsid w:val="006C0EB6"/>
    <w:rsid w:val="006C1D97"/>
    <w:rsid w:val="006C21E2"/>
    <w:rsid w:val="006C2CCB"/>
    <w:rsid w:val="006D4751"/>
    <w:rsid w:val="006D6A83"/>
    <w:rsid w:val="006E13B4"/>
    <w:rsid w:val="006E2188"/>
    <w:rsid w:val="006E3724"/>
    <w:rsid w:val="006F055D"/>
    <w:rsid w:val="006F0AAC"/>
    <w:rsid w:val="006F2CEC"/>
    <w:rsid w:val="006F5E83"/>
    <w:rsid w:val="006F682A"/>
    <w:rsid w:val="0070278A"/>
    <w:rsid w:val="00707AB5"/>
    <w:rsid w:val="00721372"/>
    <w:rsid w:val="007219F1"/>
    <w:rsid w:val="00732238"/>
    <w:rsid w:val="00732EDF"/>
    <w:rsid w:val="00737D29"/>
    <w:rsid w:val="0074072B"/>
    <w:rsid w:val="007416AB"/>
    <w:rsid w:val="00745A48"/>
    <w:rsid w:val="00746DD6"/>
    <w:rsid w:val="00753B6F"/>
    <w:rsid w:val="0075568E"/>
    <w:rsid w:val="00756F0A"/>
    <w:rsid w:val="007651B0"/>
    <w:rsid w:val="0076523E"/>
    <w:rsid w:val="007718F3"/>
    <w:rsid w:val="00773273"/>
    <w:rsid w:val="00775294"/>
    <w:rsid w:val="00776F5E"/>
    <w:rsid w:val="007771BF"/>
    <w:rsid w:val="0078588C"/>
    <w:rsid w:val="00794302"/>
    <w:rsid w:val="007945CB"/>
    <w:rsid w:val="007A0639"/>
    <w:rsid w:val="007A2576"/>
    <w:rsid w:val="007A3EE8"/>
    <w:rsid w:val="007A679E"/>
    <w:rsid w:val="007B1E40"/>
    <w:rsid w:val="007B59F1"/>
    <w:rsid w:val="007B6896"/>
    <w:rsid w:val="007B75AC"/>
    <w:rsid w:val="007C1310"/>
    <w:rsid w:val="007C23FA"/>
    <w:rsid w:val="007C3999"/>
    <w:rsid w:val="007C4F83"/>
    <w:rsid w:val="007D0A5C"/>
    <w:rsid w:val="007D5B7C"/>
    <w:rsid w:val="007E0796"/>
    <w:rsid w:val="007E2C21"/>
    <w:rsid w:val="007E5CCF"/>
    <w:rsid w:val="007F3525"/>
    <w:rsid w:val="007F5FEC"/>
    <w:rsid w:val="007F69F6"/>
    <w:rsid w:val="007F77BB"/>
    <w:rsid w:val="00801805"/>
    <w:rsid w:val="00803324"/>
    <w:rsid w:val="00804C63"/>
    <w:rsid w:val="008077F8"/>
    <w:rsid w:val="00816836"/>
    <w:rsid w:val="008219C1"/>
    <w:rsid w:val="00822921"/>
    <w:rsid w:val="008229EF"/>
    <w:rsid w:val="008306D5"/>
    <w:rsid w:val="00834B1F"/>
    <w:rsid w:val="00836678"/>
    <w:rsid w:val="00836FE3"/>
    <w:rsid w:val="00840979"/>
    <w:rsid w:val="008449BB"/>
    <w:rsid w:val="008455B4"/>
    <w:rsid w:val="00845BD0"/>
    <w:rsid w:val="00850E6C"/>
    <w:rsid w:val="00851217"/>
    <w:rsid w:val="00853A42"/>
    <w:rsid w:val="00857D21"/>
    <w:rsid w:val="00861A2A"/>
    <w:rsid w:val="00861F7C"/>
    <w:rsid w:val="00866A18"/>
    <w:rsid w:val="00880B99"/>
    <w:rsid w:val="00882526"/>
    <w:rsid w:val="00883613"/>
    <w:rsid w:val="00887891"/>
    <w:rsid w:val="00891FA9"/>
    <w:rsid w:val="00892A61"/>
    <w:rsid w:val="008976A0"/>
    <w:rsid w:val="008A2C68"/>
    <w:rsid w:val="008A690D"/>
    <w:rsid w:val="008B3FBA"/>
    <w:rsid w:val="008B4FC3"/>
    <w:rsid w:val="008B61BE"/>
    <w:rsid w:val="008B7E95"/>
    <w:rsid w:val="008C1E1F"/>
    <w:rsid w:val="008C4016"/>
    <w:rsid w:val="008C70E3"/>
    <w:rsid w:val="008D0D3B"/>
    <w:rsid w:val="008D2B9A"/>
    <w:rsid w:val="008D6B2B"/>
    <w:rsid w:val="008E2F36"/>
    <w:rsid w:val="008E3C40"/>
    <w:rsid w:val="008F489B"/>
    <w:rsid w:val="00900296"/>
    <w:rsid w:val="00900C49"/>
    <w:rsid w:val="00904D73"/>
    <w:rsid w:val="009063E4"/>
    <w:rsid w:val="00906AEB"/>
    <w:rsid w:val="00912A24"/>
    <w:rsid w:val="009151E0"/>
    <w:rsid w:val="009258A9"/>
    <w:rsid w:val="00940215"/>
    <w:rsid w:val="00944A8B"/>
    <w:rsid w:val="009574F2"/>
    <w:rsid w:val="00963302"/>
    <w:rsid w:val="00974AC5"/>
    <w:rsid w:val="00980E9D"/>
    <w:rsid w:val="0098169F"/>
    <w:rsid w:val="00982BA0"/>
    <w:rsid w:val="00987449"/>
    <w:rsid w:val="0099012A"/>
    <w:rsid w:val="0099526D"/>
    <w:rsid w:val="009A1413"/>
    <w:rsid w:val="009B3832"/>
    <w:rsid w:val="009B47DF"/>
    <w:rsid w:val="009C4C6C"/>
    <w:rsid w:val="009D3CAF"/>
    <w:rsid w:val="009D6378"/>
    <w:rsid w:val="009D7614"/>
    <w:rsid w:val="009E0DD0"/>
    <w:rsid w:val="009F78ED"/>
    <w:rsid w:val="00A040BD"/>
    <w:rsid w:val="00A06B3B"/>
    <w:rsid w:val="00A143D8"/>
    <w:rsid w:val="00A162E0"/>
    <w:rsid w:val="00A236F6"/>
    <w:rsid w:val="00A23C1E"/>
    <w:rsid w:val="00A25CC8"/>
    <w:rsid w:val="00A26AD2"/>
    <w:rsid w:val="00A27DF4"/>
    <w:rsid w:val="00A30569"/>
    <w:rsid w:val="00A32596"/>
    <w:rsid w:val="00A34578"/>
    <w:rsid w:val="00A35DC5"/>
    <w:rsid w:val="00A40C1E"/>
    <w:rsid w:val="00A42492"/>
    <w:rsid w:val="00A43C1F"/>
    <w:rsid w:val="00A45BBC"/>
    <w:rsid w:val="00A47481"/>
    <w:rsid w:val="00A47B5B"/>
    <w:rsid w:val="00A47E63"/>
    <w:rsid w:val="00A527D8"/>
    <w:rsid w:val="00A60C83"/>
    <w:rsid w:val="00A62D6A"/>
    <w:rsid w:val="00A63E41"/>
    <w:rsid w:val="00A655D5"/>
    <w:rsid w:val="00A72953"/>
    <w:rsid w:val="00A72DD3"/>
    <w:rsid w:val="00A835BA"/>
    <w:rsid w:val="00A84C7A"/>
    <w:rsid w:val="00A90176"/>
    <w:rsid w:val="00A90694"/>
    <w:rsid w:val="00A942D7"/>
    <w:rsid w:val="00A9430A"/>
    <w:rsid w:val="00A96419"/>
    <w:rsid w:val="00AA0973"/>
    <w:rsid w:val="00AA1878"/>
    <w:rsid w:val="00AA2DEE"/>
    <w:rsid w:val="00AA5A6A"/>
    <w:rsid w:val="00AA5D30"/>
    <w:rsid w:val="00AA6ED1"/>
    <w:rsid w:val="00AB24D4"/>
    <w:rsid w:val="00AB641B"/>
    <w:rsid w:val="00AC6738"/>
    <w:rsid w:val="00AC7F2A"/>
    <w:rsid w:val="00AD171E"/>
    <w:rsid w:val="00AD2BDA"/>
    <w:rsid w:val="00AD2EBC"/>
    <w:rsid w:val="00AD303C"/>
    <w:rsid w:val="00AD6902"/>
    <w:rsid w:val="00AE276E"/>
    <w:rsid w:val="00AE28EB"/>
    <w:rsid w:val="00AE3DD0"/>
    <w:rsid w:val="00AF0A34"/>
    <w:rsid w:val="00AF1D7D"/>
    <w:rsid w:val="00AF3795"/>
    <w:rsid w:val="00AF76EB"/>
    <w:rsid w:val="00AF7D87"/>
    <w:rsid w:val="00B00FE9"/>
    <w:rsid w:val="00B070B8"/>
    <w:rsid w:val="00B144CB"/>
    <w:rsid w:val="00B14B3A"/>
    <w:rsid w:val="00B14D48"/>
    <w:rsid w:val="00B21521"/>
    <w:rsid w:val="00B25D3D"/>
    <w:rsid w:val="00B3106D"/>
    <w:rsid w:val="00B326FD"/>
    <w:rsid w:val="00B327F5"/>
    <w:rsid w:val="00B32860"/>
    <w:rsid w:val="00B33834"/>
    <w:rsid w:val="00B34460"/>
    <w:rsid w:val="00B34D48"/>
    <w:rsid w:val="00B37C02"/>
    <w:rsid w:val="00B44636"/>
    <w:rsid w:val="00B44C49"/>
    <w:rsid w:val="00B50FCE"/>
    <w:rsid w:val="00B51035"/>
    <w:rsid w:val="00B51422"/>
    <w:rsid w:val="00B51F4F"/>
    <w:rsid w:val="00B55CD6"/>
    <w:rsid w:val="00B55D43"/>
    <w:rsid w:val="00B60DA3"/>
    <w:rsid w:val="00B6358B"/>
    <w:rsid w:val="00B64FFA"/>
    <w:rsid w:val="00B70C27"/>
    <w:rsid w:val="00B76CE5"/>
    <w:rsid w:val="00B76D1A"/>
    <w:rsid w:val="00B77F55"/>
    <w:rsid w:val="00B806FE"/>
    <w:rsid w:val="00B8248D"/>
    <w:rsid w:val="00B828EE"/>
    <w:rsid w:val="00B83A67"/>
    <w:rsid w:val="00B83CCA"/>
    <w:rsid w:val="00B8687B"/>
    <w:rsid w:val="00B95963"/>
    <w:rsid w:val="00B95A5E"/>
    <w:rsid w:val="00B95B6C"/>
    <w:rsid w:val="00BA41F5"/>
    <w:rsid w:val="00BA5207"/>
    <w:rsid w:val="00BA70DD"/>
    <w:rsid w:val="00BB189C"/>
    <w:rsid w:val="00BB1B8A"/>
    <w:rsid w:val="00BB3546"/>
    <w:rsid w:val="00BB55D0"/>
    <w:rsid w:val="00BB7F04"/>
    <w:rsid w:val="00BC278B"/>
    <w:rsid w:val="00BC2AB3"/>
    <w:rsid w:val="00BC7465"/>
    <w:rsid w:val="00BD0785"/>
    <w:rsid w:val="00BD7C3A"/>
    <w:rsid w:val="00BE10CD"/>
    <w:rsid w:val="00BE7C7D"/>
    <w:rsid w:val="00BF04EF"/>
    <w:rsid w:val="00BF4AF6"/>
    <w:rsid w:val="00BF6337"/>
    <w:rsid w:val="00C02979"/>
    <w:rsid w:val="00C03A13"/>
    <w:rsid w:val="00C12E9C"/>
    <w:rsid w:val="00C16814"/>
    <w:rsid w:val="00C1684D"/>
    <w:rsid w:val="00C2125A"/>
    <w:rsid w:val="00C22E42"/>
    <w:rsid w:val="00C3182C"/>
    <w:rsid w:val="00C35150"/>
    <w:rsid w:val="00C35D4C"/>
    <w:rsid w:val="00C368C7"/>
    <w:rsid w:val="00C37C59"/>
    <w:rsid w:val="00C416B2"/>
    <w:rsid w:val="00C42E59"/>
    <w:rsid w:val="00C51DF1"/>
    <w:rsid w:val="00C532ED"/>
    <w:rsid w:val="00C533DE"/>
    <w:rsid w:val="00C54394"/>
    <w:rsid w:val="00C65C12"/>
    <w:rsid w:val="00C709DE"/>
    <w:rsid w:val="00C765E9"/>
    <w:rsid w:val="00C8099B"/>
    <w:rsid w:val="00C82231"/>
    <w:rsid w:val="00C859E3"/>
    <w:rsid w:val="00C8709A"/>
    <w:rsid w:val="00C87660"/>
    <w:rsid w:val="00C94058"/>
    <w:rsid w:val="00C9467A"/>
    <w:rsid w:val="00CA0544"/>
    <w:rsid w:val="00CA326E"/>
    <w:rsid w:val="00CA4BF0"/>
    <w:rsid w:val="00CA5875"/>
    <w:rsid w:val="00CA6543"/>
    <w:rsid w:val="00CA7F2D"/>
    <w:rsid w:val="00CB2513"/>
    <w:rsid w:val="00CB4C12"/>
    <w:rsid w:val="00CB5261"/>
    <w:rsid w:val="00CC13F3"/>
    <w:rsid w:val="00CC35ED"/>
    <w:rsid w:val="00CD16B6"/>
    <w:rsid w:val="00CD3990"/>
    <w:rsid w:val="00CE2DB6"/>
    <w:rsid w:val="00CE4860"/>
    <w:rsid w:val="00CE4DC5"/>
    <w:rsid w:val="00CE61FD"/>
    <w:rsid w:val="00CF0692"/>
    <w:rsid w:val="00CF1750"/>
    <w:rsid w:val="00CF353B"/>
    <w:rsid w:val="00CF3D93"/>
    <w:rsid w:val="00CF4436"/>
    <w:rsid w:val="00CF659B"/>
    <w:rsid w:val="00CF68EC"/>
    <w:rsid w:val="00CF6B0A"/>
    <w:rsid w:val="00D00E40"/>
    <w:rsid w:val="00D03148"/>
    <w:rsid w:val="00D10914"/>
    <w:rsid w:val="00D133D9"/>
    <w:rsid w:val="00D21BC1"/>
    <w:rsid w:val="00D32F94"/>
    <w:rsid w:val="00D36B45"/>
    <w:rsid w:val="00D41A79"/>
    <w:rsid w:val="00D428A3"/>
    <w:rsid w:val="00D4523E"/>
    <w:rsid w:val="00D50994"/>
    <w:rsid w:val="00D5144F"/>
    <w:rsid w:val="00D56D2A"/>
    <w:rsid w:val="00D5771E"/>
    <w:rsid w:val="00D60A5F"/>
    <w:rsid w:val="00D615F9"/>
    <w:rsid w:val="00D63AAD"/>
    <w:rsid w:val="00D66BFD"/>
    <w:rsid w:val="00D676A7"/>
    <w:rsid w:val="00D67C6A"/>
    <w:rsid w:val="00D67E36"/>
    <w:rsid w:val="00D7509F"/>
    <w:rsid w:val="00D85448"/>
    <w:rsid w:val="00D855F8"/>
    <w:rsid w:val="00D90E10"/>
    <w:rsid w:val="00D9308C"/>
    <w:rsid w:val="00D93651"/>
    <w:rsid w:val="00D93896"/>
    <w:rsid w:val="00D97C45"/>
    <w:rsid w:val="00DA0E5C"/>
    <w:rsid w:val="00DA1A2B"/>
    <w:rsid w:val="00DA2C08"/>
    <w:rsid w:val="00DA64A6"/>
    <w:rsid w:val="00DA68A3"/>
    <w:rsid w:val="00DB1935"/>
    <w:rsid w:val="00DB2B19"/>
    <w:rsid w:val="00DB4ABA"/>
    <w:rsid w:val="00DB4F53"/>
    <w:rsid w:val="00DB61AB"/>
    <w:rsid w:val="00DB7D15"/>
    <w:rsid w:val="00DC2D48"/>
    <w:rsid w:val="00DC7C7E"/>
    <w:rsid w:val="00DD1013"/>
    <w:rsid w:val="00DD2558"/>
    <w:rsid w:val="00DD29CD"/>
    <w:rsid w:val="00DD6437"/>
    <w:rsid w:val="00DE460B"/>
    <w:rsid w:val="00DE521F"/>
    <w:rsid w:val="00DE628E"/>
    <w:rsid w:val="00DF3E8D"/>
    <w:rsid w:val="00DF694D"/>
    <w:rsid w:val="00DF6E38"/>
    <w:rsid w:val="00DF7B64"/>
    <w:rsid w:val="00E03B17"/>
    <w:rsid w:val="00E063E8"/>
    <w:rsid w:val="00E1607E"/>
    <w:rsid w:val="00E172EF"/>
    <w:rsid w:val="00E17B67"/>
    <w:rsid w:val="00E242D1"/>
    <w:rsid w:val="00E258F4"/>
    <w:rsid w:val="00E418A8"/>
    <w:rsid w:val="00E4249B"/>
    <w:rsid w:val="00E436EA"/>
    <w:rsid w:val="00E43930"/>
    <w:rsid w:val="00E43C96"/>
    <w:rsid w:val="00E44567"/>
    <w:rsid w:val="00E51365"/>
    <w:rsid w:val="00E547A3"/>
    <w:rsid w:val="00E54F85"/>
    <w:rsid w:val="00E55191"/>
    <w:rsid w:val="00E604C4"/>
    <w:rsid w:val="00E61C9A"/>
    <w:rsid w:val="00E624A7"/>
    <w:rsid w:val="00E6415C"/>
    <w:rsid w:val="00E71ED6"/>
    <w:rsid w:val="00E7250B"/>
    <w:rsid w:val="00E72FC3"/>
    <w:rsid w:val="00E75CDB"/>
    <w:rsid w:val="00E7742A"/>
    <w:rsid w:val="00E77BEF"/>
    <w:rsid w:val="00E80C70"/>
    <w:rsid w:val="00E8237F"/>
    <w:rsid w:val="00E82940"/>
    <w:rsid w:val="00E836FE"/>
    <w:rsid w:val="00E8652A"/>
    <w:rsid w:val="00E90A57"/>
    <w:rsid w:val="00E91529"/>
    <w:rsid w:val="00E93702"/>
    <w:rsid w:val="00E94C63"/>
    <w:rsid w:val="00E958AA"/>
    <w:rsid w:val="00E97058"/>
    <w:rsid w:val="00E974B8"/>
    <w:rsid w:val="00EA132C"/>
    <w:rsid w:val="00EA2A85"/>
    <w:rsid w:val="00EA3C10"/>
    <w:rsid w:val="00EA4277"/>
    <w:rsid w:val="00EB079D"/>
    <w:rsid w:val="00EB25DC"/>
    <w:rsid w:val="00EB5FBC"/>
    <w:rsid w:val="00EC0931"/>
    <w:rsid w:val="00ED36AD"/>
    <w:rsid w:val="00ED4E41"/>
    <w:rsid w:val="00ED5BBE"/>
    <w:rsid w:val="00EE15A2"/>
    <w:rsid w:val="00EE1648"/>
    <w:rsid w:val="00EE1B85"/>
    <w:rsid w:val="00EE2D4F"/>
    <w:rsid w:val="00EE63DE"/>
    <w:rsid w:val="00EE7620"/>
    <w:rsid w:val="00EF10AD"/>
    <w:rsid w:val="00EF292E"/>
    <w:rsid w:val="00EF3856"/>
    <w:rsid w:val="00EF42E4"/>
    <w:rsid w:val="00EF4D9D"/>
    <w:rsid w:val="00EF5C48"/>
    <w:rsid w:val="00F005C1"/>
    <w:rsid w:val="00F02648"/>
    <w:rsid w:val="00F10358"/>
    <w:rsid w:val="00F1250E"/>
    <w:rsid w:val="00F14BF1"/>
    <w:rsid w:val="00F1529C"/>
    <w:rsid w:val="00F15A1D"/>
    <w:rsid w:val="00F16150"/>
    <w:rsid w:val="00F20FCE"/>
    <w:rsid w:val="00F23FAD"/>
    <w:rsid w:val="00F25D19"/>
    <w:rsid w:val="00F30F8F"/>
    <w:rsid w:val="00F31B29"/>
    <w:rsid w:val="00F35330"/>
    <w:rsid w:val="00F45FE4"/>
    <w:rsid w:val="00F5040C"/>
    <w:rsid w:val="00F506A3"/>
    <w:rsid w:val="00F51160"/>
    <w:rsid w:val="00F51273"/>
    <w:rsid w:val="00F51B14"/>
    <w:rsid w:val="00F576A4"/>
    <w:rsid w:val="00F57B0B"/>
    <w:rsid w:val="00F61E48"/>
    <w:rsid w:val="00F62C93"/>
    <w:rsid w:val="00F67CB6"/>
    <w:rsid w:val="00F70624"/>
    <w:rsid w:val="00F71719"/>
    <w:rsid w:val="00F746F8"/>
    <w:rsid w:val="00F839F5"/>
    <w:rsid w:val="00F9206B"/>
    <w:rsid w:val="00F9493C"/>
    <w:rsid w:val="00F9613A"/>
    <w:rsid w:val="00FA1736"/>
    <w:rsid w:val="00FA4548"/>
    <w:rsid w:val="00FA537D"/>
    <w:rsid w:val="00FB0507"/>
    <w:rsid w:val="00FB108C"/>
    <w:rsid w:val="00FB1851"/>
    <w:rsid w:val="00FB276D"/>
    <w:rsid w:val="00FB39AB"/>
    <w:rsid w:val="00FD0089"/>
    <w:rsid w:val="00FE039E"/>
    <w:rsid w:val="00FE0802"/>
    <w:rsid w:val="00FE2C69"/>
    <w:rsid w:val="00FE3CC3"/>
    <w:rsid w:val="00FE4FB7"/>
    <w:rsid w:val="00FE6398"/>
    <w:rsid w:val="00FE7653"/>
    <w:rsid w:val="00FF73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E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B641B"/>
    <w:pPr>
      <w:spacing w:after="0" w:line="240" w:lineRule="auto"/>
    </w:pPr>
    <w:rPr>
      <w:sz w:val="20"/>
      <w:szCs w:val="20"/>
    </w:rPr>
  </w:style>
  <w:style w:type="character" w:customStyle="1" w:styleId="EndnoteTextChar">
    <w:name w:val="Endnote Text Char"/>
    <w:basedOn w:val="DefaultParagraphFont"/>
    <w:link w:val="EndnoteText"/>
    <w:uiPriority w:val="99"/>
    <w:rsid w:val="00AB641B"/>
    <w:rPr>
      <w:sz w:val="20"/>
      <w:szCs w:val="20"/>
    </w:rPr>
  </w:style>
  <w:style w:type="character" w:styleId="EndnoteReference">
    <w:name w:val="endnote reference"/>
    <w:basedOn w:val="DefaultParagraphFont"/>
    <w:uiPriority w:val="99"/>
    <w:semiHidden/>
    <w:unhideWhenUsed/>
    <w:rsid w:val="00AB641B"/>
    <w:rPr>
      <w:vertAlign w:val="superscript"/>
    </w:rPr>
  </w:style>
  <w:style w:type="paragraph" w:styleId="ListParagraph">
    <w:name w:val="List Paragraph"/>
    <w:basedOn w:val="Normal"/>
    <w:uiPriority w:val="1"/>
    <w:qFormat/>
    <w:rsid w:val="00AB641B"/>
    <w:pPr>
      <w:ind w:left="720"/>
      <w:contextualSpacing/>
    </w:pPr>
  </w:style>
  <w:style w:type="character" w:styleId="Hyperlink">
    <w:name w:val="Hyperlink"/>
    <w:basedOn w:val="DefaultParagraphFont"/>
    <w:uiPriority w:val="99"/>
    <w:unhideWhenUsed/>
    <w:rsid w:val="002700A3"/>
    <w:rPr>
      <w:color w:val="0000FF" w:themeColor="hyperlink"/>
      <w:u w:val="single"/>
    </w:rPr>
  </w:style>
  <w:style w:type="character" w:customStyle="1" w:styleId="Heading1Char">
    <w:name w:val="Heading 1 Char"/>
    <w:basedOn w:val="DefaultParagraphFont"/>
    <w:link w:val="Heading1"/>
    <w:uiPriority w:val="9"/>
    <w:rsid w:val="00732ED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45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BBC"/>
  </w:style>
  <w:style w:type="paragraph" w:styleId="Footer">
    <w:name w:val="footer"/>
    <w:basedOn w:val="Normal"/>
    <w:link w:val="FooterChar"/>
    <w:uiPriority w:val="99"/>
    <w:unhideWhenUsed/>
    <w:rsid w:val="00A45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BBC"/>
  </w:style>
  <w:style w:type="paragraph" w:styleId="BalloonText">
    <w:name w:val="Balloon Text"/>
    <w:basedOn w:val="Normal"/>
    <w:link w:val="BalloonTextChar"/>
    <w:uiPriority w:val="99"/>
    <w:semiHidden/>
    <w:unhideWhenUsed/>
    <w:rsid w:val="00455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8F6"/>
    <w:rPr>
      <w:rFonts w:ascii="Tahoma" w:hAnsi="Tahoma" w:cs="Tahoma"/>
      <w:sz w:val="16"/>
      <w:szCs w:val="16"/>
    </w:rPr>
  </w:style>
  <w:style w:type="table" w:styleId="TableGrid">
    <w:name w:val="Table Grid"/>
    <w:basedOn w:val="TableNormal"/>
    <w:uiPriority w:val="59"/>
    <w:rsid w:val="005E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E3724"/>
    <w:rPr>
      <w:color w:val="800080" w:themeColor="followedHyperlink"/>
      <w:u w:val="single"/>
    </w:rPr>
  </w:style>
  <w:style w:type="paragraph" w:styleId="FootnoteText">
    <w:name w:val="footnote text"/>
    <w:basedOn w:val="Normal"/>
    <w:link w:val="FootnoteTextChar"/>
    <w:uiPriority w:val="99"/>
    <w:unhideWhenUsed/>
    <w:rsid w:val="00773273"/>
    <w:pPr>
      <w:spacing w:after="0" w:line="240" w:lineRule="auto"/>
    </w:pPr>
    <w:rPr>
      <w:sz w:val="20"/>
      <w:szCs w:val="20"/>
    </w:rPr>
  </w:style>
  <w:style w:type="character" w:customStyle="1" w:styleId="FootnoteTextChar">
    <w:name w:val="Footnote Text Char"/>
    <w:basedOn w:val="DefaultParagraphFont"/>
    <w:link w:val="FootnoteText"/>
    <w:uiPriority w:val="99"/>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E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B641B"/>
    <w:pPr>
      <w:spacing w:after="0" w:line="240" w:lineRule="auto"/>
    </w:pPr>
    <w:rPr>
      <w:sz w:val="20"/>
      <w:szCs w:val="20"/>
    </w:rPr>
  </w:style>
  <w:style w:type="character" w:customStyle="1" w:styleId="EndnoteTextChar">
    <w:name w:val="Endnote Text Char"/>
    <w:basedOn w:val="DefaultParagraphFont"/>
    <w:link w:val="EndnoteText"/>
    <w:uiPriority w:val="99"/>
    <w:rsid w:val="00AB641B"/>
    <w:rPr>
      <w:sz w:val="20"/>
      <w:szCs w:val="20"/>
    </w:rPr>
  </w:style>
  <w:style w:type="character" w:styleId="EndnoteReference">
    <w:name w:val="endnote reference"/>
    <w:basedOn w:val="DefaultParagraphFont"/>
    <w:uiPriority w:val="99"/>
    <w:semiHidden/>
    <w:unhideWhenUsed/>
    <w:rsid w:val="00AB641B"/>
    <w:rPr>
      <w:vertAlign w:val="superscript"/>
    </w:rPr>
  </w:style>
  <w:style w:type="paragraph" w:styleId="ListParagraph">
    <w:name w:val="List Paragraph"/>
    <w:basedOn w:val="Normal"/>
    <w:uiPriority w:val="1"/>
    <w:qFormat/>
    <w:rsid w:val="00AB641B"/>
    <w:pPr>
      <w:ind w:left="720"/>
      <w:contextualSpacing/>
    </w:pPr>
  </w:style>
  <w:style w:type="character" w:styleId="Hyperlink">
    <w:name w:val="Hyperlink"/>
    <w:basedOn w:val="DefaultParagraphFont"/>
    <w:uiPriority w:val="99"/>
    <w:unhideWhenUsed/>
    <w:rsid w:val="002700A3"/>
    <w:rPr>
      <w:color w:val="0000FF" w:themeColor="hyperlink"/>
      <w:u w:val="single"/>
    </w:rPr>
  </w:style>
  <w:style w:type="character" w:customStyle="1" w:styleId="Heading1Char">
    <w:name w:val="Heading 1 Char"/>
    <w:basedOn w:val="DefaultParagraphFont"/>
    <w:link w:val="Heading1"/>
    <w:uiPriority w:val="9"/>
    <w:rsid w:val="00732ED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45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BBC"/>
  </w:style>
  <w:style w:type="paragraph" w:styleId="Footer">
    <w:name w:val="footer"/>
    <w:basedOn w:val="Normal"/>
    <w:link w:val="FooterChar"/>
    <w:uiPriority w:val="99"/>
    <w:unhideWhenUsed/>
    <w:rsid w:val="00A45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BBC"/>
  </w:style>
  <w:style w:type="paragraph" w:styleId="BalloonText">
    <w:name w:val="Balloon Text"/>
    <w:basedOn w:val="Normal"/>
    <w:link w:val="BalloonTextChar"/>
    <w:uiPriority w:val="99"/>
    <w:semiHidden/>
    <w:unhideWhenUsed/>
    <w:rsid w:val="00455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8F6"/>
    <w:rPr>
      <w:rFonts w:ascii="Tahoma" w:hAnsi="Tahoma" w:cs="Tahoma"/>
      <w:sz w:val="16"/>
      <w:szCs w:val="16"/>
    </w:rPr>
  </w:style>
  <w:style w:type="table" w:styleId="TableGrid">
    <w:name w:val="Table Grid"/>
    <w:basedOn w:val="TableNormal"/>
    <w:uiPriority w:val="59"/>
    <w:rsid w:val="005E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E3724"/>
    <w:rPr>
      <w:color w:val="800080" w:themeColor="followedHyperlink"/>
      <w:u w:val="single"/>
    </w:rPr>
  </w:style>
  <w:style w:type="paragraph" w:styleId="FootnoteText">
    <w:name w:val="footnote text"/>
    <w:basedOn w:val="Normal"/>
    <w:link w:val="FootnoteTextChar"/>
    <w:uiPriority w:val="99"/>
    <w:unhideWhenUsed/>
    <w:rsid w:val="00773273"/>
    <w:pPr>
      <w:spacing w:after="0" w:line="240" w:lineRule="auto"/>
    </w:pPr>
    <w:rPr>
      <w:sz w:val="20"/>
      <w:szCs w:val="20"/>
    </w:rPr>
  </w:style>
  <w:style w:type="character" w:customStyle="1" w:styleId="FootnoteTextChar">
    <w:name w:val="Footnote Text Char"/>
    <w:basedOn w:val="DefaultParagraphFont"/>
    <w:link w:val="FootnoteText"/>
    <w:uiPriority w:val="99"/>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9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policy@yacvic.org.au" TargetMode="Externa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icy@yacvic.org.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vicroads.vic.gov.au/licences/your-ps/free-licence-scheme" TargetMode="External"/><Relationship Id="rId13" Type="http://schemas.openxmlformats.org/officeDocument/2006/relationships/hyperlink" Target="http://bitre.gov.au/publications/2013/files/is_051.pdf" TargetMode="External"/><Relationship Id="rId18" Type="http://schemas.openxmlformats.org/officeDocument/2006/relationships/hyperlink" Target="http://www.roadsafetyeducation.vic.gov.au/__data/assets/pdf_file/0006/178791/What_Doesnt_Work_for_Young_Road_Users_and_Why.pdf" TargetMode="External"/><Relationship Id="rId26" Type="http://schemas.openxmlformats.org/officeDocument/2006/relationships/hyperlink" Target="http://www.victoriawalks.org.au/Assets/Files/Final%20MPS%20submission.pdf" TargetMode="External"/><Relationship Id="rId3" Type="http://schemas.openxmlformats.org/officeDocument/2006/relationships/hyperlink" Target="http://casr.adelaide.edu.au/casrpubfile/1805/CASRYoungDriverTravelChoices1557.pdf" TargetMode="External"/><Relationship Id="rId21" Type="http://schemas.openxmlformats.org/officeDocument/2006/relationships/hyperlink" Target="http://bitre.gov.au/publications/2013/files/is_051.pdf" TargetMode="External"/><Relationship Id="rId7" Type="http://schemas.openxmlformats.org/officeDocument/2006/relationships/hyperlink" Target="https://www.vicroads.vic.gov.au/licences/your-ps/get-your-ps/preparing-for-your-licence-test/l2p-learner-driver-mentor-program" TargetMode="External"/><Relationship Id="rId12" Type="http://schemas.openxmlformats.org/officeDocument/2006/relationships/hyperlink" Target="http://vcoss.org.au/blog/vcoss-snapshot-youth-unemployment-in-victoria-and-northern-metro/" TargetMode="External"/><Relationship Id="rId17" Type="http://schemas.openxmlformats.org/officeDocument/2006/relationships/hyperlink" Target="http://www.roadsafetyeducation.vic.gov.au/__data/assets/pdf_file/0010/178732/High_Risk_Young_Drivers_and_Young_Offenders_Good_Practice_Guide.pdf" TargetMode="External"/><Relationship Id="rId25" Type="http://schemas.openxmlformats.org/officeDocument/2006/relationships/hyperlink" Target="http://www.humanrightscommission.vic.gov.au/index.php/our-resources-and-publications/reports/item/184-held-back-the-experiences-of-students-with-disabilities-in-victorian-schools-sep-2012" TargetMode="External"/><Relationship Id="rId2" Type="http://schemas.openxmlformats.org/officeDocument/2006/relationships/hyperlink" Target="http://www.abs.gov.au/AUSSTATS/abs@.nsf/DetailsPage/3101.0Sep%202015?OpenDocument" TargetMode="External"/><Relationship Id="rId16" Type="http://schemas.openxmlformats.org/officeDocument/2006/relationships/hyperlink" Target="https://public.tableau.com/views/Injurystatfacts/Mapviewbypersoninjurylevel?%3Aembed=y&amp;%3Adisplay_count=yes&amp;%3AshowTabs=y&amp;%3AshowVizHome=no" TargetMode="External"/><Relationship Id="rId20" Type="http://schemas.openxmlformats.org/officeDocument/2006/relationships/hyperlink" Target="http://www.roadsafetyeducation.vic.gov.au/__data/assets/pdf_file/0004/178789/Research_summary.pdf" TargetMode="External"/><Relationship Id="rId29" Type="http://schemas.openxmlformats.org/officeDocument/2006/relationships/hyperlink" Target="http://www.education.vic.gov.au/Documents/school/principals/management/sbppolicy%202016.pdf" TargetMode="External"/><Relationship Id="rId1" Type="http://schemas.openxmlformats.org/officeDocument/2006/relationships/hyperlink" Target="https://www.change.org/p/vicroads-allow-victorians-to-obtain-their-p-plates-at-17-years-old" TargetMode="External"/><Relationship Id="rId6" Type="http://schemas.openxmlformats.org/officeDocument/2006/relationships/hyperlink" Target="https://www.towardszero.vic.gov.au/safe-people/road-users/young-drivers" TargetMode="External"/><Relationship Id="rId11" Type="http://schemas.openxmlformats.org/officeDocument/2006/relationships/hyperlink" Target="http://www.ausstats.abs.gov.au/ausstats/meisubs.nsf/0/1F74AD17C474DE0ACA257F9400184289/$File/62020_mar%202016.pdf" TargetMode="External"/><Relationship Id="rId24" Type="http://schemas.openxmlformats.org/officeDocument/2006/relationships/hyperlink" Target="http://vcoss.org.au/documents/2015/09/SUB_150911_Regional-Transport-Development-Plan-FINAL.pdf" TargetMode="External"/><Relationship Id="rId5" Type="http://schemas.openxmlformats.org/officeDocument/2006/relationships/hyperlink" Target="https://www.tac.vic.gov.au/road-safety/tac-campaigns/young-drivers" TargetMode="External"/><Relationship Id="rId15" Type="http://schemas.openxmlformats.org/officeDocument/2006/relationships/hyperlink" Target="https://www.tac.vic.gov.au/road-safety/tac-campaigns/young-drivers" TargetMode="External"/><Relationship Id="rId23" Type="http://schemas.openxmlformats.org/officeDocument/2006/relationships/hyperlink" Target="http://vcoss.org.au/state-budget-submission-2016-17/expand-peoples-transport-options/" TargetMode="External"/><Relationship Id="rId28" Type="http://schemas.openxmlformats.org/officeDocument/2006/relationships/hyperlink" Target="http://www.yacvic.org.au/policy-publications/publications-listed-by-policy-area/32-public-space/635-plan-melbourne-refresh-yacvic-responds" TargetMode="External"/><Relationship Id="rId10" Type="http://schemas.openxmlformats.org/officeDocument/2006/relationships/hyperlink" Target="http://www.yacvic.org.au/policy-publications/publications-listed-by-policy-area/32-public-space/635-plan-melbourne-refresh-yacvic-responds" TargetMode="External"/><Relationship Id="rId19" Type="http://schemas.openxmlformats.org/officeDocument/2006/relationships/hyperlink" Target="http://www.roadsafetyeducation.vic.gov.au/__data/assets/pdf_file/0004/178717/Community_Road_Safety_Young_Road_User_Safety_Good_Practice_Guide.pdf" TargetMode="External"/><Relationship Id="rId4" Type="http://schemas.openxmlformats.org/officeDocument/2006/relationships/hyperlink" Target="http://bitre.gov.au/publications/2013/files/is_051.pdf" TargetMode="External"/><Relationship Id="rId9" Type="http://schemas.openxmlformats.org/officeDocument/2006/relationships/hyperlink" Target="http://www.ahuri.edu.au/publications/download/ahuri_51003_pp" TargetMode="External"/><Relationship Id="rId14" Type="http://schemas.openxmlformats.org/officeDocument/2006/relationships/hyperlink" Target="http://www98.griffith.edu.au/dspace/bitstream/handle/10072/49717/82565_1.pdf?sequence=1" TargetMode="External"/><Relationship Id="rId22" Type="http://schemas.openxmlformats.org/officeDocument/2006/relationships/hyperlink" Target="http://www.ncbi.nlm.nih.gov/pmc/articles/PMC3251518/" TargetMode="External"/><Relationship Id="rId27" Type="http://schemas.openxmlformats.org/officeDocument/2006/relationships/hyperlink" Target="http://www.victoriawalks.org.au/PT_walkin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Karla" pitchFamily="2" charset="0"/>
                <a:ea typeface="Karla" pitchFamily="2" charset="0"/>
              </a:defRPr>
            </a:pPr>
            <a:r>
              <a:rPr lang="en-US" sz="1400">
                <a:latin typeface="Karla" pitchFamily="2" charset="0"/>
                <a:ea typeface="Karla" pitchFamily="2" charset="0"/>
              </a:rPr>
              <a:t>Young Victorians who held a license in 2014 </a:t>
            </a:r>
          </a:p>
          <a:p>
            <a:pPr>
              <a:defRPr sz="1050">
                <a:latin typeface="Karla" pitchFamily="2" charset="0"/>
                <a:ea typeface="Karla" pitchFamily="2" charset="0"/>
              </a:defRPr>
            </a:pPr>
            <a:r>
              <a:rPr lang="en-US" sz="1000">
                <a:latin typeface="Karla" pitchFamily="2" charset="0"/>
                <a:ea typeface="Karla" pitchFamily="2" charset="0"/>
              </a:rPr>
              <a:t>(based on data by RACV, 'Young adult licensing trends and travel modes', 2015 and ABS, 'Australian Demographic Statistics,' Sep 2015)</a:t>
            </a:r>
          </a:p>
        </c:rich>
      </c:tx>
      <c:overlay val="0"/>
    </c:title>
    <c:autoTitleDeleted val="0"/>
    <c:plotArea>
      <c:layout>
        <c:manualLayout>
          <c:layoutTarget val="inner"/>
          <c:xMode val="edge"/>
          <c:yMode val="edge"/>
          <c:x val="5.999033974919802E-2"/>
          <c:y val="0.18801728499627618"/>
          <c:w val="0.75511080917570539"/>
          <c:h val="0.71037043940931044"/>
        </c:manualLayout>
      </c:layout>
      <c:barChart>
        <c:barDir val="col"/>
        <c:grouping val="clustered"/>
        <c:varyColors val="0"/>
        <c:ser>
          <c:idx val="0"/>
          <c:order val="0"/>
          <c:tx>
            <c:strRef>
              <c:f>Sheet1!$B$1</c:f>
              <c:strCache>
                <c:ptCount val="1"/>
                <c:pt idx="0">
                  <c:v>Young Victorians who hold a license - approximate % of young people</c:v>
                </c:pt>
              </c:strCache>
            </c:strRef>
          </c:tx>
          <c:invertIfNegative val="0"/>
          <c:cat>
            <c:strRef>
              <c:f>Sheet1!$A$2:$A$8</c:f>
              <c:strCache>
                <c:ptCount val="7"/>
                <c:pt idx="0">
                  <c:v>18 year old</c:v>
                </c:pt>
                <c:pt idx="1">
                  <c:v>19 year old</c:v>
                </c:pt>
                <c:pt idx="2">
                  <c:v>20 year old</c:v>
                </c:pt>
                <c:pt idx="3">
                  <c:v>21 year old</c:v>
                </c:pt>
                <c:pt idx="4">
                  <c:v>22 year old</c:v>
                </c:pt>
                <c:pt idx="5">
                  <c:v>23 year old</c:v>
                </c:pt>
                <c:pt idx="6">
                  <c:v>24 year old</c:v>
                </c:pt>
              </c:strCache>
            </c:strRef>
          </c:cat>
          <c:val>
            <c:numRef>
              <c:f>Sheet1!$B$2:$B$8</c:f>
              <c:numCache>
                <c:formatCode>General</c:formatCode>
                <c:ptCount val="7"/>
                <c:pt idx="0">
                  <c:v>40</c:v>
                </c:pt>
                <c:pt idx="1">
                  <c:v>57</c:v>
                </c:pt>
                <c:pt idx="2">
                  <c:v>65</c:v>
                </c:pt>
                <c:pt idx="3">
                  <c:v>70</c:v>
                </c:pt>
                <c:pt idx="4">
                  <c:v>72</c:v>
                </c:pt>
                <c:pt idx="5">
                  <c:v>74</c:v>
                </c:pt>
                <c:pt idx="6">
                  <c:v>74</c:v>
                </c:pt>
              </c:numCache>
            </c:numRef>
          </c:val>
        </c:ser>
        <c:dLbls>
          <c:dLblPos val="outEnd"/>
          <c:showLegendKey val="0"/>
          <c:showVal val="1"/>
          <c:showCatName val="0"/>
          <c:showSerName val="0"/>
          <c:showPercent val="0"/>
          <c:showBubbleSize val="0"/>
        </c:dLbls>
        <c:gapWidth val="150"/>
        <c:axId val="38068736"/>
        <c:axId val="82298560"/>
      </c:barChart>
      <c:catAx>
        <c:axId val="38068736"/>
        <c:scaling>
          <c:orientation val="minMax"/>
        </c:scaling>
        <c:delete val="0"/>
        <c:axPos val="b"/>
        <c:majorTickMark val="out"/>
        <c:minorTickMark val="none"/>
        <c:tickLblPos val="nextTo"/>
        <c:crossAx val="82298560"/>
        <c:crosses val="autoZero"/>
        <c:auto val="1"/>
        <c:lblAlgn val="ctr"/>
        <c:lblOffset val="100"/>
        <c:noMultiLvlLbl val="0"/>
      </c:catAx>
      <c:valAx>
        <c:axId val="82298560"/>
        <c:scaling>
          <c:orientation val="minMax"/>
        </c:scaling>
        <c:delete val="0"/>
        <c:axPos val="l"/>
        <c:majorGridlines/>
        <c:numFmt formatCode="General" sourceLinked="1"/>
        <c:majorTickMark val="out"/>
        <c:minorTickMark val="none"/>
        <c:tickLblPos val="nextTo"/>
        <c:crossAx val="38068736"/>
        <c:crosses val="autoZero"/>
        <c:crossBetween val="between"/>
      </c:valAx>
    </c:plotArea>
    <c:legend>
      <c:legendPos val="r"/>
      <c:layout>
        <c:manualLayout>
          <c:xMode val="edge"/>
          <c:yMode val="edge"/>
          <c:x val="0.81240942152594875"/>
          <c:y val="0.39318190993968893"/>
          <c:w val="0.17370170853859906"/>
          <c:h val="0.33864946617115382"/>
        </c:manualLayout>
      </c:layout>
      <c:overlay val="0"/>
      <c:txPr>
        <a:bodyPr/>
        <a:lstStyle/>
        <a:p>
          <a:pPr>
            <a:defRPr>
              <a:latin typeface="Karla" pitchFamily="2" charset="0"/>
              <a:ea typeface="Karla" pitchFamily="2" charset="0"/>
            </a:defRPr>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400"/>
              <a:t>How do Victorians get to work?</a:t>
            </a:r>
          </a:p>
          <a:p>
            <a:pPr>
              <a:defRPr/>
            </a:pPr>
            <a:r>
              <a:rPr lang="en-AU" sz="1200"/>
              <a:t>(ABS 2011 Census Community Profiles</a:t>
            </a:r>
            <a:r>
              <a:rPr lang="en-AU" sz="1200" baseline="0"/>
              <a:t> - employed people aged 15+</a:t>
            </a:r>
            <a:r>
              <a:rPr lang="en-AU" sz="1200"/>
              <a:t>)</a:t>
            </a:r>
          </a:p>
          <a:p>
            <a:pPr>
              <a:defRPr/>
            </a:pPr>
            <a:endParaRPr lang="en-AU" sz="1100" b="1"/>
          </a:p>
        </c:rich>
      </c:tx>
      <c:layout>
        <c:manualLayout>
          <c:xMode val="edge"/>
          <c:yMode val="edge"/>
          <c:x val="0.10966550825369244"/>
          <c:y val="5.588543485853999E-3"/>
        </c:manualLayout>
      </c:layout>
      <c:overlay val="0"/>
    </c:title>
    <c:autoTitleDeleted val="0"/>
    <c:plotArea>
      <c:layout>
        <c:manualLayout>
          <c:layoutTarget val="inner"/>
          <c:xMode val="edge"/>
          <c:yMode val="edge"/>
          <c:x val="0.27823909158536481"/>
          <c:y val="7.1620363613692686E-2"/>
          <c:w val="0.44761960137151457"/>
          <c:h val="0.86434946309632632"/>
        </c:manualLayout>
      </c:layout>
      <c:barChart>
        <c:barDir val="bar"/>
        <c:grouping val="clustered"/>
        <c:varyColors val="0"/>
        <c:ser>
          <c:idx val="0"/>
          <c:order val="0"/>
          <c:tx>
            <c:strRef>
              <c:f>Sheet1!$B$1</c:f>
              <c:strCache>
                <c:ptCount val="1"/>
                <c:pt idx="0">
                  <c:v>Cycle to work</c:v>
                </c:pt>
              </c:strCache>
            </c:strRef>
          </c:tx>
          <c:invertIfNegative val="0"/>
          <c:cat>
            <c:strRef>
              <c:f>Sheet1!$A$2:$A$12</c:f>
              <c:strCache>
                <c:ptCount val="11"/>
                <c:pt idx="0">
                  <c:v>City of Ballarat</c:v>
                </c:pt>
                <c:pt idx="1">
                  <c:v>Greater Bendigo</c:v>
                </c:pt>
                <c:pt idx="2">
                  <c:v>Greater Shepparton</c:v>
                </c:pt>
                <c:pt idx="3">
                  <c:v>Murrindindi shire</c:v>
                </c:pt>
                <c:pt idx="4">
                  <c:v>City of Geelong</c:v>
                </c:pt>
                <c:pt idx="5">
                  <c:v>Moorabool shire</c:v>
                </c:pt>
                <c:pt idx="6">
                  <c:v>Mornington Peninsula shire</c:v>
                </c:pt>
                <c:pt idx="7">
                  <c:v>City of Whittlesea</c:v>
                </c:pt>
                <c:pt idx="8">
                  <c:v>City of Wyndham</c:v>
                </c:pt>
                <c:pt idx="9">
                  <c:v>City of Melton</c:v>
                </c:pt>
                <c:pt idx="10">
                  <c:v>Victoria - state average</c:v>
                </c:pt>
              </c:strCache>
            </c:strRef>
          </c:cat>
          <c:val>
            <c:numRef>
              <c:f>Sheet1!$B$2:$B$12</c:f>
              <c:numCache>
                <c:formatCode>General</c:formatCode>
                <c:ptCount val="11"/>
                <c:pt idx="0">
                  <c:v>1</c:v>
                </c:pt>
                <c:pt idx="1">
                  <c:v>1</c:v>
                </c:pt>
                <c:pt idx="2">
                  <c:v>1</c:v>
                </c:pt>
                <c:pt idx="3">
                  <c:v>0.5</c:v>
                </c:pt>
                <c:pt idx="4">
                  <c:v>1</c:v>
                </c:pt>
                <c:pt idx="5">
                  <c:v>0.3</c:v>
                </c:pt>
                <c:pt idx="6">
                  <c:v>0.3</c:v>
                </c:pt>
                <c:pt idx="7">
                  <c:v>0.2</c:v>
                </c:pt>
                <c:pt idx="8">
                  <c:v>0.3</c:v>
                </c:pt>
                <c:pt idx="9">
                  <c:v>0.1</c:v>
                </c:pt>
                <c:pt idx="10">
                  <c:v>1</c:v>
                </c:pt>
              </c:numCache>
            </c:numRef>
          </c:val>
        </c:ser>
        <c:ser>
          <c:idx val="1"/>
          <c:order val="1"/>
          <c:tx>
            <c:strRef>
              <c:f>Sheet1!$C$1</c:f>
              <c:strCache>
                <c:ptCount val="1"/>
                <c:pt idx="0">
                  <c:v>Walk to work</c:v>
                </c:pt>
              </c:strCache>
            </c:strRef>
          </c:tx>
          <c:invertIfNegative val="0"/>
          <c:cat>
            <c:strRef>
              <c:f>Sheet1!$A$2:$A$12</c:f>
              <c:strCache>
                <c:ptCount val="11"/>
                <c:pt idx="0">
                  <c:v>City of Ballarat</c:v>
                </c:pt>
                <c:pt idx="1">
                  <c:v>Greater Bendigo</c:v>
                </c:pt>
                <c:pt idx="2">
                  <c:v>Greater Shepparton</c:v>
                </c:pt>
                <c:pt idx="3">
                  <c:v>Murrindindi shire</c:v>
                </c:pt>
                <c:pt idx="4">
                  <c:v>City of Geelong</c:v>
                </c:pt>
                <c:pt idx="5">
                  <c:v>Moorabool shire</c:v>
                </c:pt>
                <c:pt idx="6">
                  <c:v>Mornington Peninsula shire</c:v>
                </c:pt>
                <c:pt idx="7">
                  <c:v>City of Whittlesea</c:v>
                </c:pt>
                <c:pt idx="8">
                  <c:v>City of Wyndham</c:v>
                </c:pt>
                <c:pt idx="9">
                  <c:v>City of Melton</c:v>
                </c:pt>
                <c:pt idx="10">
                  <c:v>Victoria - state average</c:v>
                </c:pt>
              </c:strCache>
            </c:strRef>
          </c:cat>
          <c:val>
            <c:numRef>
              <c:f>Sheet1!$C$2:$C$12</c:f>
              <c:numCache>
                <c:formatCode>General</c:formatCode>
                <c:ptCount val="11"/>
                <c:pt idx="0">
                  <c:v>3</c:v>
                </c:pt>
                <c:pt idx="1">
                  <c:v>3</c:v>
                </c:pt>
                <c:pt idx="2">
                  <c:v>4</c:v>
                </c:pt>
                <c:pt idx="3">
                  <c:v>6</c:v>
                </c:pt>
                <c:pt idx="4">
                  <c:v>3</c:v>
                </c:pt>
                <c:pt idx="5">
                  <c:v>2</c:v>
                </c:pt>
                <c:pt idx="6">
                  <c:v>3</c:v>
                </c:pt>
                <c:pt idx="7">
                  <c:v>1</c:v>
                </c:pt>
                <c:pt idx="8">
                  <c:v>1</c:v>
                </c:pt>
                <c:pt idx="9">
                  <c:v>1</c:v>
                </c:pt>
                <c:pt idx="10">
                  <c:v>3</c:v>
                </c:pt>
              </c:numCache>
            </c:numRef>
          </c:val>
        </c:ser>
        <c:ser>
          <c:idx val="2"/>
          <c:order val="2"/>
          <c:tx>
            <c:strRef>
              <c:f>Sheet1!$D$1</c:f>
              <c:strCache>
                <c:ptCount val="1"/>
                <c:pt idx="0">
                  <c:v>Public transport</c:v>
                </c:pt>
              </c:strCache>
            </c:strRef>
          </c:tx>
          <c:invertIfNegative val="0"/>
          <c:cat>
            <c:strRef>
              <c:f>Sheet1!$A$2:$A$12</c:f>
              <c:strCache>
                <c:ptCount val="11"/>
                <c:pt idx="0">
                  <c:v>City of Ballarat</c:v>
                </c:pt>
                <c:pt idx="1">
                  <c:v>Greater Bendigo</c:v>
                </c:pt>
                <c:pt idx="2">
                  <c:v>Greater Shepparton</c:v>
                </c:pt>
                <c:pt idx="3">
                  <c:v>Murrindindi shire</c:v>
                </c:pt>
                <c:pt idx="4">
                  <c:v>City of Geelong</c:v>
                </c:pt>
                <c:pt idx="5">
                  <c:v>Moorabool shire</c:v>
                </c:pt>
                <c:pt idx="6">
                  <c:v>Mornington Peninsula shire</c:v>
                </c:pt>
                <c:pt idx="7">
                  <c:v>City of Whittlesea</c:v>
                </c:pt>
                <c:pt idx="8">
                  <c:v>City of Wyndham</c:v>
                </c:pt>
                <c:pt idx="9">
                  <c:v>City of Melton</c:v>
                </c:pt>
                <c:pt idx="10">
                  <c:v>Victoria - state average</c:v>
                </c:pt>
              </c:strCache>
            </c:strRef>
          </c:cat>
          <c:val>
            <c:numRef>
              <c:f>Sheet1!$D$2:$D$12</c:f>
              <c:numCache>
                <c:formatCode>General</c:formatCode>
                <c:ptCount val="11"/>
                <c:pt idx="0">
                  <c:v>2</c:v>
                </c:pt>
                <c:pt idx="1">
                  <c:v>1</c:v>
                </c:pt>
                <c:pt idx="2">
                  <c:v>1</c:v>
                </c:pt>
                <c:pt idx="3">
                  <c:v>1</c:v>
                </c:pt>
                <c:pt idx="4">
                  <c:v>3</c:v>
                </c:pt>
                <c:pt idx="5">
                  <c:v>5</c:v>
                </c:pt>
                <c:pt idx="6">
                  <c:v>2</c:v>
                </c:pt>
                <c:pt idx="7">
                  <c:v>6</c:v>
                </c:pt>
                <c:pt idx="8">
                  <c:v>7</c:v>
                </c:pt>
                <c:pt idx="9">
                  <c:v>6</c:v>
                </c:pt>
                <c:pt idx="10">
                  <c:v>9</c:v>
                </c:pt>
              </c:numCache>
            </c:numRef>
          </c:val>
        </c:ser>
        <c:ser>
          <c:idx val="3"/>
          <c:order val="3"/>
          <c:tx>
            <c:strRef>
              <c:f>Sheet1!$E$1</c:f>
              <c:strCache>
                <c:ptCount val="1"/>
                <c:pt idx="0">
                  <c:v>Passenger in a car - some or all the way</c:v>
                </c:pt>
              </c:strCache>
            </c:strRef>
          </c:tx>
          <c:invertIfNegative val="0"/>
          <c:cat>
            <c:strRef>
              <c:f>Sheet1!$A$2:$A$12</c:f>
              <c:strCache>
                <c:ptCount val="11"/>
                <c:pt idx="0">
                  <c:v>City of Ballarat</c:v>
                </c:pt>
                <c:pt idx="1">
                  <c:v>Greater Bendigo</c:v>
                </c:pt>
                <c:pt idx="2">
                  <c:v>Greater Shepparton</c:v>
                </c:pt>
                <c:pt idx="3">
                  <c:v>Murrindindi shire</c:v>
                </c:pt>
                <c:pt idx="4">
                  <c:v>City of Geelong</c:v>
                </c:pt>
                <c:pt idx="5">
                  <c:v>Moorabool shire</c:v>
                </c:pt>
                <c:pt idx="6">
                  <c:v>Mornington Peninsula shire</c:v>
                </c:pt>
                <c:pt idx="7">
                  <c:v>City of Whittlesea</c:v>
                </c:pt>
                <c:pt idx="8">
                  <c:v>City of Wyndham</c:v>
                </c:pt>
                <c:pt idx="9">
                  <c:v>City of Melton</c:v>
                </c:pt>
                <c:pt idx="10">
                  <c:v>Victoria - state average</c:v>
                </c:pt>
              </c:strCache>
            </c:strRef>
          </c:cat>
          <c:val>
            <c:numRef>
              <c:f>Sheet1!$E$2:$E$12</c:f>
              <c:numCache>
                <c:formatCode>General</c:formatCode>
                <c:ptCount val="11"/>
                <c:pt idx="0">
                  <c:v>6</c:v>
                </c:pt>
                <c:pt idx="1">
                  <c:v>6</c:v>
                </c:pt>
                <c:pt idx="2">
                  <c:v>7</c:v>
                </c:pt>
                <c:pt idx="3">
                  <c:v>4</c:v>
                </c:pt>
                <c:pt idx="4">
                  <c:v>6</c:v>
                </c:pt>
                <c:pt idx="5">
                  <c:v>6</c:v>
                </c:pt>
                <c:pt idx="6">
                  <c:v>5</c:v>
                </c:pt>
                <c:pt idx="7">
                  <c:v>5</c:v>
                </c:pt>
                <c:pt idx="8">
                  <c:v>7</c:v>
                </c:pt>
                <c:pt idx="9">
                  <c:v>6</c:v>
                </c:pt>
                <c:pt idx="10">
                  <c:v>5</c:v>
                </c:pt>
              </c:numCache>
            </c:numRef>
          </c:val>
        </c:ser>
        <c:ser>
          <c:idx val="4"/>
          <c:order val="4"/>
          <c:tx>
            <c:strRef>
              <c:f>Sheet1!$F$1</c:f>
              <c:strCache>
                <c:ptCount val="1"/>
                <c:pt idx="0">
                  <c:v>Car - driving, some or all of the way</c:v>
                </c:pt>
              </c:strCache>
            </c:strRef>
          </c:tx>
          <c:invertIfNegative val="0"/>
          <c:cat>
            <c:strRef>
              <c:f>Sheet1!$A$2:$A$12</c:f>
              <c:strCache>
                <c:ptCount val="11"/>
                <c:pt idx="0">
                  <c:v>City of Ballarat</c:v>
                </c:pt>
                <c:pt idx="1">
                  <c:v>Greater Bendigo</c:v>
                </c:pt>
                <c:pt idx="2">
                  <c:v>Greater Shepparton</c:v>
                </c:pt>
                <c:pt idx="3">
                  <c:v>Murrindindi shire</c:v>
                </c:pt>
                <c:pt idx="4">
                  <c:v>City of Geelong</c:v>
                </c:pt>
                <c:pt idx="5">
                  <c:v>Moorabool shire</c:v>
                </c:pt>
                <c:pt idx="6">
                  <c:v>Mornington Peninsula shire</c:v>
                </c:pt>
                <c:pt idx="7">
                  <c:v>City of Whittlesea</c:v>
                </c:pt>
                <c:pt idx="8">
                  <c:v>City of Wyndham</c:v>
                </c:pt>
                <c:pt idx="9">
                  <c:v>City of Melton</c:v>
                </c:pt>
                <c:pt idx="10">
                  <c:v>Victoria - state average</c:v>
                </c:pt>
              </c:strCache>
            </c:strRef>
          </c:cat>
          <c:val>
            <c:numRef>
              <c:f>Sheet1!$F$2:$F$12</c:f>
              <c:numCache>
                <c:formatCode>General</c:formatCode>
                <c:ptCount val="11"/>
                <c:pt idx="0">
                  <c:v>69</c:v>
                </c:pt>
                <c:pt idx="1">
                  <c:v>68</c:v>
                </c:pt>
                <c:pt idx="2">
                  <c:v>69</c:v>
                </c:pt>
                <c:pt idx="3">
                  <c:v>60</c:v>
                </c:pt>
                <c:pt idx="4">
                  <c:v>67</c:v>
                </c:pt>
                <c:pt idx="5">
                  <c:v>68</c:v>
                </c:pt>
                <c:pt idx="6">
                  <c:v>68</c:v>
                </c:pt>
                <c:pt idx="7">
                  <c:v>72</c:v>
                </c:pt>
                <c:pt idx="8">
                  <c:v>68</c:v>
                </c:pt>
                <c:pt idx="9">
                  <c:v>71</c:v>
                </c:pt>
                <c:pt idx="10">
                  <c:v>62</c:v>
                </c:pt>
              </c:numCache>
            </c:numRef>
          </c:val>
        </c:ser>
        <c:dLbls>
          <c:dLblPos val="outEnd"/>
          <c:showLegendKey val="0"/>
          <c:showVal val="1"/>
          <c:showCatName val="0"/>
          <c:showSerName val="0"/>
          <c:showPercent val="0"/>
          <c:showBubbleSize val="0"/>
        </c:dLbls>
        <c:gapWidth val="150"/>
        <c:axId val="95781888"/>
        <c:axId val="82300288"/>
      </c:barChart>
      <c:catAx>
        <c:axId val="95781888"/>
        <c:scaling>
          <c:orientation val="minMax"/>
        </c:scaling>
        <c:delete val="0"/>
        <c:axPos val="l"/>
        <c:majorTickMark val="out"/>
        <c:minorTickMark val="none"/>
        <c:tickLblPos val="nextTo"/>
        <c:crossAx val="82300288"/>
        <c:crosses val="autoZero"/>
        <c:auto val="1"/>
        <c:lblAlgn val="ctr"/>
        <c:lblOffset val="100"/>
        <c:noMultiLvlLbl val="0"/>
      </c:catAx>
      <c:valAx>
        <c:axId val="82300288"/>
        <c:scaling>
          <c:orientation val="minMax"/>
        </c:scaling>
        <c:delete val="0"/>
        <c:axPos val="b"/>
        <c:majorGridlines/>
        <c:title>
          <c:tx>
            <c:rich>
              <a:bodyPr/>
              <a:lstStyle/>
              <a:p>
                <a:pPr>
                  <a:defRPr/>
                </a:pPr>
                <a:r>
                  <a:rPr lang="en-AU"/>
                  <a:t>approximate % of employed people in the community</a:t>
                </a:r>
              </a:p>
            </c:rich>
          </c:tx>
          <c:overlay val="0"/>
        </c:title>
        <c:numFmt formatCode="General" sourceLinked="1"/>
        <c:majorTickMark val="out"/>
        <c:minorTickMark val="none"/>
        <c:tickLblPos val="nextTo"/>
        <c:crossAx val="95781888"/>
        <c:crosses val="autoZero"/>
        <c:crossBetween val="between"/>
      </c:valAx>
    </c:plotArea>
    <c:legend>
      <c:legendPos val="r"/>
      <c:layout>
        <c:manualLayout>
          <c:xMode val="edge"/>
          <c:yMode val="edge"/>
          <c:x val="0.73819786970590451"/>
          <c:y val="0.36687532122724614"/>
          <c:w val="0.24865507776761209"/>
          <c:h val="0.36448055477488039"/>
        </c:manualLayout>
      </c:layou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0.81565</cdr:x>
      <cdr:y>0.66846</cdr:y>
    </cdr:from>
    <cdr:to>
      <cdr:x>0.95491</cdr:x>
      <cdr:y>0.83531</cdr:y>
    </cdr:to>
    <cdr:sp macro="" textlink="">
      <cdr:nvSpPr>
        <cdr:cNvPr id="2" name="Text Box 1"/>
        <cdr:cNvSpPr txBox="1"/>
      </cdr:nvSpPr>
      <cdr:spPr>
        <a:xfrm xmlns:a="http://schemas.openxmlformats.org/drawingml/2006/main">
          <a:off x="4725681" y="4863993"/>
          <a:ext cx="806823" cy="12140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6693-D8CF-4E98-B472-93282FE3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32</Pages>
  <Words>7657</Words>
  <Characters>43649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policy</cp:lastModifiedBy>
  <cp:revision>99</cp:revision>
  <cp:lastPrinted>2016-05-20T06:56:00Z</cp:lastPrinted>
  <dcterms:created xsi:type="dcterms:W3CDTF">2016-05-13T07:20:00Z</dcterms:created>
  <dcterms:modified xsi:type="dcterms:W3CDTF">2016-05-27T03:02:00Z</dcterms:modified>
</cp:coreProperties>
</file>