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 w:displacedByCustomXml="next"/>
    <w:bookmarkStart w:id="1" w:name="OLE_LINK3" w:displacedByCustomXml="next"/>
    <w:sdt>
      <w:sdtPr>
        <w:id w:val="-1922938663"/>
        <w:docPartObj>
          <w:docPartGallery w:val="Cover Pages"/>
          <w:docPartUnique/>
        </w:docPartObj>
      </w:sdtPr>
      <w:sdtEndPr>
        <w:rPr>
          <w:b/>
          <w:bCs/>
          <w:color w:val="FFFFFF" w:themeColor="background1"/>
        </w:rPr>
      </w:sdtEndPr>
      <w:sdtContent>
        <w:p w14:paraId="0BB2B260" w14:textId="5679488E" w:rsidR="003C489F" w:rsidRDefault="003C489F">
          <w:r>
            <w:rPr>
              <w:noProof/>
            </w:rPr>
            <w:drawing>
              <wp:anchor distT="0" distB="0" distL="114300" distR="114300" simplePos="0" relativeHeight="251658255" behindDoc="0" locked="0" layoutInCell="1" allowOverlap="1" wp14:anchorId="05E15C63" wp14:editId="6BC2B9ED">
                <wp:simplePos x="0" y="0"/>
                <wp:positionH relativeFrom="column">
                  <wp:posOffset>-914401</wp:posOffset>
                </wp:positionH>
                <wp:positionV relativeFrom="paragraph">
                  <wp:posOffset>-914400</wp:posOffset>
                </wp:positionV>
                <wp:extent cx="7552021" cy="10673862"/>
                <wp:effectExtent l="0" t="0" r="5080" b="0"/>
                <wp:wrapNone/>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963" cy="10692154"/>
                        </a:xfrm>
                        <a:prstGeom prst="rect">
                          <a:avLst/>
                        </a:prstGeom>
                      </pic:spPr>
                    </pic:pic>
                  </a:graphicData>
                </a:graphic>
                <wp14:sizeRelH relativeFrom="page">
                  <wp14:pctWidth>0</wp14:pctWidth>
                </wp14:sizeRelH>
                <wp14:sizeRelV relativeFrom="page">
                  <wp14:pctHeight>0</wp14:pctHeight>
                </wp14:sizeRelV>
              </wp:anchor>
            </w:drawing>
          </w:r>
        </w:p>
        <w:p w14:paraId="7AD92CD4" w14:textId="7C90F45F" w:rsidR="003C489F" w:rsidRDefault="003C489F">
          <w:pPr>
            <w:spacing w:line="240" w:lineRule="auto"/>
            <w:rPr>
              <w:b/>
              <w:bCs/>
              <w:color w:val="FFFFFF" w:themeColor="background1"/>
            </w:rPr>
          </w:pPr>
          <w:r>
            <w:rPr>
              <w:b/>
              <w:bCs/>
              <w:color w:val="FFFFFF" w:themeColor="background1"/>
            </w:rPr>
            <w:br w:type="page"/>
          </w:r>
        </w:p>
      </w:sdtContent>
    </w:sdt>
    <w:p w14:paraId="23ED2DA1" w14:textId="77777777" w:rsidR="00311F8A" w:rsidRDefault="00311F8A" w:rsidP="007B1603">
      <w:pPr>
        <w:rPr>
          <w:b/>
          <w:bCs/>
          <w:color w:val="FFFFFF" w:themeColor="background1"/>
        </w:rPr>
      </w:pPr>
    </w:p>
    <w:p w14:paraId="16E52E83" w14:textId="092F68EE" w:rsidR="007B1603" w:rsidRPr="00103332" w:rsidRDefault="00653E28" w:rsidP="007B1603">
      <w:pPr>
        <w:rPr>
          <w:b/>
          <w:bCs/>
          <w:color w:val="FFFFFF" w:themeColor="background1"/>
        </w:rPr>
      </w:pPr>
      <w:r w:rsidRPr="00224656">
        <w:rPr>
          <w:noProof/>
          <w:color w:val="FFFFFF" w:themeColor="background1"/>
        </w:rPr>
        <mc:AlternateContent>
          <mc:Choice Requires="wps">
            <w:drawing>
              <wp:anchor distT="0" distB="0" distL="114300" distR="114300" simplePos="0" relativeHeight="251658242" behindDoc="1" locked="1" layoutInCell="1" allowOverlap="1" wp14:anchorId="3B25FC7A" wp14:editId="429331E5">
                <wp:simplePos x="0" y="0"/>
                <wp:positionH relativeFrom="page">
                  <wp:posOffset>-37465</wp:posOffset>
                </wp:positionH>
                <wp:positionV relativeFrom="page">
                  <wp:posOffset>-24130</wp:posOffset>
                </wp:positionV>
                <wp:extent cx="7919720" cy="10799445"/>
                <wp:effectExtent l="0" t="0" r="5080" b="0"/>
                <wp:wrapNone/>
                <wp:docPr id="10" name="Rectangle 10"/>
                <wp:cNvGraphicFramePr/>
                <a:graphic xmlns:a="http://schemas.openxmlformats.org/drawingml/2006/main">
                  <a:graphicData uri="http://schemas.microsoft.com/office/word/2010/wordprocessingShape">
                    <wps:wsp>
                      <wps:cNvSpPr/>
                      <wps:spPr>
                        <a:xfrm>
                          <a:off x="0" y="0"/>
                          <a:ext cx="7919720" cy="107994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67F7E" id="Rectangle 10" o:spid="_x0000_s1026" style="position:absolute;margin-left:-2.95pt;margin-top:-1.9pt;width:623.6pt;height:850.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" fillcolor="#ec0a42 [3204]" stroked="f" strokeweight="1pt">
                <w10:wrap anchorx="page" anchory="page"/>
                <w10:anchorlock/>
              </v:rect>
            </w:pict>
          </mc:Fallback>
        </mc:AlternateContent>
      </w:r>
      <w:r w:rsidR="007B1603" w:rsidRPr="00103332">
        <w:rPr>
          <w:b/>
          <w:bCs/>
          <w:color w:val="FFFFFF" w:themeColor="background1"/>
        </w:rPr>
        <w:t>Youth Affairs Council Victoria (YACVic) is the peak body and leading advocate for young people aged 12–25 and the youth sector in Victoria</w:t>
      </w:r>
      <w:r w:rsidR="00103332" w:rsidRPr="00103332">
        <w:rPr>
          <w:b/>
          <w:bCs/>
          <w:color w:val="FFFFFF" w:themeColor="background1"/>
        </w:rPr>
        <w:t>.</w:t>
      </w:r>
    </w:p>
    <w:p w14:paraId="7EBD0A9A" w14:textId="713626B6" w:rsidR="007B1603" w:rsidRPr="007B1603" w:rsidRDefault="007B1603" w:rsidP="007B1603">
      <w:pPr>
        <w:rPr>
          <w:color w:val="FFFFFF" w:themeColor="background1"/>
        </w:rPr>
      </w:pPr>
    </w:p>
    <w:p w14:paraId="6C04A8BD" w14:textId="77777777" w:rsidR="00850585" w:rsidRPr="00653E28" w:rsidRDefault="00850585" w:rsidP="00850585">
      <w:pPr>
        <w:rPr>
          <w:color w:val="FFFFFF" w:themeColor="background1"/>
        </w:rPr>
      </w:pPr>
      <w:r w:rsidRPr="00653E28">
        <w:rPr>
          <w:color w:val="FFFFFF" w:themeColor="background1"/>
        </w:rPr>
        <w:t>Our vision is that the rights of young people in Victoria are respected, and they are active, visible and valued in their communities.</w:t>
      </w:r>
    </w:p>
    <w:p w14:paraId="09CA468F" w14:textId="77777777" w:rsidR="00850585" w:rsidRPr="00653E28" w:rsidRDefault="00850585" w:rsidP="00850585">
      <w:pPr>
        <w:rPr>
          <w:color w:val="FFFFFF" w:themeColor="background1"/>
        </w:rPr>
      </w:pPr>
    </w:p>
    <w:p w14:paraId="706E5D1A" w14:textId="052D7B3A" w:rsidR="00311F8A" w:rsidRDefault="00311F8A" w:rsidP="00311F8A">
      <w:pPr>
        <w:textAlignment w:val="baseline"/>
        <w:rPr>
          <w:rFonts w:cs="Segoe UI"/>
          <w:b/>
          <w:bCs/>
          <w:noProof/>
          <w:color w:val="FFFFFF" w:themeColor="background1"/>
        </w:rPr>
      </w:pPr>
      <w:r>
        <w:rPr>
          <w:rFonts w:cs="Segoe UI"/>
          <w:b/>
          <w:bCs/>
          <w:noProof/>
          <w:color w:val="FFFFFF" w:themeColor="background1"/>
        </w:rPr>
        <w:t>-</w:t>
      </w:r>
    </w:p>
    <w:p w14:paraId="15F8CF18" w14:textId="77777777" w:rsidR="00311F8A" w:rsidRDefault="00311F8A" w:rsidP="00311F8A">
      <w:pPr>
        <w:textAlignment w:val="baseline"/>
        <w:rPr>
          <w:rFonts w:cs="Segoe UI"/>
          <w:b/>
          <w:bCs/>
          <w:noProof/>
          <w:color w:val="FFFFFF" w:themeColor="background1"/>
        </w:rPr>
      </w:pPr>
    </w:p>
    <w:p w14:paraId="40058185" w14:textId="54F6AA87" w:rsidR="00311F8A" w:rsidRPr="00311F8A" w:rsidRDefault="00311F8A" w:rsidP="00311F8A">
      <w:pPr>
        <w:textAlignment w:val="baseline"/>
        <w:rPr>
          <w:noProof/>
          <w:color w:val="FFFFFF" w:themeColor="background1"/>
        </w:rPr>
      </w:pPr>
      <w:r w:rsidRPr="00311F8A">
        <w:rPr>
          <w:rFonts w:cs="Segoe UI"/>
          <w:b/>
          <w:bCs/>
          <w:noProof/>
          <w:color w:val="FFFFFF" w:themeColor="background1"/>
        </w:rPr>
        <w:t>To cite this report:</w:t>
      </w:r>
      <w:r w:rsidRPr="00311F8A">
        <w:rPr>
          <w:rFonts w:cs="Segoe UI"/>
          <w:noProof/>
          <w:color w:val="FFFFFF" w:themeColor="background1"/>
        </w:rPr>
        <w:t xml:space="preserve"> </w:t>
      </w:r>
      <w:r w:rsidRPr="00311F8A">
        <w:rPr>
          <w:noProof/>
          <w:color w:val="FFFFFF" w:themeColor="background1"/>
        </w:rPr>
        <w:t xml:space="preserve">Youth Affairs Council Victoria (2021). </w:t>
      </w:r>
      <w:r w:rsidRPr="00311F8A">
        <w:rPr>
          <w:i/>
          <w:iCs/>
          <w:noProof/>
          <w:color w:val="FFFFFF" w:themeColor="background1"/>
        </w:rPr>
        <w:t>Mapping youth policy, participation mechanisms and services across Local Councils</w:t>
      </w:r>
      <w:r w:rsidRPr="00311F8A">
        <w:rPr>
          <w:noProof/>
          <w:color w:val="FFFFFF" w:themeColor="background1"/>
        </w:rPr>
        <w:t xml:space="preserve">, Youth Affairs Council Victoria. </w:t>
      </w:r>
    </w:p>
    <w:p w14:paraId="604C0B11" w14:textId="77777777" w:rsidR="00F13BCA" w:rsidRDefault="00F13BCA" w:rsidP="00850585">
      <w:pPr>
        <w:rPr>
          <w:color w:val="FFFFFF" w:themeColor="background1"/>
        </w:rPr>
      </w:pPr>
    </w:p>
    <w:p w14:paraId="32BBEC9E" w14:textId="77777777" w:rsidR="00F13BCA" w:rsidRPr="00653E28" w:rsidRDefault="00F13BCA" w:rsidP="00850585">
      <w:pPr>
        <w:rPr>
          <w:color w:val="FFFFFF" w:themeColor="background1"/>
        </w:rPr>
      </w:pPr>
    </w:p>
    <w:p w14:paraId="4A23F506" w14:textId="77777777" w:rsidR="00850585" w:rsidRPr="00653E28" w:rsidRDefault="00850585" w:rsidP="00850585">
      <w:pPr>
        <w:rPr>
          <w:color w:val="FFFFFF" w:themeColor="background1"/>
        </w:rPr>
      </w:pPr>
    </w:p>
    <w:p w14:paraId="607BC2F7" w14:textId="77777777" w:rsidR="00850585" w:rsidRPr="00653E28" w:rsidRDefault="00850585" w:rsidP="00850585">
      <w:pPr>
        <w:rPr>
          <w:color w:val="FFFFFF" w:themeColor="background1"/>
        </w:rPr>
      </w:pPr>
    </w:p>
    <w:p w14:paraId="06F36B21" w14:textId="77777777" w:rsidR="00850585" w:rsidRPr="00653E28" w:rsidRDefault="00850585" w:rsidP="00850585">
      <w:pPr>
        <w:rPr>
          <w:color w:val="FFFFFF" w:themeColor="background1"/>
        </w:rPr>
      </w:pPr>
    </w:p>
    <w:p w14:paraId="43618BF5" w14:textId="77777777" w:rsidR="00850585" w:rsidRPr="00653E28" w:rsidRDefault="00850585" w:rsidP="00850585">
      <w:pPr>
        <w:rPr>
          <w:color w:val="FFFFFF" w:themeColor="background1"/>
        </w:rPr>
      </w:pPr>
    </w:p>
    <w:p w14:paraId="10430DF9" w14:textId="77777777" w:rsidR="00850585" w:rsidRPr="00653E28" w:rsidRDefault="00850585" w:rsidP="00850585">
      <w:pPr>
        <w:rPr>
          <w:color w:val="FFFFFF" w:themeColor="background1"/>
        </w:rPr>
      </w:pPr>
    </w:p>
    <w:p w14:paraId="777BC65F" w14:textId="77777777" w:rsidR="00850585" w:rsidRPr="00653E28" w:rsidRDefault="00850585" w:rsidP="00850585">
      <w:pPr>
        <w:rPr>
          <w:color w:val="FFFFFF" w:themeColor="background1"/>
        </w:rPr>
      </w:pPr>
    </w:p>
    <w:p w14:paraId="62761E33" w14:textId="77777777" w:rsidR="00850585" w:rsidRPr="00653E28" w:rsidRDefault="00850585" w:rsidP="00850585">
      <w:pPr>
        <w:rPr>
          <w:color w:val="FFFFFF" w:themeColor="background1"/>
        </w:rPr>
      </w:pPr>
    </w:p>
    <w:p w14:paraId="687175BF" w14:textId="77777777" w:rsidR="00850585" w:rsidRPr="00653E28" w:rsidRDefault="00850585" w:rsidP="00850585">
      <w:pPr>
        <w:rPr>
          <w:color w:val="FFFFFF" w:themeColor="background1"/>
        </w:rPr>
      </w:pPr>
    </w:p>
    <w:p w14:paraId="63BF1DD1" w14:textId="77777777" w:rsidR="00850585" w:rsidRPr="00653E28" w:rsidRDefault="00850585" w:rsidP="00850585">
      <w:pPr>
        <w:rPr>
          <w:color w:val="FFFFFF" w:themeColor="background1"/>
        </w:rPr>
      </w:pPr>
      <w:r w:rsidRPr="00653E28">
        <w:rPr>
          <w:noProof/>
          <w:color w:val="FFFFFF" w:themeColor="background1"/>
          <w:szCs w:val="20"/>
        </w:rPr>
        <w:drawing>
          <wp:anchor distT="0" distB="0" distL="114300" distR="114300" simplePos="0" relativeHeight="251658241" behindDoc="1" locked="0" layoutInCell="1" allowOverlap="1" wp14:anchorId="18165943" wp14:editId="2C6B2147">
            <wp:simplePos x="0" y="0"/>
            <wp:positionH relativeFrom="column">
              <wp:posOffset>-21949</wp:posOffset>
            </wp:positionH>
            <wp:positionV relativeFrom="paragraph">
              <wp:posOffset>140335</wp:posOffset>
            </wp:positionV>
            <wp:extent cx="1210310" cy="429895"/>
            <wp:effectExtent l="0" t="0" r="0" b="1905"/>
            <wp:wrapTight wrapText="bothSides">
              <wp:wrapPolygon edited="0">
                <wp:start x="0" y="0"/>
                <wp:lineTo x="0" y="21058"/>
                <wp:lineTo x="21305" y="21058"/>
                <wp:lineTo x="21305" y="0"/>
                <wp:lineTo x="0" y="0"/>
              </wp:wrapPolygon>
            </wp:wrapTight>
            <wp:docPr id="9" name="Picture 26" descr="This is an image of the Aboriginal flag and 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This is an image of the Aboriginal flag and Torres Strait Island fla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310" cy="429895"/>
                    </a:xfrm>
                    <a:prstGeom prst="rect">
                      <a:avLst/>
                    </a:prstGeom>
                  </pic:spPr>
                </pic:pic>
              </a:graphicData>
            </a:graphic>
            <wp14:sizeRelH relativeFrom="page">
              <wp14:pctWidth>0</wp14:pctWidth>
            </wp14:sizeRelH>
            <wp14:sizeRelV relativeFrom="page">
              <wp14:pctHeight>0</wp14:pctHeight>
            </wp14:sizeRelV>
          </wp:anchor>
        </w:drawing>
      </w:r>
    </w:p>
    <w:p w14:paraId="35E7B750" w14:textId="77777777" w:rsidR="00850585" w:rsidRPr="00653E28" w:rsidRDefault="00850585" w:rsidP="00850585">
      <w:pPr>
        <w:rPr>
          <w:color w:val="FFFFFF" w:themeColor="background1"/>
        </w:rPr>
      </w:pPr>
    </w:p>
    <w:p w14:paraId="1570507B" w14:textId="77777777" w:rsidR="00850585" w:rsidRPr="00653E28" w:rsidRDefault="00850585" w:rsidP="00850585">
      <w:pPr>
        <w:rPr>
          <w:color w:val="FFFFFF" w:themeColor="background1"/>
        </w:rPr>
      </w:pPr>
    </w:p>
    <w:p w14:paraId="10CC3F0D" w14:textId="030C2B55" w:rsidR="007138F7" w:rsidRDefault="00850585" w:rsidP="00850585">
      <w:pPr>
        <w:rPr>
          <w:color w:val="FFFFFF" w:themeColor="background1"/>
        </w:rPr>
      </w:pPr>
      <w:r w:rsidRPr="00653E28">
        <w:rPr>
          <w:color w:val="FFFFFF" w:themeColor="background1"/>
        </w:rPr>
        <w:t>YACVic respectfully acknowledges the Aboriginal and Torres Strait Islander people of this continent. We pay our respects to the ancestors and Elders past and present of all Aboriginal nations in Victoria.</w:t>
      </w:r>
    </w:p>
    <w:p w14:paraId="04E70984" w14:textId="2E64B1D2" w:rsidR="00311F8A" w:rsidRDefault="00311F8A" w:rsidP="00850585">
      <w:pPr>
        <w:rPr>
          <w:color w:val="FFFFFF" w:themeColor="background1"/>
        </w:rPr>
      </w:pPr>
    </w:p>
    <w:p w14:paraId="68069DD8" w14:textId="60E24CE2" w:rsidR="00311F8A" w:rsidRDefault="00311F8A" w:rsidP="00850585">
      <w:pPr>
        <w:rPr>
          <w:color w:val="FFFFFF" w:themeColor="background1"/>
        </w:rPr>
      </w:pPr>
    </w:p>
    <w:p w14:paraId="64AC615A" w14:textId="441F9F13" w:rsidR="00311F8A" w:rsidRDefault="00311F8A" w:rsidP="00850585">
      <w:pPr>
        <w:rPr>
          <w:color w:val="FFFFFF" w:themeColor="background1"/>
        </w:rPr>
      </w:pPr>
    </w:p>
    <w:p w14:paraId="0C266C87" w14:textId="391E3B9A" w:rsidR="00311F8A" w:rsidRDefault="00311F8A" w:rsidP="00850585">
      <w:pPr>
        <w:rPr>
          <w:color w:val="FFFFFF" w:themeColor="background1"/>
        </w:rPr>
      </w:pPr>
    </w:p>
    <w:p w14:paraId="57E16480" w14:textId="7CD96F5E" w:rsidR="00311F8A" w:rsidRDefault="00311F8A" w:rsidP="00850585">
      <w:pPr>
        <w:rPr>
          <w:color w:val="FFFFFF" w:themeColor="background1"/>
        </w:rPr>
      </w:pPr>
    </w:p>
    <w:p w14:paraId="3C92666E" w14:textId="57705869" w:rsidR="00311F8A" w:rsidRDefault="00311F8A" w:rsidP="00850585">
      <w:pPr>
        <w:rPr>
          <w:color w:val="FFFFFF" w:themeColor="background1"/>
        </w:rPr>
      </w:pPr>
    </w:p>
    <w:p w14:paraId="0BFC94CE" w14:textId="73E56272" w:rsidR="00311F8A" w:rsidRDefault="00311F8A" w:rsidP="00850585">
      <w:pPr>
        <w:rPr>
          <w:color w:val="FFFFFF" w:themeColor="background1"/>
        </w:rPr>
      </w:pPr>
    </w:p>
    <w:p w14:paraId="41FEB7C9" w14:textId="63DD63F9" w:rsidR="00311F8A" w:rsidRDefault="00311F8A" w:rsidP="00850585">
      <w:pPr>
        <w:rPr>
          <w:color w:val="FFFFFF" w:themeColor="background1"/>
        </w:rPr>
      </w:pPr>
    </w:p>
    <w:p w14:paraId="3F512C03" w14:textId="28123FCA" w:rsidR="00311F8A" w:rsidRDefault="00311F8A" w:rsidP="00850585">
      <w:pPr>
        <w:rPr>
          <w:color w:val="FFFFFF" w:themeColor="background1"/>
        </w:rPr>
      </w:pPr>
    </w:p>
    <w:p w14:paraId="5F25F3E9" w14:textId="4E0B0F14" w:rsidR="00311F8A" w:rsidRDefault="00311F8A" w:rsidP="00850585">
      <w:pPr>
        <w:rPr>
          <w:color w:val="FFFFFF" w:themeColor="background1"/>
        </w:rPr>
      </w:pPr>
    </w:p>
    <w:p w14:paraId="194E5F84" w14:textId="6EB2F7FC" w:rsidR="00311F8A" w:rsidRDefault="00311F8A" w:rsidP="00850585">
      <w:pPr>
        <w:rPr>
          <w:color w:val="FFFFFF" w:themeColor="background1"/>
        </w:rPr>
      </w:pPr>
    </w:p>
    <w:p w14:paraId="62E05EC1" w14:textId="549FF4A5" w:rsidR="00311F8A" w:rsidRDefault="00311F8A" w:rsidP="00850585">
      <w:pPr>
        <w:rPr>
          <w:color w:val="FFFFFF" w:themeColor="background1"/>
        </w:rPr>
      </w:pPr>
    </w:p>
    <w:p w14:paraId="17793250" w14:textId="1F8BEEC5" w:rsidR="00311F8A" w:rsidRDefault="00311F8A" w:rsidP="00850585">
      <w:pPr>
        <w:rPr>
          <w:color w:val="FFFFFF" w:themeColor="background1"/>
        </w:rPr>
      </w:pPr>
    </w:p>
    <w:p w14:paraId="5653CEE3" w14:textId="6834B3B4" w:rsidR="00311F8A" w:rsidRDefault="00311F8A" w:rsidP="00850585">
      <w:pPr>
        <w:rPr>
          <w:color w:val="FFFFFF" w:themeColor="background1"/>
        </w:rPr>
      </w:pPr>
    </w:p>
    <w:p w14:paraId="48DEE70B" w14:textId="2A5264FE" w:rsidR="00311F8A" w:rsidRDefault="00311F8A" w:rsidP="00850585">
      <w:pPr>
        <w:rPr>
          <w:color w:val="FFFFFF" w:themeColor="background1"/>
        </w:rPr>
      </w:pPr>
    </w:p>
    <w:p w14:paraId="35F92F81" w14:textId="33A0296D" w:rsidR="00311F8A" w:rsidRDefault="00311F8A" w:rsidP="00850585">
      <w:pPr>
        <w:rPr>
          <w:color w:val="FFFFFF" w:themeColor="background1"/>
        </w:rPr>
      </w:pPr>
    </w:p>
    <w:p w14:paraId="226211F7" w14:textId="275802A1" w:rsidR="00311F8A" w:rsidRDefault="00311F8A" w:rsidP="00850585">
      <w:pPr>
        <w:rPr>
          <w:color w:val="FFFFFF" w:themeColor="background1"/>
        </w:rPr>
      </w:pPr>
    </w:p>
    <w:p w14:paraId="7669A26B" w14:textId="4D88CB19" w:rsidR="00311F8A" w:rsidRDefault="00311F8A" w:rsidP="00850585">
      <w:pPr>
        <w:rPr>
          <w:color w:val="FFFFFF" w:themeColor="background1"/>
        </w:rPr>
      </w:pPr>
    </w:p>
    <w:p w14:paraId="13E44B09" w14:textId="381F60A7" w:rsidR="00311F8A" w:rsidRDefault="00311F8A" w:rsidP="00850585">
      <w:pPr>
        <w:rPr>
          <w:color w:val="FFFFFF" w:themeColor="background1"/>
        </w:rPr>
      </w:pPr>
    </w:p>
    <w:p w14:paraId="26CBABFA" w14:textId="6E917055" w:rsidR="00311F8A" w:rsidRDefault="00311F8A" w:rsidP="00850585">
      <w:pPr>
        <w:rPr>
          <w:color w:val="FFFFFF" w:themeColor="background1"/>
        </w:rPr>
      </w:pPr>
    </w:p>
    <w:p w14:paraId="5C8F56E7" w14:textId="0205B6A9" w:rsidR="00311F8A" w:rsidRDefault="00311F8A" w:rsidP="00850585">
      <w:pPr>
        <w:rPr>
          <w:color w:val="FFFFFF" w:themeColor="background1"/>
        </w:rPr>
      </w:pPr>
    </w:p>
    <w:p w14:paraId="303D2399" w14:textId="348B72E3" w:rsidR="00311F8A" w:rsidRDefault="00311F8A" w:rsidP="00850585">
      <w:pPr>
        <w:rPr>
          <w:color w:val="FFFFFF" w:themeColor="background1"/>
        </w:rPr>
      </w:pPr>
    </w:p>
    <w:p w14:paraId="64C331D3" w14:textId="2F5B50CF" w:rsidR="00311F8A" w:rsidRDefault="00311F8A" w:rsidP="00850585">
      <w:pPr>
        <w:rPr>
          <w:color w:val="FFFFFF" w:themeColor="background1"/>
        </w:rPr>
      </w:pPr>
    </w:p>
    <w:p w14:paraId="5D37D0EA" w14:textId="4156984B" w:rsidR="00311F8A" w:rsidRDefault="00311F8A" w:rsidP="00850585">
      <w:pPr>
        <w:rPr>
          <w:color w:val="FFFFFF" w:themeColor="background1"/>
        </w:rPr>
      </w:pPr>
    </w:p>
    <w:p w14:paraId="321D55AE" w14:textId="2A6CC549" w:rsidR="00311F8A" w:rsidRDefault="00311F8A" w:rsidP="00850585">
      <w:pPr>
        <w:rPr>
          <w:color w:val="FFFFFF" w:themeColor="background1"/>
        </w:rPr>
      </w:pPr>
    </w:p>
    <w:p w14:paraId="29D94987" w14:textId="0FE688E0" w:rsidR="00311F8A" w:rsidRDefault="00311F8A" w:rsidP="00850585">
      <w:pPr>
        <w:rPr>
          <w:color w:val="FFFFFF" w:themeColor="background1"/>
        </w:rPr>
      </w:pPr>
    </w:p>
    <w:p w14:paraId="1A1DC222" w14:textId="02AD5425" w:rsidR="00311F8A" w:rsidRDefault="00311F8A" w:rsidP="00850585">
      <w:pPr>
        <w:rPr>
          <w:color w:val="FFFFFF" w:themeColor="background1"/>
        </w:rPr>
      </w:pPr>
    </w:p>
    <w:p w14:paraId="4E81AEFC" w14:textId="6022E572" w:rsidR="00311F8A" w:rsidRDefault="00311F8A" w:rsidP="00850585">
      <w:pPr>
        <w:rPr>
          <w:color w:val="FFFFFF" w:themeColor="background1"/>
        </w:rPr>
      </w:pPr>
    </w:p>
    <w:p w14:paraId="35C92679" w14:textId="00D5C48E" w:rsidR="00311F8A" w:rsidRDefault="00311F8A" w:rsidP="00850585">
      <w:pPr>
        <w:rPr>
          <w:color w:val="FFFFFF" w:themeColor="background1"/>
        </w:rPr>
      </w:pPr>
    </w:p>
    <w:p w14:paraId="23E231D6" w14:textId="379EA5B4" w:rsidR="00311F8A" w:rsidRDefault="00311F8A" w:rsidP="00850585">
      <w:pPr>
        <w:rPr>
          <w:color w:val="FFFFFF" w:themeColor="background1"/>
        </w:rPr>
      </w:pPr>
    </w:p>
    <w:p w14:paraId="5C47A9E4" w14:textId="444D7A87" w:rsidR="00311F8A" w:rsidRDefault="00311F8A" w:rsidP="00850585">
      <w:pPr>
        <w:rPr>
          <w:color w:val="FFFFFF" w:themeColor="background1"/>
        </w:rPr>
      </w:pPr>
    </w:p>
    <w:p w14:paraId="6B6259B1" w14:textId="3717D489" w:rsidR="00311F8A" w:rsidRDefault="00311F8A" w:rsidP="00850585">
      <w:pPr>
        <w:rPr>
          <w:color w:val="FFFFFF" w:themeColor="background1"/>
        </w:rPr>
      </w:pPr>
    </w:p>
    <w:p w14:paraId="284161B7" w14:textId="6F4E6A11" w:rsidR="00311F8A" w:rsidRDefault="00311F8A" w:rsidP="00850585">
      <w:pPr>
        <w:rPr>
          <w:color w:val="FFFFFF" w:themeColor="background1"/>
        </w:rPr>
      </w:pPr>
    </w:p>
    <w:p w14:paraId="2E47FE0C" w14:textId="1AE9CD2E" w:rsidR="00311F8A" w:rsidRDefault="00311F8A" w:rsidP="00850585">
      <w:pPr>
        <w:rPr>
          <w:color w:val="FFFFFF" w:themeColor="background1"/>
        </w:rPr>
      </w:pPr>
    </w:p>
    <w:p w14:paraId="4ED7AEA6" w14:textId="77777777" w:rsidR="00311F8A" w:rsidRDefault="00311F8A" w:rsidP="00850585">
      <w:pPr>
        <w:rPr>
          <w:color w:val="FFFFFF" w:themeColor="background1"/>
        </w:rPr>
      </w:pPr>
    </w:p>
    <w:p w14:paraId="0BE4AAAD" w14:textId="77777777" w:rsidR="007138F7" w:rsidRDefault="007138F7">
      <w:pPr>
        <w:spacing w:line="240" w:lineRule="auto"/>
        <w:rPr>
          <w:color w:val="FFFFFF" w:themeColor="background1"/>
        </w:rPr>
      </w:pPr>
      <w:r>
        <w:rPr>
          <w:color w:val="FFFFFF" w:themeColor="background1"/>
        </w:rPr>
        <w:br w:type="page"/>
      </w:r>
    </w:p>
    <w:p w14:paraId="3F166164" w14:textId="77777777" w:rsidR="00311F8A" w:rsidRDefault="00311F8A" w:rsidP="007138F7">
      <w:pPr>
        <w:pStyle w:val="Heading1A"/>
        <w:sectPr w:rsidR="00311F8A" w:rsidSect="003C489F">
          <w:endnotePr>
            <w:numFmt w:val="decimal"/>
          </w:endnotePr>
          <w:type w:val="continuous"/>
          <w:pgSz w:w="11900" w:h="16840"/>
          <w:pgMar w:top="1440" w:right="1440" w:bottom="1440" w:left="1440" w:header="708" w:footer="708" w:gutter="0"/>
          <w:pgNumType w:start="0"/>
          <w:cols w:num="2" w:space="708"/>
          <w:titlePg/>
          <w:docGrid w:linePitch="360"/>
        </w:sectPr>
      </w:pPr>
    </w:p>
    <w:p w14:paraId="58A31291" w14:textId="77777777" w:rsidR="00311F8A" w:rsidRDefault="007138F7" w:rsidP="007138F7">
      <w:pPr>
        <w:pStyle w:val="Heading1A"/>
        <w:sectPr w:rsidR="00311F8A" w:rsidSect="00311F8A">
          <w:endnotePr>
            <w:numFmt w:val="decimal"/>
          </w:endnotePr>
          <w:type w:val="continuous"/>
          <w:pgSz w:w="11900" w:h="16840"/>
          <w:pgMar w:top="1440" w:right="1440" w:bottom="1440" w:left="1440" w:header="708" w:footer="708" w:gutter="0"/>
          <w:cols w:space="708"/>
          <w:titlePg/>
          <w:docGrid w:linePitch="360"/>
        </w:sectPr>
      </w:pPr>
      <w:bookmarkStart w:id="2" w:name="_Toc89689725"/>
      <w:r>
        <w:t>Acknowledgements</w:t>
      </w:r>
      <w:bookmarkEnd w:id="2"/>
    </w:p>
    <w:p w14:paraId="48394461" w14:textId="77777777" w:rsidR="00311F8A" w:rsidRPr="00311F8A" w:rsidRDefault="00311F8A" w:rsidP="00311F8A">
      <w:pPr>
        <w:rPr>
          <w:sz w:val="24"/>
        </w:rPr>
      </w:pPr>
      <w:r w:rsidRPr="00311F8A">
        <w:rPr>
          <w:sz w:val="24"/>
        </w:rPr>
        <w:t>YACVic is thankful for the support and expertise of everyone who contributed to this work.</w:t>
      </w:r>
    </w:p>
    <w:p w14:paraId="58012AB5" w14:textId="77777777" w:rsidR="00311F8A" w:rsidRPr="00311F8A" w:rsidRDefault="00311F8A" w:rsidP="00311F8A">
      <w:pPr>
        <w:rPr>
          <w:sz w:val="24"/>
        </w:rPr>
      </w:pPr>
    </w:p>
    <w:p w14:paraId="3FD04A0E" w14:textId="77777777" w:rsidR="00311F8A" w:rsidRPr="00311F8A" w:rsidRDefault="00311F8A" w:rsidP="00311F8A">
      <w:pPr>
        <w:rPr>
          <w:sz w:val="24"/>
        </w:rPr>
      </w:pPr>
      <w:r w:rsidRPr="00311F8A">
        <w:rPr>
          <w:sz w:val="24"/>
        </w:rPr>
        <w:t>This report was prepared by:</w:t>
      </w:r>
    </w:p>
    <w:p w14:paraId="34B5CEEF" w14:textId="77777777" w:rsidR="00311F8A" w:rsidRPr="00311F8A" w:rsidRDefault="00311F8A" w:rsidP="00311F8A">
      <w:pPr>
        <w:pStyle w:val="ListParagraph"/>
        <w:numPr>
          <w:ilvl w:val="0"/>
          <w:numId w:val="7"/>
        </w:numPr>
        <w:rPr>
          <w:sz w:val="24"/>
        </w:rPr>
      </w:pPr>
      <w:r w:rsidRPr="00311F8A">
        <w:rPr>
          <w:sz w:val="24"/>
        </w:rPr>
        <w:t>Mark Yin, Young Peer Facilitator, YACVic</w:t>
      </w:r>
    </w:p>
    <w:p w14:paraId="79CA4794" w14:textId="16E6C2E5" w:rsidR="49E75B4B" w:rsidRDefault="49E75B4B" w:rsidP="086BD503">
      <w:pPr>
        <w:pStyle w:val="ListParagraph"/>
        <w:numPr>
          <w:ilvl w:val="0"/>
          <w:numId w:val="7"/>
        </w:numPr>
        <w:rPr>
          <w:sz w:val="24"/>
        </w:rPr>
      </w:pPr>
      <w:r w:rsidRPr="086BD503">
        <w:rPr>
          <w:rFonts w:eastAsia="Calibri"/>
          <w:sz w:val="24"/>
        </w:rPr>
        <w:t xml:space="preserve">Katherine Ellis, CEO, YACVic </w:t>
      </w:r>
    </w:p>
    <w:p w14:paraId="3DD0641E" w14:textId="77777777" w:rsidR="00311F8A" w:rsidRPr="00311F8A" w:rsidRDefault="00311F8A" w:rsidP="00311F8A">
      <w:pPr>
        <w:pStyle w:val="ListParagraph"/>
        <w:numPr>
          <w:ilvl w:val="0"/>
          <w:numId w:val="7"/>
        </w:numPr>
        <w:rPr>
          <w:sz w:val="24"/>
        </w:rPr>
      </w:pPr>
      <w:r w:rsidRPr="00311F8A">
        <w:rPr>
          <w:sz w:val="24"/>
        </w:rPr>
        <w:t xml:space="preserve">Giovanna Szalkowicz, Project Manager, YACVic </w:t>
      </w:r>
    </w:p>
    <w:p w14:paraId="7E9D9CB3" w14:textId="77777777" w:rsidR="00311F8A" w:rsidRPr="00311F8A" w:rsidRDefault="00311F8A" w:rsidP="00311F8A">
      <w:pPr>
        <w:pStyle w:val="ListParagraph"/>
        <w:numPr>
          <w:ilvl w:val="0"/>
          <w:numId w:val="7"/>
        </w:numPr>
        <w:rPr>
          <w:sz w:val="24"/>
        </w:rPr>
      </w:pPr>
      <w:r w:rsidRPr="00311F8A">
        <w:rPr>
          <w:sz w:val="24"/>
        </w:rPr>
        <w:t xml:space="preserve">Akshay Kumar, Administration Officer, YACVic. </w:t>
      </w:r>
    </w:p>
    <w:p w14:paraId="7F917C01" w14:textId="77777777" w:rsidR="00311F8A" w:rsidRPr="00311F8A" w:rsidRDefault="00311F8A" w:rsidP="00311F8A">
      <w:pPr>
        <w:rPr>
          <w:sz w:val="24"/>
        </w:rPr>
      </w:pPr>
    </w:p>
    <w:p w14:paraId="0B4F31AC" w14:textId="77777777" w:rsidR="00311F8A" w:rsidRPr="00311F8A" w:rsidRDefault="00311F8A" w:rsidP="00311F8A">
      <w:pPr>
        <w:rPr>
          <w:rStyle w:val="normaltextrun"/>
          <w:rFonts w:eastAsia="Karla" w:cs="Karla"/>
          <w:sz w:val="24"/>
        </w:rPr>
      </w:pPr>
      <w:r w:rsidRPr="00311F8A">
        <w:rPr>
          <w:rStyle w:val="normaltextrun"/>
          <w:rFonts w:eastAsia="Karla" w:cs="Karla"/>
          <w:sz w:val="24"/>
        </w:rPr>
        <w:t>We would like to acknowledge the support and assistance provided by the following students who worked on this project as part of their university placement:</w:t>
      </w:r>
    </w:p>
    <w:p w14:paraId="783137F9" w14:textId="77777777" w:rsidR="00311F8A" w:rsidRPr="00311F8A" w:rsidRDefault="00311F8A" w:rsidP="00311F8A">
      <w:pPr>
        <w:pStyle w:val="ListParagraph"/>
        <w:numPr>
          <w:ilvl w:val="0"/>
          <w:numId w:val="8"/>
        </w:numPr>
        <w:rPr>
          <w:rStyle w:val="normaltextrun"/>
          <w:rFonts w:eastAsia="Karla" w:cs="Karla"/>
          <w:sz w:val="24"/>
        </w:rPr>
      </w:pPr>
      <w:r w:rsidRPr="00311F8A">
        <w:rPr>
          <w:rStyle w:val="normaltextrun"/>
          <w:rFonts w:eastAsia="Karla" w:cs="Karla"/>
          <w:sz w:val="24"/>
        </w:rPr>
        <w:t xml:space="preserve">Bonnie Little </w:t>
      </w:r>
    </w:p>
    <w:p w14:paraId="133D36E8" w14:textId="77777777" w:rsidR="00311F8A" w:rsidRPr="00311F8A" w:rsidRDefault="00311F8A" w:rsidP="00311F8A">
      <w:pPr>
        <w:pStyle w:val="ListParagraph"/>
        <w:numPr>
          <w:ilvl w:val="0"/>
          <w:numId w:val="8"/>
        </w:numPr>
        <w:rPr>
          <w:rStyle w:val="normaltextrun"/>
          <w:rFonts w:eastAsia="Karla" w:cs="Karla"/>
          <w:sz w:val="24"/>
        </w:rPr>
      </w:pPr>
      <w:r w:rsidRPr="00311F8A">
        <w:rPr>
          <w:rStyle w:val="normaltextrun"/>
          <w:rFonts w:eastAsia="Karla" w:cs="Karla"/>
          <w:sz w:val="24"/>
        </w:rPr>
        <w:t>Dylan Bermingham</w:t>
      </w:r>
    </w:p>
    <w:p w14:paraId="2E70280A" w14:textId="77777777" w:rsidR="00311F8A" w:rsidRPr="00311F8A" w:rsidRDefault="00311F8A" w:rsidP="00311F8A">
      <w:pPr>
        <w:pStyle w:val="ListParagraph"/>
        <w:numPr>
          <w:ilvl w:val="0"/>
          <w:numId w:val="8"/>
        </w:numPr>
        <w:rPr>
          <w:rStyle w:val="normaltextrun"/>
          <w:rFonts w:eastAsia="Karla" w:cs="Karla"/>
          <w:sz w:val="24"/>
        </w:rPr>
      </w:pPr>
      <w:r w:rsidRPr="00311F8A">
        <w:rPr>
          <w:rStyle w:val="normaltextrun"/>
          <w:rFonts w:eastAsia="Karla" w:cs="Karla"/>
          <w:sz w:val="24"/>
        </w:rPr>
        <w:t>Erica Quach</w:t>
      </w:r>
    </w:p>
    <w:p w14:paraId="1FBCE598" w14:textId="77777777" w:rsidR="00311F8A" w:rsidRPr="00311F8A" w:rsidRDefault="00311F8A" w:rsidP="00311F8A">
      <w:pPr>
        <w:pStyle w:val="ListParagraph"/>
        <w:numPr>
          <w:ilvl w:val="0"/>
          <w:numId w:val="8"/>
        </w:numPr>
        <w:rPr>
          <w:rStyle w:val="normaltextrun"/>
          <w:rFonts w:eastAsia="Karla" w:cs="Karla"/>
          <w:sz w:val="24"/>
        </w:rPr>
      </w:pPr>
      <w:r w:rsidRPr="00311F8A">
        <w:rPr>
          <w:rStyle w:val="normaltextrun"/>
          <w:rFonts w:eastAsia="Karla" w:cs="Karla"/>
          <w:sz w:val="24"/>
        </w:rPr>
        <w:t>Johara Youssouf</w:t>
      </w:r>
    </w:p>
    <w:p w14:paraId="2CC0C984" w14:textId="77777777" w:rsidR="00311F8A" w:rsidRPr="00311F8A" w:rsidRDefault="00311F8A" w:rsidP="00311F8A">
      <w:pPr>
        <w:pStyle w:val="ListParagraph"/>
        <w:numPr>
          <w:ilvl w:val="0"/>
          <w:numId w:val="8"/>
        </w:numPr>
        <w:rPr>
          <w:rStyle w:val="normaltextrun"/>
          <w:rFonts w:eastAsia="Karla" w:cs="Karla"/>
          <w:sz w:val="24"/>
        </w:rPr>
      </w:pPr>
      <w:r w:rsidRPr="00311F8A">
        <w:rPr>
          <w:rStyle w:val="normaltextrun"/>
          <w:rFonts w:eastAsia="Karla" w:cs="Karla"/>
          <w:sz w:val="24"/>
        </w:rPr>
        <w:t>Isabel Fisher</w:t>
      </w:r>
    </w:p>
    <w:p w14:paraId="7AFFA9DC" w14:textId="77777777" w:rsidR="00311F8A" w:rsidRPr="00311F8A" w:rsidRDefault="00311F8A" w:rsidP="00311F8A">
      <w:pPr>
        <w:pStyle w:val="ListParagraph"/>
        <w:numPr>
          <w:ilvl w:val="0"/>
          <w:numId w:val="8"/>
        </w:numPr>
        <w:rPr>
          <w:rStyle w:val="normaltextrun"/>
          <w:rFonts w:eastAsia="Karla" w:cs="Karla"/>
          <w:sz w:val="24"/>
        </w:rPr>
      </w:pPr>
      <w:r w:rsidRPr="00311F8A">
        <w:rPr>
          <w:rStyle w:val="normaltextrun"/>
          <w:rFonts w:eastAsia="Karla" w:cs="Karla"/>
          <w:sz w:val="24"/>
        </w:rPr>
        <w:t>Nicholas Carroll</w:t>
      </w:r>
    </w:p>
    <w:p w14:paraId="3D24661E" w14:textId="77777777" w:rsidR="00311F8A" w:rsidRPr="00311F8A" w:rsidRDefault="00311F8A" w:rsidP="00311F8A">
      <w:pPr>
        <w:pStyle w:val="ListParagraph"/>
        <w:numPr>
          <w:ilvl w:val="0"/>
          <w:numId w:val="8"/>
        </w:numPr>
        <w:rPr>
          <w:rStyle w:val="normaltextrun"/>
          <w:rFonts w:eastAsia="Karla" w:cs="Karla"/>
          <w:sz w:val="24"/>
        </w:rPr>
      </w:pPr>
      <w:r w:rsidRPr="00311F8A">
        <w:rPr>
          <w:rStyle w:val="normaltextrun"/>
          <w:rFonts w:eastAsia="Karla" w:cs="Karla"/>
          <w:sz w:val="24"/>
        </w:rPr>
        <w:t xml:space="preserve">Nurlina Hasan. </w:t>
      </w:r>
    </w:p>
    <w:p w14:paraId="386E56DA" w14:textId="77777777" w:rsidR="00311F8A" w:rsidRPr="00311F8A" w:rsidRDefault="00311F8A" w:rsidP="00311F8A">
      <w:pPr>
        <w:rPr>
          <w:rStyle w:val="normaltextrun"/>
          <w:rFonts w:eastAsia="Karla" w:cs="Karla"/>
          <w:sz w:val="24"/>
        </w:rPr>
      </w:pPr>
    </w:p>
    <w:p w14:paraId="7C06CDBF" w14:textId="16F697F8" w:rsidR="00311F8A" w:rsidRPr="00311F8A" w:rsidRDefault="00311F8A" w:rsidP="00311F8A">
      <w:pPr>
        <w:rPr>
          <w:rStyle w:val="normaltextrun"/>
          <w:rFonts w:eastAsia="Karla" w:cs="Karla"/>
          <w:sz w:val="24"/>
        </w:rPr>
      </w:pPr>
      <w:r w:rsidRPr="00311F8A">
        <w:rPr>
          <w:rStyle w:val="normaltextrun"/>
          <w:rFonts w:eastAsia="Karla" w:cs="Karla"/>
          <w:sz w:val="24"/>
        </w:rPr>
        <w:t xml:space="preserve">YACVic is thankful to the following Local Government Areas (LGAs) for participating in the project: </w:t>
      </w:r>
    </w:p>
    <w:p w14:paraId="2C100F73" w14:textId="77777777" w:rsidR="00311F8A" w:rsidRPr="00311F8A" w:rsidRDefault="00311F8A" w:rsidP="00311F8A">
      <w:pPr>
        <w:rPr>
          <w:rStyle w:val="normaltextrun"/>
          <w:rFonts w:eastAsia="Karla" w:cs="Karla"/>
          <w:sz w:val="24"/>
        </w:rPr>
      </w:pPr>
    </w:p>
    <w:p w14:paraId="7EC0C93D" w14:textId="1A3C7830" w:rsidR="007138F7" w:rsidRDefault="00311F8A" w:rsidP="00311F8A">
      <w:r w:rsidRPr="00311F8A">
        <w:rPr>
          <w:rStyle w:val="normaltextrun"/>
          <w:rFonts w:eastAsia="Karla" w:cs="Karla"/>
          <w:sz w:val="24"/>
        </w:rPr>
        <w:t xml:space="preserve">Alpine, Ballarat, Banyule, Bass Coast, Bayside, Benalla, Brimbank, Buloke, Campaspe, Cardinia, Casey, Colac Otway, Corangamite, Darebin, East Gippsland, Gannawarra, Glen Eira, Glenelg, Golden Plains, Greater Bendigo, Greater Geelong, Greater Shepparton, Hobsons Bay, Horsham, Hume, Kingston, Knox, Latrobe, Macedon Ranges, Mansfield, Melbourne, Mildura, Mitchell, Moira, Monash, Moonee Valley, Moorabool, Moreland, Mornington Peninsula, Mount Alexander, Moyne, Murrindindi, Nillumbik, Northern Grampians, Port Phillip, Pyrenees, South Gippsland, Southern Grampians, Stonnington, Strathbogie, Surf Coast, Swan Hill, Wangaratta, Warrnambool, Wellington, West Wimmera, Whitehorse, Whittlesea, Wyndham, Yarra, Yarra Ranges. </w:t>
      </w:r>
      <w:r w:rsidR="007138F7">
        <w:br w:type="page"/>
      </w:r>
    </w:p>
    <w:p w14:paraId="29B5D5AB" w14:textId="77777777" w:rsidR="00850585" w:rsidRPr="00653E28" w:rsidRDefault="00850585" w:rsidP="00850585">
      <w:pPr>
        <w:rPr>
          <w:color w:val="FFFFFF" w:themeColor="background1"/>
        </w:rPr>
        <w:sectPr w:rsidR="00850585" w:rsidRPr="00653E28" w:rsidSect="007C7A27">
          <w:endnotePr>
            <w:numFmt w:val="decimal"/>
          </w:endnotePr>
          <w:type w:val="continuous"/>
          <w:pgSz w:w="11900" w:h="16840"/>
          <w:pgMar w:top="1440" w:right="1440" w:bottom="1440" w:left="1440" w:header="708" w:footer="708" w:gutter="0"/>
          <w:cols w:num="2" w:space="708"/>
          <w:titlePg/>
          <w:docGrid w:linePitch="360"/>
        </w:sectPr>
      </w:pPr>
    </w:p>
    <w:sdt>
      <w:sdtPr>
        <w:rPr>
          <w:rFonts w:ascii="Karla" w:eastAsiaTheme="minorHAnsi" w:hAnsi="Karla" w:cstheme="minorBidi"/>
          <w:color w:val="auto"/>
          <w:sz w:val="20"/>
          <w:szCs w:val="24"/>
          <w:lang w:val="en-AU"/>
        </w:rPr>
        <w:id w:val="598526346"/>
        <w:docPartObj>
          <w:docPartGallery w:val="Table of Contents"/>
          <w:docPartUnique/>
        </w:docPartObj>
      </w:sdtPr>
      <w:sdtEndPr/>
      <w:sdtContent>
        <w:p w14:paraId="0D382AE2" w14:textId="7CC0F725" w:rsidR="00732588" w:rsidRPr="00D20851" w:rsidRDefault="00732588" w:rsidP="00D20851">
          <w:pPr>
            <w:pStyle w:val="TOCHeading"/>
            <w:rPr>
              <w:rFonts w:ascii="Karla" w:hAnsi="Karla"/>
              <w:sz w:val="24"/>
              <w:szCs w:val="24"/>
            </w:rPr>
          </w:pPr>
          <w:r w:rsidRPr="00A33D4C">
            <w:t>Table of Contents</w:t>
          </w:r>
        </w:p>
        <w:p w14:paraId="2557D8E9" w14:textId="12FF86E8" w:rsidR="00D20851" w:rsidRPr="00D20851" w:rsidRDefault="0030579F" w:rsidP="00D20851">
          <w:pPr>
            <w:pStyle w:val="TOC1"/>
            <w:rPr>
              <w:rFonts w:eastAsiaTheme="minorEastAsia" w:cstheme="minorBidi"/>
              <w:lang w:eastAsia="zh-CN"/>
            </w:rPr>
          </w:pPr>
          <w:r w:rsidRPr="00D20851">
            <w:fldChar w:fldCharType="begin"/>
          </w:r>
          <w:r w:rsidRPr="00D20851">
            <w:instrText xml:space="preserve"> TOC \o "1-3" \h \z \u </w:instrText>
          </w:r>
          <w:r w:rsidRPr="00D20851">
            <w:fldChar w:fldCharType="separate"/>
          </w:r>
          <w:hyperlink w:anchor="_Toc89689725" w:history="1">
            <w:r w:rsidR="00D20851" w:rsidRPr="00D20851">
              <w:rPr>
                <w:rStyle w:val="Hyperlink"/>
              </w:rPr>
              <w:t>Acknowledgements</w:t>
            </w:r>
            <w:r w:rsidR="00D20851" w:rsidRPr="00D20851">
              <w:rPr>
                <w:webHidden/>
              </w:rPr>
              <w:tab/>
            </w:r>
            <w:r w:rsidR="00D20851" w:rsidRPr="00D20851">
              <w:rPr>
                <w:webHidden/>
              </w:rPr>
              <w:fldChar w:fldCharType="begin"/>
            </w:r>
            <w:r w:rsidR="00D20851" w:rsidRPr="00D20851">
              <w:rPr>
                <w:webHidden/>
              </w:rPr>
              <w:instrText xml:space="preserve"> PAGEREF _Toc89689725 \h </w:instrText>
            </w:r>
            <w:r w:rsidR="00D20851" w:rsidRPr="00D20851">
              <w:rPr>
                <w:webHidden/>
              </w:rPr>
            </w:r>
            <w:r w:rsidR="00D20851" w:rsidRPr="00D20851">
              <w:rPr>
                <w:webHidden/>
              </w:rPr>
              <w:fldChar w:fldCharType="separate"/>
            </w:r>
            <w:r w:rsidR="00F34B5E">
              <w:rPr>
                <w:webHidden/>
              </w:rPr>
              <w:t>2</w:t>
            </w:r>
            <w:r w:rsidR="00D20851" w:rsidRPr="00D20851">
              <w:rPr>
                <w:webHidden/>
              </w:rPr>
              <w:fldChar w:fldCharType="end"/>
            </w:r>
          </w:hyperlink>
        </w:p>
        <w:p w14:paraId="36292602" w14:textId="10C01F3D" w:rsidR="00D20851" w:rsidRPr="00D20851" w:rsidRDefault="00F34B5E" w:rsidP="00D20851">
          <w:pPr>
            <w:pStyle w:val="TOC1"/>
            <w:rPr>
              <w:rFonts w:eastAsiaTheme="minorEastAsia" w:cstheme="minorBidi"/>
              <w:lang w:eastAsia="zh-CN"/>
            </w:rPr>
          </w:pPr>
          <w:hyperlink w:anchor="_Toc89689726" w:history="1">
            <w:r w:rsidR="00D20851" w:rsidRPr="00D20851">
              <w:rPr>
                <w:rStyle w:val="Hyperlink"/>
              </w:rPr>
              <w:t>Figures</w:t>
            </w:r>
            <w:r w:rsidR="00D20851">
              <w:rPr>
                <w:rStyle w:val="Hyperlink"/>
              </w:rPr>
              <w:t xml:space="preserve"> &amp; Tables</w:t>
            </w:r>
            <w:r w:rsidR="00D20851" w:rsidRPr="00D20851">
              <w:rPr>
                <w:webHidden/>
              </w:rPr>
              <w:tab/>
            </w:r>
            <w:r w:rsidR="00D20851" w:rsidRPr="00D20851">
              <w:rPr>
                <w:webHidden/>
              </w:rPr>
              <w:fldChar w:fldCharType="begin"/>
            </w:r>
            <w:r w:rsidR="00D20851" w:rsidRPr="00D20851">
              <w:rPr>
                <w:webHidden/>
              </w:rPr>
              <w:instrText xml:space="preserve"> PAGEREF _Toc89689726 \h </w:instrText>
            </w:r>
            <w:r w:rsidR="00D20851" w:rsidRPr="00D20851">
              <w:rPr>
                <w:webHidden/>
              </w:rPr>
            </w:r>
            <w:r w:rsidR="00D20851" w:rsidRPr="00D20851">
              <w:rPr>
                <w:webHidden/>
              </w:rPr>
              <w:fldChar w:fldCharType="separate"/>
            </w:r>
            <w:r>
              <w:rPr>
                <w:webHidden/>
              </w:rPr>
              <w:t>4</w:t>
            </w:r>
            <w:r w:rsidR="00D20851" w:rsidRPr="00D20851">
              <w:rPr>
                <w:webHidden/>
              </w:rPr>
              <w:fldChar w:fldCharType="end"/>
            </w:r>
          </w:hyperlink>
        </w:p>
        <w:p w14:paraId="1FDC7F09" w14:textId="50D61893" w:rsidR="00D20851" w:rsidRPr="00D20851" w:rsidRDefault="00F34B5E" w:rsidP="00D20851">
          <w:pPr>
            <w:pStyle w:val="TOC1"/>
            <w:rPr>
              <w:rFonts w:eastAsiaTheme="minorEastAsia" w:cstheme="minorBidi"/>
              <w:lang w:eastAsia="zh-CN"/>
            </w:rPr>
          </w:pPr>
          <w:hyperlink w:anchor="_Toc89689728" w:history="1">
            <w:r w:rsidR="00D20851" w:rsidRPr="00D20851">
              <w:rPr>
                <w:rStyle w:val="Hyperlink"/>
              </w:rPr>
              <w:t xml:space="preserve">Executive </w:t>
            </w:r>
            <w:r w:rsidR="00597AE0">
              <w:rPr>
                <w:rStyle w:val="Hyperlink"/>
              </w:rPr>
              <w:t>S</w:t>
            </w:r>
            <w:r w:rsidR="00D20851" w:rsidRPr="00D20851">
              <w:rPr>
                <w:rStyle w:val="Hyperlink"/>
              </w:rPr>
              <w:t>ummary</w:t>
            </w:r>
            <w:r w:rsidR="00D20851" w:rsidRPr="00D20851">
              <w:rPr>
                <w:webHidden/>
              </w:rPr>
              <w:tab/>
            </w:r>
            <w:r w:rsidR="00D20851" w:rsidRPr="00D20851">
              <w:rPr>
                <w:webHidden/>
              </w:rPr>
              <w:fldChar w:fldCharType="begin"/>
            </w:r>
            <w:r w:rsidR="00D20851" w:rsidRPr="00D20851">
              <w:rPr>
                <w:webHidden/>
              </w:rPr>
              <w:instrText xml:space="preserve"> PAGEREF _Toc89689728 \h </w:instrText>
            </w:r>
            <w:r w:rsidR="00D20851" w:rsidRPr="00D20851">
              <w:rPr>
                <w:webHidden/>
              </w:rPr>
            </w:r>
            <w:r w:rsidR="00D20851" w:rsidRPr="00D20851">
              <w:rPr>
                <w:webHidden/>
              </w:rPr>
              <w:fldChar w:fldCharType="separate"/>
            </w:r>
            <w:r>
              <w:rPr>
                <w:webHidden/>
              </w:rPr>
              <w:t>5</w:t>
            </w:r>
            <w:r w:rsidR="00D20851" w:rsidRPr="00D20851">
              <w:rPr>
                <w:webHidden/>
              </w:rPr>
              <w:fldChar w:fldCharType="end"/>
            </w:r>
          </w:hyperlink>
        </w:p>
        <w:p w14:paraId="69024D31" w14:textId="12C7FEE8" w:rsidR="00D20851" w:rsidRPr="00D20851" w:rsidRDefault="00F34B5E" w:rsidP="00D20851">
          <w:pPr>
            <w:pStyle w:val="TOC1"/>
            <w:rPr>
              <w:rFonts w:eastAsiaTheme="minorEastAsia" w:cstheme="minorBidi"/>
              <w:lang w:eastAsia="zh-CN"/>
            </w:rPr>
          </w:pPr>
          <w:hyperlink w:anchor="_Toc89689729" w:history="1">
            <w:r w:rsidR="00D20851" w:rsidRPr="00D20851">
              <w:rPr>
                <w:rStyle w:val="Hyperlink"/>
              </w:rPr>
              <w:t xml:space="preserve">Main </w:t>
            </w:r>
            <w:r w:rsidR="00597AE0">
              <w:rPr>
                <w:rStyle w:val="Hyperlink"/>
              </w:rPr>
              <w:t>F</w:t>
            </w:r>
            <w:r w:rsidR="00D20851" w:rsidRPr="00D20851">
              <w:rPr>
                <w:rStyle w:val="Hyperlink"/>
              </w:rPr>
              <w:t>indings</w:t>
            </w:r>
            <w:r w:rsidR="00D20851" w:rsidRPr="00D20851">
              <w:rPr>
                <w:webHidden/>
              </w:rPr>
              <w:tab/>
            </w:r>
            <w:r w:rsidR="00D20851" w:rsidRPr="00D20851">
              <w:rPr>
                <w:webHidden/>
              </w:rPr>
              <w:fldChar w:fldCharType="begin"/>
            </w:r>
            <w:r w:rsidR="00D20851" w:rsidRPr="00D20851">
              <w:rPr>
                <w:webHidden/>
              </w:rPr>
              <w:instrText xml:space="preserve"> PAGEREF _Toc89689729 \h </w:instrText>
            </w:r>
            <w:r w:rsidR="00D20851" w:rsidRPr="00D20851">
              <w:rPr>
                <w:webHidden/>
              </w:rPr>
            </w:r>
            <w:r w:rsidR="00D20851" w:rsidRPr="00D20851">
              <w:rPr>
                <w:webHidden/>
              </w:rPr>
              <w:fldChar w:fldCharType="separate"/>
            </w:r>
            <w:r>
              <w:rPr>
                <w:webHidden/>
              </w:rPr>
              <w:t>8</w:t>
            </w:r>
            <w:r w:rsidR="00D20851" w:rsidRPr="00D20851">
              <w:rPr>
                <w:webHidden/>
              </w:rPr>
              <w:fldChar w:fldCharType="end"/>
            </w:r>
          </w:hyperlink>
        </w:p>
        <w:p w14:paraId="1858313C" w14:textId="70C67451" w:rsidR="00D20851" w:rsidRPr="00D20851" w:rsidRDefault="00F34B5E" w:rsidP="00D20851">
          <w:pPr>
            <w:pStyle w:val="TOC1"/>
            <w:rPr>
              <w:rFonts w:eastAsiaTheme="minorEastAsia" w:cstheme="minorBidi"/>
              <w:lang w:eastAsia="zh-CN"/>
            </w:rPr>
          </w:pPr>
          <w:hyperlink w:anchor="_Toc89689730" w:history="1">
            <w:r w:rsidR="00D20851" w:rsidRPr="00D20851">
              <w:rPr>
                <w:rStyle w:val="Hyperlink"/>
              </w:rPr>
              <w:t xml:space="preserve">Project </w:t>
            </w:r>
            <w:r w:rsidR="00597AE0">
              <w:rPr>
                <w:rStyle w:val="Hyperlink"/>
              </w:rPr>
              <w:t>B</w:t>
            </w:r>
            <w:r w:rsidR="00D20851" w:rsidRPr="00D20851">
              <w:rPr>
                <w:rStyle w:val="Hyperlink"/>
              </w:rPr>
              <w:t xml:space="preserve">ackground and </w:t>
            </w:r>
            <w:r w:rsidR="00597AE0">
              <w:rPr>
                <w:rStyle w:val="Hyperlink"/>
              </w:rPr>
              <w:t>R</w:t>
            </w:r>
            <w:r w:rsidR="00D20851" w:rsidRPr="00D20851">
              <w:rPr>
                <w:rStyle w:val="Hyperlink"/>
              </w:rPr>
              <w:t xml:space="preserve">eport </w:t>
            </w:r>
            <w:r w:rsidR="00597AE0">
              <w:rPr>
                <w:rStyle w:val="Hyperlink"/>
              </w:rPr>
              <w:t>S</w:t>
            </w:r>
            <w:r w:rsidR="00D20851" w:rsidRPr="00D20851">
              <w:rPr>
                <w:rStyle w:val="Hyperlink"/>
              </w:rPr>
              <w:t>tructure</w:t>
            </w:r>
            <w:r w:rsidR="00D20851" w:rsidRPr="00D20851">
              <w:rPr>
                <w:webHidden/>
              </w:rPr>
              <w:tab/>
            </w:r>
            <w:r w:rsidR="00D20851" w:rsidRPr="00D20851">
              <w:rPr>
                <w:webHidden/>
              </w:rPr>
              <w:fldChar w:fldCharType="begin"/>
            </w:r>
            <w:r w:rsidR="00D20851" w:rsidRPr="00D20851">
              <w:rPr>
                <w:webHidden/>
              </w:rPr>
              <w:instrText xml:space="preserve"> PAGEREF _Toc89689730 \h </w:instrText>
            </w:r>
            <w:r w:rsidR="00D20851" w:rsidRPr="00D20851">
              <w:rPr>
                <w:webHidden/>
              </w:rPr>
            </w:r>
            <w:r w:rsidR="00D20851" w:rsidRPr="00D20851">
              <w:rPr>
                <w:webHidden/>
              </w:rPr>
              <w:fldChar w:fldCharType="separate"/>
            </w:r>
            <w:r>
              <w:rPr>
                <w:webHidden/>
              </w:rPr>
              <w:t>12</w:t>
            </w:r>
            <w:r w:rsidR="00D20851" w:rsidRPr="00D20851">
              <w:rPr>
                <w:webHidden/>
              </w:rPr>
              <w:fldChar w:fldCharType="end"/>
            </w:r>
          </w:hyperlink>
        </w:p>
        <w:p w14:paraId="0A659BDF" w14:textId="4644A765"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31" w:history="1">
            <w:r w:rsidR="00D20851" w:rsidRPr="00D20851">
              <w:rPr>
                <w:rStyle w:val="Hyperlink"/>
                <w:rFonts w:ascii="Karla" w:hAnsi="Karla"/>
                <w:noProof/>
                <w:sz w:val="24"/>
                <w:szCs w:val="24"/>
              </w:rPr>
              <w:t>Project background</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_Toc89689731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12</w:t>
            </w:r>
            <w:r w:rsidR="00D20851" w:rsidRPr="00D20851">
              <w:rPr>
                <w:rFonts w:ascii="Karla" w:hAnsi="Karla"/>
                <w:noProof/>
                <w:webHidden/>
                <w:sz w:val="24"/>
                <w:szCs w:val="24"/>
              </w:rPr>
              <w:fldChar w:fldCharType="end"/>
            </w:r>
          </w:hyperlink>
        </w:p>
        <w:p w14:paraId="77198204" w14:textId="10FCB189"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32" w:history="1">
            <w:r w:rsidR="00D20851" w:rsidRPr="00D20851">
              <w:rPr>
                <w:rStyle w:val="Hyperlink"/>
                <w:rFonts w:ascii="Karla" w:hAnsi="Karla"/>
                <w:noProof/>
                <w:sz w:val="24"/>
                <w:szCs w:val="24"/>
              </w:rPr>
              <w:t>Project structure</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_Toc89689732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13</w:t>
            </w:r>
            <w:r w:rsidR="00D20851" w:rsidRPr="00D20851">
              <w:rPr>
                <w:rFonts w:ascii="Karla" w:hAnsi="Karla"/>
                <w:noProof/>
                <w:webHidden/>
                <w:sz w:val="24"/>
                <w:szCs w:val="24"/>
              </w:rPr>
              <w:fldChar w:fldCharType="end"/>
            </w:r>
          </w:hyperlink>
        </w:p>
        <w:p w14:paraId="289DC2A6" w14:textId="5C4324EC"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33" w:history="1">
            <w:r w:rsidR="00D20851" w:rsidRPr="00D20851">
              <w:rPr>
                <w:rStyle w:val="Hyperlink"/>
                <w:rFonts w:ascii="Karla" w:hAnsi="Karla"/>
                <w:noProof/>
                <w:sz w:val="24"/>
                <w:szCs w:val="24"/>
              </w:rPr>
              <w:t>Methods</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_Toc89689733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13</w:t>
            </w:r>
            <w:r w:rsidR="00D20851" w:rsidRPr="00D20851">
              <w:rPr>
                <w:rFonts w:ascii="Karla" w:hAnsi="Karla"/>
                <w:noProof/>
                <w:webHidden/>
                <w:sz w:val="24"/>
                <w:szCs w:val="24"/>
              </w:rPr>
              <w:fldChar w:fldCharType="end"/>
            </w:r>
          </w:hyperlink>
        </w:p>
        <w:p w14:paraId="4741230F" w14:textId="064C47D7" w:rsidR="00D20851" w:rsidRPr="00D20851" w:rsidRDefault="00F34B5E" w:rsidP="00D20851">
          <w:pPr>
            <w:pStyle w:val="TOC1"/>
            <w:rPr>
              <w:rFonts w:eastAsiaTheme="minorEastAsia" w:cstheme="minorBidi"/>
              <w:lang w:eastAsia="zh-CN"/>
            </w:rPr>
          </w:pPr>
          <w:hyperlink w:anchor="_Toc89689734" w:history="1">
            <w:r w:rsidR="00D20851" w:rsidRPr="00D20851">
              <w:rPr>
                <w:rStyle w:val="Hyperlink"/>
              </w:rPr>
              <w:t>Section One: Context</w:t>
            </w:r>
            <w:r w:rsidR="00D20851" w:rsidRPr="00D20851">
              <w:rPr>
                <w:webHidden/>
              </w:rPr>
              <w:tab/>
            </w:r>
            <w:r w:rsidR="00D20851" w:rsidRPr="00D20851">
              <w:rPr>
                <w:webHidden/>
              </w:rPr>
              <w:fldChar w:fldCharType="begin"/>
            </w:r>
            <w:r w:rsidR="00D20851" w:rsidRPr="00D20851">
              <w:rPr>
                <w:webHidden/>
              </w:rPr>
              <w:instrText xml:space="preserve"> PAGEREF _Toc89689734 \h </w:instrText>
            </w:r>
            <w:r w:rsidR="00D20851" w:rsidRPr="00D20851">
              <w:rPr>
                <w:webHidden/>
              </w:rPr>
            </w:r>
            <w:r w:rsidR="00D20851" w:rsidRPr="00D20851">
              <w:rPr>
                <w:webHidden/>
              </w:rPr>
              <w:fldChar w:fldCharType="separate"/>
            </w:r>
            <w:r>
              <w:rPr>
                <w:webHidden/>
              </w:rPr>
              <w:t>15</w:t>
            </w:r>
            <w:r w:rsidR="00D20851" w:rsidRPr="00D20851">
              <w:rPr>
                <w:webHidden/>
              </w:rPr>
              <w:fldChar w:fldCharType="end"/>
            </w:r>
          </w:hyperlink>
        </w:p>
        <w:p w14:paraId="28EADE9A" w14:textId="602F691A"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35" w:history="1">
            <w:r w:rsidR="00D20851" w:rsidRPr="00D20851">
              <w:rPr>
                <w:rStyle w:val="Hyperlink"/>
                <w:rFonts w:ascii="Karla" w:hAnsi="Karla"/>
                <w:noProof/>
                <w:sz w:val="24"/>
                <w:szCs w:val="24"/>
              </w:rPr>
              <w:t>Geographic dispersion</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_Toc89689735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15</w:t>
            </w:r>
            <w:r w:rsidR="00D20851" w:rsidRPr="00D20851">
              <w:rPr>
                <w:rFonts w:ascii="Karla" w:hAnsi="Karla"/>
                <w:noProof/>
                <w:webHidden/>
                <w:sz w:val="24"/>
                <w:szCs w:val="24"/>
              </w:rPr>
              <w:fldChar w:fldCharType="end"/>
            </w:r>
          </w:hyperlink>
        </w:p>
        <w:p w14:paraId="556A7FDA" w14:textId="4B875C32"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36" w:history="1">
            <w:r w:rsidR="00D20851" w:rsidRPr="00D20851">
              <w:rPr>
                <w:rStyle w:val="Hyperlink"/>
                <w:rFonts w:ascii="Karla" w:hAnsi="Karla"/>
                <w:noProof/>
                <w:sz w:val="24"/>
                <w:szCs w:val="24"/>
              </w:rPr>
              <w:t>Youth focused professionals</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_Toc89689736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17</w:t>
            </w:r>
            <w:r w:rsidR="00D20851" w:rsidRPr="00D20851">
              <w:rPr>
                <w:rFonts w:ascii="Karla" w:hAnsi="Karla"/>
                <w:noProof/>
                <w:webHidden/>
                <w:sz w:val="24"/>
                <w:szCs w:val="24"/>
              </w:rPr>
              <w:fldChar w:fldCharType="end"/>
            </w:r>
          </w:hyperlink>
        </w:p>
        <w:p w14:paraId="71B7BA17" w14:textId="58FBB1C8" w:rsidR="00D20851" w:rsidRPr="003F3672" w:rsidRDefault="00F34B5E" w:rsidP="00D20851">
          <w:pPr>
            <w:pStyle w:val="TOC3"/>
            <w:tabs>
              <w:tab w:val="right" w:pos="9010"/>
            </w:tabs>
            <w:spacing w:line="276" w:lineRule="auto"/>
            <w:rPr>
              <w:rFonts w:ascii="Karla" w:eastAsiaTheme="minorEastAsia" w:hAnsi="Karla" w:cstheme="minorBidi"/>
              <w:i/>
              <w:iCs/>
              <w:noProof/>
              <w:sz w:val="24"/>
              <w:szCs w:val="24"/>
              <w:lang w:eastAsia="zh-CN"/>
            </w:rPr>
          </w:pPr>
          <w:hyperlink w:anchor="_Toc89689737" w:history="1">
            <w:r w:rsidR="00D20851" w:rsidRPr="003F3672">
              <w:rPr>
                <w:rStyle w:val="Hyperlink"/>
                <w:rFonts w:ascii="Karla" w:hAnsi="Karla"/>
                <w:i/>
                <w:iCs/>
                <w:noProof/>
                <w:sz w:val="24"/>
                <w:szCs w:val="24"/>
              </w:rPr>
              <w:t>Summary of findings</w:t>
            </w:r>
            <w:r w:rsidR="00D20851" w:rsidRPr="003F3672">
              <w:rPr>
                <w:rFonts w:ascii="Karla" w:hAnsi="Karla"/>
                <w:i/>
                <w:iCs/>
                <w:noProof/>
                <w:webHidden/>
                <w:sz w:val="24"/>
                <w:szCs w:val="24"/>
              </w:rPr>
              <w:tab/>
            </w:r>
            <w:r w:rsidR="00D20851" w:rsidRPr="003F3672">
              <w:rPr>
                <w:rFonts w:ascii="Karla" w:hAnsi="Karla"/>
                <w:i/>
                <w:iCs/>
                <w:noProof/>
                <w:webHidden/>
                <w:sz w:val="24"/>
                <w:szCs w:val="24"/>
              </w:rPr>
              <w:fldChar w:fldCharType="begin"/>
            </w:r>
            <w:r w:rsidR="00D20851" w:rsidRPr="003F3672">
              <w:rPr>
                <w:rFonts w:ascii="Karla" w:hAnsi="Karla"/>
                <w:i/>
                <w:iCs/>
                <w:noProof/>
                <w:webHidden/>
                <w:sz w:val="24"/>
                <w:szCs w:val="24"/>
              </w:rPr>
              <w:instrText xml:space="preserve"> PAGEREF _Toc89689737 \h </w:instrText>
            </w:r>
            <w:r w:rsidR="00D20851" w:rsidRPr="003F3672">
              <w:rPr>
                <w:rFonts w:ascii="Karla" w:hAnsi="Karla"/>
                <w:i/>
                <w:iCs/>
                <w:noProof/>
                <w:webHidden/>
                <w:sz w:val="24"/>
                <w:szCs w:val="24"/>
              </w:rPr>
            </w:r>
            <w:r w:rsidR="00D20851" w:rsidRPr="003F3672">
              <w:rPr>
                <w:rFonts w:ascii="Karla" w:hAnsi="Karla"/>
                <w:i/>
                <w:iCs/>
                <w:noProof/>
                <w:webHidden/>
                <w:sz w:val="24"/>
                <w:szCs w:val="24"/>
              </w:rPr>
              <w:fldChar w:fldCharType="separate"/>
            </w:r>
            <w:r>
              <w:rPr>
                <w:rFonts w:ascii="Karla" w:hAnsi="Karla"/>
                <w:i/>
                <w:iCs/>
                <w:noProof/>
                <w:webHidden/>
                <w:sz w:val="24"/>
                <w:szCs w:val="24"/>
              </w:rPr>
              <w:t>24</w:t>
            </w:r>
            <w:r w:rsidR="00D20851" w:rsidRPr="003F3672">
              <w:rPr>
                <w:rFonts w:ascii="Karla" w:hAnsi="Karla"/>
                <w:i/>
                <w:iCs/>
                <w:noProof/>
                <w:webHidden/>
                <w:sz w:val="24"/>
                <w:szCs w:val="24"/>
              </w:rPr>
              <w:fldChar w:fldCharType="end"/>
            </w:r>
          </w:hyperlink>
        </w:p>
        <w:p w14:paraId="306AF3C6" w14:textId="143070C9" w:rsidR="00D20851" w:rsidRPr="00D20851" w:rsidRDefault="00F34B5E" w:rsidP="00D20851">
          <w:pPr>
            <w:pStyle w:val="TOC1"/>
            <w:rPr>
              <w:rFonts w:eastAsiaTheme="minorEastAsia" w:cstheme="minorBidi"/>
              <w:lang w:eastAsia="zh-CN"/>
            </w:rPr>
          </w:pPr>
          <w:hyperlink w:anchor="_Toc89689738" w:history="1">
            <w:r w:rsidR="00D20851" w:rsidRPr="00D20851">
              <w:rPr>
                <w:rStyle w:val="Hyperlink"/>
              </w:rPr>
              <w:t>Section Two: Youth Participation and Policy</w:t>
            </w:r>
            <w:r w:rsidR="00D20851" w:rsidRPr="00D20851">
              <w:rPr>
                <w:webHidden/>
              </w:rPr>
              <w:tab/>
            </w:r>
            <w:r w:rsidR="00D20851" w:rsidRPr="00D20851">
              <w:rPr>
                <w:webHidden/>
              </w:rPr>
              <w:fldChar w:fldCharType="begin"/>
            </w:r>
            <w:r w:rsidR="00D20851" w:rsidRPr="00D20851">
              <w:rPr>
                <w:webHidden/>
              </w:rPr>
              <w:instrText xml:space="preserve"> PAGEREF _Toc89689738 \h </w:instrText>
            </w:r>
            <w:r w:rsidR="00D20851" w:rsidRPr="00D20851">
              <w:rPr>
                <w:webHidden/>
              </w:rPr>
            </w:r>
            <w:r w:rsidR="00D20851" w:rsidRPr="00D20851">
              <w:rPr>
                <w:webHidden/>
              </w:rPr>
              <w:fldChar w:fldCharType="separate"/>
            </w:r>
            <w:r>
              <w:rPr>
                <w:webHidden/>
              </w:rPr>
              <w:t>26</w:t>
            </w:r>
            <w:r w:rsidR="00D20851" w:rsidRPr="00D20851">
              <w:rPr>
                <w:webHidden/>
              </w:rPr>
              <w:fldChar w:fldCharType="end"/>
            </w:r>
          </w:hyperlink>
        </w:p>
        <w:p w14:paraId="1216D0AB" w14:textId="018F33F1"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39" w:history="1">
            <w:r w:rsidR="00D20851" w:rsidRPr="00D20851">
              <w:rPr>
                <w:rStyle w:val="Hyperlink"/>
                <w:rFonts w:ascii="Karla" w:hAnsi="Karla"/>
                <w:noProof/>
                <w:sz w:val="24"/>
                <w:szCs w:val="24"/>
              </w:rPr>
              <w:t>Youth strategies and charters</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_Toc89689739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26</w:t>
            </w:r>
            <w:r w:rsidR="00D20851" w:rsidRPr="00D20851">
              <w:rPr>
                <w:rFonts w:ascii="Karla" w:hAnsi="Karla"/>
                <w:noProof/>
                <w:webHidden/>
                <w:sz w:val="24"/>
                <w:szCs w:val="24"/>
              </w:rPr>
              <w:fldChar w:fldCharType="end"/>
            </w:r>
          </w:hyperlink>
        </w:p>
        <w:p w14:paraId="104FEC84" w14:textId="3A72AFE1"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40" w:history="1">
            <w:r w:rsidR="00D20851" w:rsidRPr="00D20851">
              <w:rPr>
                <w:rStyle w:val="Hyperlink"/>
                <w:rFonts w:ascii="Karla" w:hAnsi="Karla"/>
                <w:noProof/>
                <w:sz w:val="24"/>
                <w:szCs w:val="24"/>
              </w:rPr>
              <w:t>Young people’s representation</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_Toc89689740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29</w:t>
            </w:r>
            <w:r w:rsidR="00D20851" w:rsidRPr="00D20851">
              <w:rPr>
                <w:rFonts w:ascii="Karla" w:hAnsi="Karla"/>
                <w:noProof/>
                <w:webHidden/>
                <w:sz w:val="24"/>
                <w:szCs w:val="24"/>
              </w:rPr>
              <w:fldChar w:fldCharType="end"/>
            </w:r>
          </w:hyperlink>
        </w:p>
        <w:p w14:paraId="653146DD" w14:textId="04FA51A1" w:rsidR="00D20851" w:rsidRPr="003F3672" w:rsidRDefault="00F34B5E" w:rsidP="00D20851">
          <w:pPr>
            <w:pStyle w:val="TOC3"/>
            <w:tabs>
              <w:tab w:val="right" w:pos="9010"/>
            </w:tabs>
            <w:spacing w:line="276" w:lineRule="auto"/>
            <w:rPr>
              <w:rFonts w:ascii="Karla" w:eastAsiaTheme="minorEastAsia" w:hAnsi="Karla" w:cstheme="minorBidi"/>
              <w:i/>
              <w:iCs/>
              <w:noProof/>
              <w:sz w:val="24"/>
              <w:szCs w:val="24"/>
              <w:lang w:eastAsia="zh-CN"/>
            </w:rPr>
          </w:pPr>
          <w:hyperlink w:anchor="_Toc89689741" w:history="1">
            <w:r w:rsidR="00D20851" w:rsidRPr="003F3672">
              <w:rPr>
                <w:rStyle w:val="Hyperlink"/>
                <w:rFonts w:ascii="Karla" w:hAnsi="Karla"/>
                <w:i/>
                <w:iCs/>
                <w:noProof/>
                <w:sz w:val="24"/>
                <w:szCs w:val="24"/>
              </w:rPr>
              <w:t>Summary of findings</w:t>
            </w:r>
            <w:r w:rsidR="00D20851" w:rsidRPr="003F3672">
              <w:rPr>
                <w:rFonts w:ascii="Karla" w:hAnsi="Karla"/>
                <w:i/>
                <w:iCs/>
                <w:noProof/>
                <w:webHidden/>
                <w:sz w:val="24"/>
                <w:szCs w:val="24"/>
              </w:rPr>
              <w:tab/>
            </w:r>
            <w:r w:rsidR="00D20851" w:rsidRPr="003F3672">
              <w:rPr>
                <w:rFonts w:ascii="Karla" w:hAnsi="Karla"/>
                <w:i/>
                <w:iCs/>
                <w:noProof/>
                <w:webHidden/>
                <w:sz w:val="24"/>
                <w:szCs w:val="24"/>
              </w:rPr>
              <w:fldChar w:fldCharType="begin"/>
            </w:r>
            <w:r w:rsidR="00D20851" w:rsidRPr="003F3672">
              <w:rPr>
                <w:rFonts w:ascii="Karla" w:hAnsi="Karla"/>
                <w:i/>
                <w:iCs/>
                <w:noProof/>
                <w:webHidden/>
                <w:sz w:val="24"/>
                <w:szCs w:val="24"/>
              </w:rPr>
              <w:instrText xml:space="preserve"> PAGEREF _Toc89689741 \h </w:instrText>
            </w:r>
            <w:r w:rsidR="00D20851" w:rsidRPr="003F3672">
              <w:rPr>
                <w:rFonts w:ascii="Karla" w:hAnsi="Karla"/>
                <w:i/>
                <w:iCs/>
                <w:noProof/>
                <w:webHidden/>
                <w:sz w:val="24"/>
                <w:szCs w:val="24"/>
              </w:rPr>
            </w:r>
            <w:r w:rsidR="00D20851" w:rsidRPr="003F3672">
              <w:rPr>
                <w:rFonts w:ascii="Karla" w:hAnsi="Karla"/>
                <w:i/>
                <w:iCs/>
                <w:noProof/>
                <w:webHidden/>
                <w:sz w:val="24"/>
                <w:szCs w:val="24"/>
              </w:rPr>
              <w:fldChar w:fldCharType="separate"/>
            </w:r>
            <w:r>
              <w:rPr>
                <w:rFonts w:ascii="Karla" w:hAnsi="Karla"/>
                <w:i/>
                <w:iCs/>
                <w:noProof/>
                <w:webHidden/>
                <w:sz w:val="24"/>
                <w:szCs w:val="24"/>
              </w:rPr>
              <w:t>31</w:t>
            </w:r>
            <w:r w:rsidR="00D20851" w:rsidRPr="003F3672">
              <w:rPr>
                <w:rFonts w:ascii="Karla" w:hAnsi="Karla"/>
                <w:i/>
                <w:iCs/>
                <w:noProof/>
                <w:webHidden/>
                <w:sz w:val="24"/>
                <w:szCs w:val="24"/>
              </w:rPr>
              <w:fldChar w:fldCharType="end"/>
            </w:r>
          </w:hyperlink>
        </w:p>
        <w:p w14:paraId="2E786DFE" w14:textId="1703F555" w:rsidR="00D20851" w:rsidRPr="00D20851" w:rsidRDefault="00F34B5E" w:rsidP="00D20851">
          <w:pPr>
            <w:pStyle w:val="TOC1"/>
            <w:rPr>
              <w:rFonts w:eastAsiaTheme="minorEastAsia" w:cstheme="minorBidi"/>
              <w:lang w:eastAsia="zh-CN"/>
            </w:rPr>
          </w:pPr>
          <w:hyperlink w:anchor="_Toc89689742" w:history="1">
            <w:r w:rsidR="00D20851" w:rsidRPr="00D20851">
              <w:rPr>
                <w:rStyle w:val="Hyperlink"/>
              </w:rPr>
              <w:t>Section Three: Youth Services and Funding Streams</w:t>
            </w:r>
            <w:r w:rsidR="00D20851" w:rsidRPr="00D20851">
              <w:rPr>
                <w:webHidden/>
              </w:rPr>
              <w:tab/>
            </w:r>
            <w:r w:rsidR="00D20851" w:rsidRPr="00D20851">
              <w:rPr>
                <w:webHidden/>
              </w:rPr>
              <w:fldChar w:fldCharType="begin"/>
            </w:r>
            <w:r w:rsidR="00D20851" w:rsidRPr="00D20851">
              <w:rPr>
                <w:webHidden/>
              </w:rPr>
              <w:instrText xml:space="preserve"> PAGEREF _Toc89689742 \h </w:instrText>
            </w:r>
            <w:r w:rsidR="00D20851" w:rsidRPr="00D20851">
              <w:rPr>
                <w:webHidden/>
              </w:rPr>
            </w:r>
            <w:r w:rsidR="00D20851" w:rsidRPr="00D20851">
              <w:rPr>
                <w:webHidden/>
              </w:rPr>
              <w:fldChar w:fldCharType="separate"/>
            </w:r>
            <w:r>
              <w:rPr>
                <w:webHidden/>
              </w:rPr>
              <w:t>33</w:t>
            </w:r>
            <w:r w:rsidR="00D20851" w:rsidRPr="00D20851">
              <w:rPr>
                <w:webHidden/>
              </w:rPr>
              <w:fldChar w:fldCharType="end"/>
            </w:r>
          </w:hyperlink>
        </w:p>
        <w:p w14:paraId="5D207DB7" w14:textId="04F42AB7"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43" w:history="1">
            <w:r w:rsidR="00D20851" w:rsidRPr="00D20851">
              <w:rPr>
                <w:rStyle w:val="Hyperlink"/>
                <w:rFonts w:ascii="Karla" w:hAnsi="Karla"/>
                <w:noProof/>
                <w:sz w:val="24"/>
                <w:szCs w:val="24"/>
              </w:rPr>
              <w:t>Youth services</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_Toc89689743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33</w:t>
            </w:r>
            <w:r w:rsidR="00D20851" w:rsidRPr="00D20851">
              <w:rPr>
                <w:rFonts w:ascii="Karla" w:hAnsi="Karla"/>
                <w:noProof/>
                <w:webHidden/>
                <w:sz w:val="24"/>
                <w:szCs w:val="24"/>
              </w:rPr>
              <w:fldChar w:fldCharType="end"/>
            </w:r>
          </w:hyperlink>
        </w:p>
        <w:p w14:paraId="4283CA85" w14:textId="69524E78"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44" w:history="1">
            <w:r w:rsidR="00D20851" w:rsidRPr="00D20851">
              <w:rPr>
                <w:rStyle w:val="Hyperlink"/>
                <w:rFonts w:ascii="Karla" w:hAnsi="Karla"/>
                <w:noProof/>
                <w:sz w:val="24"/>
                <w:szCs w:val="24"/>
              </w:rPr>
              <w:t>Targeted supports</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_Toc89689744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37</w:t>
            </w:r>
            <w:r w:rsidR="00D20851" w:rsidRPr="00D20851">
              <w:rPr>
                <w:rFonts w:ascii="Karla" w:hAnsi="Karla"/>
                <w:noProof/>
                <w:webHidden/>
                <w:sz w:val="24"/>
                <w:szCs w:val="24"/>
              </w:rPr>
              <w:fldChar w:fldCharType="end"/>
            </w:r>
          </w:hyperlink>
        </w:p>
        <w:p w14:paraId="54FD1F84" w14:textId="31D33F99"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45" w:history="1">
            <w:r w:rsidR="00D20851" w:rsidRPr="00D20851">
              <w:rPr>
                <w:rStyle w:val="Hyperlink"/>
                <w:rFonts w:ascii="Karla" w:hAnsi="Karla"/>
                <w:noProof/>
                <w:sz w:val="24"/>
                <w:szCs w:val="24"/>
              </w:rPr>
              <w:t>Other service gaps</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_Toc89689745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40</w:t>
            </w:r>
            <w:r w:rsidR="00D20851" w:rsidRPr="00D20851">
              <w:rPr>
                <w:rFonts w:ascii="Karla" w:hAnsi="Karla"/>
                <w:noProof/>
                <w:webHidden/>
                <w:sz w:val="24"/>
                <w:szCs w:val="24"/>
              </w:rPr>
              <w:fldChar w:fldCharType="end"/>
            </w:r>
          </w:hyperlink>
        </w:p>
        <w:p w14:paraId="0DAEE492" w14:textId="5B4DCB2F"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46" w:history="1">
            <w:r w:rsidR="00D20851" w:rsidRPr="00D20851">
              <w:rPr>
                <w:rStyle w:val="Hyperlink"/>
                <w:rFonts w:ascii="Karla" w:hAnsi="Karla"/>
                <w:noProof/>
                <w:sz w:val="24"/>
                <w:szCs w:val="24"/>
              </w:rPr>
              <w:t>Funding for youth services</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_Toc89689746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42</w:t>
            </w:r>
            <w:r w:rsidR="00D20851" w:rsidRPr="00D20851">
              <w:rPr>
                <w:rFonts w:ascii="Karla" w:hAnsi="Karla"/>
                <w:noProof/>
                <w:webHidden/>
                <w:sz w:val="24"/>
                <w:szCs w:val="24"/>
              </w:rPr>
              <w:fldChar w:fldCharType="end"/>
            </w:r>
          </w:hyperlink>
        </w:p>
        <w:p w14:paraId="098371CF" w14:textId="786BE2BB" w:rsidR="00D20851" w:rsidRPr="003F3672" w:rsidRDefault="00F34B5E" w:rsidP="00D20851">
          <w:pPr>
            <w:pStyle w:val="TOC3"/>
            <w:tabs>
              <w:tab w:val="right" w:pos="9010"/>
            </w:tabs>
            <w:spacing w:line="276" w:lineRule="auto"/>
            <w:rPr>
              <w:rFonts w:ascii="Karla" w:eastAsiaTheme="minorEastAsia" w:hAnsi="Karla" w:cstheme="minorBidi"/>
              <w:i/>
              <w:iCs/>
              <w:noProof/>
              <w:sz w:val="24"/>
              <w:szCs w:val="24"/>
              <w:lang w:eastAsia="zh-CN"/>
            </w:rPr>
          </w:pPr>
          <w:hyperlink w:anchor="_Toc89689747" w:history="1">
            <w:r w:rsidR="00D20851" w:rsidRPr="003F3672">
              <w:rPr>
                <w:rStyle w:val="Hyperlink"/>
                <w:rFonts w:ascii="Karla" w:hAnsi="Karla"/>
                <w:i/>
                <w:iCs/>
                <w:noProof/>
                <w:sz w:val="24"/>
                <w:szCs w:val="24"/>
              </w:rPr>
              <w:t>Summary of findings</w:t>
            </w:r>
            <w:r w:rsidR="00D20851" w:rsidRPr="003F3672">
              <w:rPr>
                <w:rFonts w:ascii="Karla" w:hAnsi="Karla"/>
                <w:i/>
                <w:iCs/>
                <w:noProof/>
                <w:webHidden/>
                <w:sz w:val="24"/>
                <w:szCs w:val="24"/>
              </w:rPr>
              <w:tab/>
            </w:r>
            <w:r w:rsidR="00D20851" w:rsidRPr="003F3672">
              <w:rPr>
                <w:rFonts w:ascii="Karla" w:hAnsi="Karla"/>
                <w:i/>
                <w:iCs/>
                <w:noProof/>
                <w:webHidden/>
                <w:sz w:val="24"/>
                <w:szCs w:val="24"/>
              </w:rPr>
              <w:fldChar w:fldCharType="begin"/>
            </w:r>
            <w:r w:rsidR="00D20851" w:rsidRPr="003F3672">
              <w:rPr>
                <w:rFonts w:ascii="Karla" w:hAnsi="Karla"/>
                <w:i/>
                <w:iCs/>
                <w:noProof/>
                <w:webHidden/>
                <w:sz w:val="24"/>
                <w:szCs w:val="24"/>
              </w:rPr>
              <w:instrText xml:space="preserve"> PAGEREF _Toc89689747 \h </w:instrText>
            </w:r>
            <w:r w:rsidR="00D20851" w:rsidRPr="003F3672">
              <w:rPr>
                <w:rFonts w:ascii="Karla" w:hAnsi="Karla"/>
                <w:i/>
                <w:iCs/>
                <w:noProof/>
                <w:webHidden/>
                <w:sz w:val="24"/>
                <w:szCs w:val="24"/>
              </w:rPr>
            </w:r>
            <w:r w:rsidR="00D20851" w:rsidRPr="003F3672">
              <w:rPr>
                <w:rFonts w:ascii="Karla" w:hAnsi="Karla"/>
                <w:i/>
                <w:iCs/>
                <w:noProof/>
                <w:webHidden/>
                <w:sz w:val="24"/>
                <w:szCs w:val="24"/>
              </w:rPr>
              <w:fldChar w:fldCharType="separate"/>
            </w:r>
            <w:r>
              <w:rPr>
                <w:rFonts w:ascii="Karla" w:hAnsi="Karla"/>
                <w:i/>
                <w:iCs/>
                <w:noProof/>
                <w:webHidden/>
                <w:sz w:val="24"/>
                <w:szCs w:val="24"/>
              </w:rPr>
              <w:t>43</w:t>
            </w:r>
            <w:r w:rsidR="00D20851" w:rsidRPr="003F3672">
              <w:rPr>
                <w:rFonts w:ascii="Karla" w:hAnsi="Karla"/>
                <w:i/>
                <w:iCs/>
                <w:noProof/>
                <w:webHidden/>
                <w:sz w:val="24"/>
                <w:szCs w:val="24"/>
              </w:rPr>
              <w:fldChar w:fldCharType="end"/>
            </w:r>
          </w:hyperlink>
        </w:p>
        <w:p w14:paraId="12B1D197" w14:textId="5D97510D" w:rsidR="00D20851" w:rsidRPr="00D20851" w:rsidRDefault="00F34B5E" w:rsidP="00D20851">
          <w:pPr>
            <w:pStyle w:val="TOC1"/>
            <w:rPr>
              <w:rFonts w:eastAsiaTheme="minorEastAsia" w:cstheme="minorBidi"/>
              <w:lang w:eastAsia="zh-CN"/>
            </w:rPr>
          </w:pPr>
          <w:hyperlink w:anchor="_Toc89689748" w:history="1">
            <w:r w:rsidR="00D20851" w:rsidRPr="00D20851">
              <w:rPr>
                <w:rStyle w:val="Hyperlink"/>
              </w:rPr>
              <w:t xml:space="preserve">Section Four: Impacts of COVID-19 on </w:t>
            </w:r>
            <w:r w:rsidR="00597AE0">
              <w:rPr>
                <w:rStyle w:val="Hyperlink"/>
              </w:rPr>
              <w:t>L</w:t>
            </w:r>
            <w:r w:rsidR="00D20851" w:rsidRPr="00D20851">
              <w:rPr>
                <w:rStyle w:val="Hyperlink"/>
              </w:rPr>
              <w:t xml:space="preserve">ocal </w:t>
            </w:r>
            <w:r w:rsidR="00597AE0">
              <w:rPr>
                <w:rStyle w:val="Hyperlink"/>
              </w:rPr>
              <w:t>Y</w:t>
            </w:r>
            <w:r w:rsidR="00D20851" w:rsidRPr="00D20851">
              <w:rPr>
                <w:rStyle w:val="Hyperlink"/>
              </w:rPr>
              <w:t xml:space="preserve">outh </w:t>
            </w:r>
            <w:r w:rsidR="00597AE0">
              <w:rPr>
                <w:rStyle w:val="Hyperlink"/>
              </w:rPr>
              <w:t>S</w:t>
            </w:r>
            <w:r w:rsidR="00D20851" w:rsidRPr="00D20851">
              <w:rPr>
                <w:rStyle w:val="Hyperlink"/>
              </w:rPr>
              <w:t>ervices</w:t>
            </w:r>
            <w:r w:rsidR="00D20851" w:rsidRPr="00D20851">
              <w:rPr>
                <w:webHidden/>
              </w:rPr>
              <w:tab/>
            </w:r>
            <w:r w:rsidR="00D20851" w:rsidRPr="00D20851">
              <w:rPr>
                <w:webHidden/>
              </w:rPr>
              <w:fldChar w:fldCharType="begin"/>
            </w:r>
            <w:r w:rsidR="00D20851" w:rsidRPr="00D20851">
              <w:rPr>
                <w:webHidden/>
              </w:rPr>
              <w:instrText xml:space="preserve"> PAGEREF _Toc89689748 \h </w:instrText>
            </w:r>
            <w:r w:rsidR="00D20851" w:rsidRPr="00D20851">
              <w:rPr>
                <w:webHidden/>
              </w:rPr>
            </w:r>
            <w:r w:rsidR="00D20851" w:rsidRPr="00D20851">
              <w:rPr>
                <w:webHidden/>
              </w:rPr>
              <w:fldChar w:fldCharType="separate"/>
            </w:r>
            <w:r>
              <w:rPr>
                <w:webHidden/>
              </w:rPr>
              <w:t>45</w:t>
            </w:r>
            <w:r w:rsidR="00D20851" w:rsidRPr="00D20851">
              <w:rPr>
                <w:webHidden/>
              </w:rPr>
              <w:fldChar w:fldCharType="end"/>
            </w:r>
          </w:hyperlink>
        </w:p>
        <w:p w14:paraId="4AC25AF5" w14:textId="44C7AB14"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49" w:history="1">
            <w:r w:rsidR="00D20851" w:rsidRPr="00D20851">
              <w:rPr>
                <w:rStyle w:val="Hyperlink"/>
                <w:rFonts w:ascii="Karla" w:hAnsi="Karla"/>
                <w:noProof/>
                <w:sz w:val="24"/>
                <w:szCs w:val="24"/>
              </w:rPr>
              <w:t>Key impacts</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_Toc89689749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45</w:t>
            </w:r>
            <w:r w:rsidR="00D20851" w:rsidRPr="00D20851">
              <w:rPr>
                <w:rFonts w:ascii="Karla" w:hAnsi="Karla"/>
                <w:noProof/>
                <w:webHidden/>
                <w:sz w:val="24"/>
                <w:szCs w:val="24"/>
              </w:rPr>
              <w:fldChar w:fldCharType="end"/>
            </w:r>
          </w:hyperlink>
        </w:p>
        <w:p w14:paraId="1D283F53" w14:textId="47C2645A" w:rsidR="00D20851" w:rsidRPr="00D20851" w:rsidRDefault="00F34B5E" w:rsidP="00D20851">
          <w:pPr>
            <w:pStyle w:val="TOC3"/>
            <w:tabs>
              <w:tab w:val="right" w:pos="9010"/>
            </w:tabs>
            <w:spacing w:line="276" w:lineRule="auto"/>
            <w:rPr>
              <w:rFonts w:ascii="Karla" w:eastAsiaTheme="minorEastAsia" w:hAnsi="Karla" w:cstheme="minorBidi"/>
              <w:noProof/>
              <w:sz w:val="24"/>
              <w:szCs w:val="24"/>
              <w:lang w:eastAsia="zh-CN"/>
            </w:rPr>
          </w:pPr>
          <w:hyperlink w:anchor="_Toc89689750" w:history="1">
            <w:r w:rsidR="00D20851" w:rsidRPr="00D20851">
              <w:rPr>
                <w:rStyle w:val="Hyperlink"/>
                <w:rFonts w:ascii="Karla" w:hAnsi="Karla"/>
                <w:noProof/>
                <w:sz w:val="24"/>
                <w:szCs w:val="24"/>
              </w:rPr>
              <w:t xml:space="preserve">Stories of </w:t>
            </w:r>
            <w:r w:rsidR="00597AE0">
              <w:rPr>
                <w:rStyle w:val="Hyperlink"/>
                <w:rFonts w:ascii="Karla" w:hAnsi="Karla"/>
                <w:noProof/>
                <w:sz w:val="24"/>
                <w:szCs w:val="24"/>
              </w:rPr>
              <w:t>i</w:t>
            </w:r>
            <w:r w:rsidR="00D20851" w:rsidRPr="00D20851">
              <w:rPr>
                <w:rStyle w:val="Hyperlink"/>
                <w:rFonts w:ascii="Karla" w:hAnsi="Karla"/>
                <w:noProof/>
                <w:sz w:val="24"/>
                <w:szCs w:val="24"/>
              </w:rPr>
              <w:t>nnovation</w:t>
            </w:r>
            <w:r w:rsidR="00D20851" w:rsidRPr="00D20851">
              <w:rPr>
                <w:rFonts w:ascii="Karla" w:hAnsi="Karla"/>
                <w:noProof/>
                <w:webHidden/>
                <w:sz w:val="24"/>
                <w:szCs w:val="24"/>
              </w:rPr>
              <w:tab/>
            </w:r>
            <w:r w:rsidR="00D20851" w:rsidRPr="00D20851">
              <w:rPr>
                <w:rFonts w:ascii="Karla" w:hAnsi="Karla"/>
                <w:noProof/>
                <w:webHidden/>
                <w:sz w:val="24"/>
                <w:szCs w:val="24"/>
              </w:rPr>
              <w:fldChar w:fldCharType="begin"/>
            </w:r>
            <w:r w:rsidR="00D20851" w:rsidRPr="00D20851">
              <w:rPr>
                <w:rFonts w:ascii="Karla" w:hAnsi="Karla"/>
                <w:noProof/>
                <w:webHidden/>
                <w:sz w:val="24"/>
                <w:szCs w:val="24"/>
              </w:rPr>
              <w:instrText xml:space="preserve"> PAGEREF _Toc89689750 \h </w:instrText>
            </w:r>
            <w:r w:rsidR="00D20851" w:rsidRPr="00D20851">
              <w:rPr>
                <w:rFonts w:ascii="Karla" w:hAnsi="Karla"/>
                <w:noProof/>
                <w:webHidden/>
                <w:sz w:val="24"/>
                <w:szCs w:val="24"/>
              </w:rPr>
            </w:r>
            <w:r w:rsidR="00D20851" w:rsidRPr="00D20851">
              <w:rPr>
                <w:rFonts w:ascii="Karla" w:hAnsi="Karla"/>
                <w:noProof/>
                <w:webHidden/>
                <w:sz w:val="24"/>
                <w:szCs w:val="24"/>
              </w:rPr>
              <w:fldChar w:fldCharType="separate"/>
            </w:r>
            <w:r>
              <w:rPr>
                <w:rFonts w:ascii="Karla" w:hAnsi="Karla"/>
                <w:noProof/>
                <w:webHidden/>
                <w:sz w:val="24"/>
                <w:szCs w:val="24"/>
              </w:rPr>
              <w:t>48</w:t>
            </w:r>
            <w:r w:rsidR="00D20851" w:rsidRPr="00D20851">
              <w:rPr>
                <w:rFonts w:ascii="Karla" w:hAnsi="Karla"/>
                <w:noProof/>
                <w:webHidden/>
                <w:sz w:val="24"/>
                <w:szCs w:val="24"/>
              </w:rPr>
              <w:fldChar w:fldCharType="end"/>
            </w:r>
          </w:hyperlink>
        </w:p>
        <w:p w14:paraId="2C121038" w14:textId="55E224CF" w:rsidR="00D20851" w:rsidRPr="003F3672" w:rsidRDefault="00F34B5E" w:rsidP="00D20851">
          <w:pPr>
            <w:pStyle w:val="TOC3"/>
            <w:tabs>
              <w:tab w:val="right" w:pos="9010"/>
            </w:tabs>
            <w:spacing w:line="276" w:lineRule="auto"/>
            <w:rPr>
              <w:rFonts w:ascii="Karla" w:eastAsiaTheme="minorEastAsia" w:hAnsi="Karla" w:cstheme="minorBidi"/>
              <w:i/>
              <w:iCs/>
              <w:noProof/>
              <w:sz w:val="24"/>
              <w:szCs w:val="24"/>
              <w:lang w:eastAsia="zh-CN"/>
            </w:rPr>
          </w:pPr>
          <w:hyperlink w:anchor="_Toc89689751" w:history="1">
            <w:r w:rsidR="00D20851" w:rsidRPr="003F3672">
              <w:rPr>
                <w:rStyle w:val="Hyperlink"/>
                <w:rFonts w:ascii="Karla" w:hAnsi="Karla"/>
                <w:i/>
                <w:iCs/>
                <w:noProof/>
                <w:sz w:val="24"/>
                <w:szCs w:val="24"/>
              </w:rPr>
              <w:t>Summary of findings</w:t>
            </w:r>
            <w:r w:rsidR="00D20851" w:rsidRPr="003F3672">
              <w:rPr>
                <w:rFonts w:ascii="Karla" w:hAnsi="Karla"/>
                <w:i/>
                <w:iCs/>
                <w:noProof/>
                <w:webHidden/>
                <w:sz w:val="24"/>
                <w:szCs w:val="24"/>
              </w:rPr>
              <w:tab/>
            </w:r>
            <w:r w:rsidR="00D20851" w:rsidRPr="003F3672">
              <w:rPr>
                <w:rFonts w:ascii="Karla" w:hAnsi="Karla"/>
                <w:i/>
                <w:iCs/>
                <w:noProof/>
                <w:webHidden/>
                <w:sz w:val="24"/>
                <w:szCs w:val="24"/>
              </w:rPr>
              <w:fldChar w:fldCharType="begin"/>
            </w:r>
            <w:r w:rsidR="00D20851" w:rsidRPr="003F3672">
              <w:rPr>
                <w:rFonts w:ascii="Karla" w:hAnsi="Karla"/>
                <w:i/>
                <w:iCs/>
                <w:noProof/>
                <w:webHidden/>
                <w:sz w:val="24"/>
                <w:szCs w:val="24"/>
              </w:rPr>
              <w:instrText xml:space="preserve"> PAGEREF _Toc89689751 \h </w:instrText>
            </w:r>
            <w:r w:rsidR="00D20851" w:rsidRPr="003F3672">
              <w:rPr>
                <w:rFonts w:ascii="Karla" w:hAnsi="Karla"/>
                <w:i/>
                <w:iCs/>
                <w:noProof/>
                <w:webHidden/>
                <w:sz w:val="24"/>
                <w:szCs w:val="24"/>
              </w:rPr>
            </w:r>
            <w:r w:rsidR="00D20851" w:rsidRPr="003F3672">
              <w:rPr>
                <w:rFonts w:ascii="Karla" w:hAnsi="Karla"/>
                <w:i/>
                <w:iCs/>
                <w:noProof/>
                <w:webHidden/>
                <w:sz w:val="24"/>
                <w:szCs w:val="24"/>
              </w:rPr>
              <w:fldChar w:fldCharType="separate"/>
            </w:r>
            <w:r>
              <w:rPr>
                <w:rFonts w:ascii="Karla" w:hAnsi="Karla"/>
                <w:i/>
                <w:iCs/>
                <w:noProof/>
                <w:webHidden/>
                <w:sz w:val="24"/>
                <w:szCs w:val="24"/>
              </w:rPr>
              <w:t>54</w:t>
            </w:r>
            <w:r w:rsidR="00D20851" w:rsidRPr="003F3672">
              <w:rPr>
                <w:rFonts w:ascii="Karla" w:hAnsi="Karla"/>
                <w:i/>
                <w:iCs/>
                <w:noProof/>
                <w:webHidden/>
                <w:sz w:val="24"/>
                <w:szCs w:val="24"/>
              </w:rPr>
              <w:fldChar w:fldCharType="end"/>
            </w:r>
          </w:hyperlink>
        </w:p>
        <w:p w14:paraId="4C050F9B" w14:textId="3D516BC3" w:rsidR="00D20851" w:rsidRPr="00D20851" w:rsidRDefault="00F34B5E" w:rsidP="00D20851">
          <w:pPr>
            <w:pStyle w:val="TOC1"/>
            <w:rPr>
              <w:rFonts w:eastAsiaTheme="minorEastAsia" w:cstheme="minorBidi"/>
              <w:lang w:eastAsia="zh-CN"/>
            </w:rPr>
          </w:pPr>
          <w:hyperlink w:anchor="_Toc89689752" w:history="1">
            <w:r w:rsidR="00D20851" w:rsidRPr="00D20851">
              <w:rPr>
                <w:rStyle w:val="Hyperlink"/>
                <w:lang w:val="en-GB"/>
              </w:rPr>
              <w:t>Conclusion</w:t>
            </w:r>
            <w:r w:rsidR="00D20851" w:rsidRPr="00D20851">
              <w:rPr>
                <w:webHidden/>
              </w:rPr>
              <w:tab/>
            </w:r>
            <w:r w:rsidR="00D20851" w:rsidRPr="00D20851">
              <w:rPr>
                <w:webHidden/>
              </w:rPr>
              <w:fldChar w:fldCharType="begin"/>
            </w:r>
            <w:r w:rsidR="00D20851" w:rsidRPr="00D20851">
              <w:rPr>
                <w:webHidden/>
              </w:rPr>
              <w:instrText xml:space="preserve"> PAGEREF _Toc89689752 \h </w:instrText>
            </w:r>
            <w:r w:rsidR="00D20851" w:rsidRPr="00D20851">
              <w:rPr>
                <w:webHidden/>
              </w:rPr>
            </w:r>
            <w:r w:rsidR="00D20851" w:rsidRPr="00D20851">
              <w:rPr>
                <w:webHidden/>
              </w:rPr>
              <w:fldChar w:fldCharType="separate"/>
            </w:r>
            <w:r>
              <w:rPr>
                <w:webHidden/>
              </w:rPr>
              <w:t>55</w:t>
            </w:r>
            <w:r w:rsidR="00D20851" w:rsidRPr="00D20851">
              <w:rPr>
                <w:webHidden/>
              </w:rPr>
              <w:fldChar w:fldCharType="end"/>
            </w:r>
          </w:hyperlink>
        </w:p>
        <w:p w14:paraId="79349049" w14:textId="4B8C2E77" w:rsidR="00D20851" w:rsidRPr="00D20851" w:rsidRDefault="00F34B5E" w:rsidP="00D20851">
          <w:pPr>
            <w:pStyle w:val="TOC1"/>
            <w:rPr>
              <w:rFonts w:eastAsiaTheme="minorEastAsia" w:cstheme="minorBidi"/>
              <w:lang w:eastAsia="zh-CN"/>
            </w:rPr>
          </w:pPr>
          <w:hyperlink w:anchor="_Toc89689753" w:history="1">
            <w:r w:rsidR="00D20851" w:rsidRPr="00D20851">
              <w:rPr>
                <w:rStyle w:val="Hyperlink"/>
              </w:rPr>
              <w:t>Citations</w:t>
            </w:r>
            <w:r w:rsidR="00D20851" w:rsidRPr="00D20851">
              <w:rPr>
                <w:webHidden/>
              </w:rPr>
              <w:tab/>
            </w:r>
            <w:r w:rsidR="00D20851" w:rsidRPr="00D20851">
              <w:rPr>
                <w:webHidden/>
              </w:rPr>
              <w:fldChar w:fldCharType="begin"/>
            </w:r>
            <w:r w:rsidR="00D20851" w:rsidRPr="00D20851">
              <w:rPr>
                <w:webHidden/>
              </w:rPr>
              <w:instrText xml:space="preserve"> PAGEREF _Toc89689753 \h </w:instrText>
            </w:r>
            <w:r w:rsidR="00D20851" w:rsidRPr="00D20851">
              <w:rPr>
                <w:webHidden/>
              </w:rPr>
            </w:r>
            <w:r w:rsidR="00D20851" w:rsidRPr="00D20851">
              <w:rPr>
                <w:webHidden/>
              </w:rPr>
              <w:fldChar w:fldCharType="separate"/>
            </w:r>
            <w:r>
              <w:rPr>
                <w:webHidden/>
              </w:rPr>
              <w:t>58</w:t>
            </w:r>
            <w:r w:rsidR="00D20851" w:rsidRPr="00D20851">
              <w:rPr>
                <w:webHidden/>
              </w:rPr>
              <w:fldChar w:fldCharType="end"/>
            </w:r>
          </w:hyperlink>
        </w:p>
        <w:p w14:paraId="67D00DC3" w14:textId="19E6B338" w:rsidR="00D20851" w:rsidRDefault="0030579F" w:rsidP="00D20851">
          <w:pPr>
            <w:spacing w:line="276" w:lineRule="auto"/>
          </w:pPr>
          <w:r w:rsidRPr="00D20851">
            <w:rPr>
              <w:rFonts w:cstheme="minorHAnsi"/>
              <w:b/>
              <w:bCs/>
              <w:sz w:val="24"/>
            </w:rPr>
            <w:fldChar w:fldCharType="end"/>
          </w:r>
        </w:p>
      </w:sdtContent>
    </w:sdt>
    <w:bookmarkStart w:id="3" w:name="_Toc88060460" w:displacedByCustomXml="prev"/>
    <w:p w14:paraId="7B047711" w14:textId="789DC56F" w:rsidR="00311F8A" w:rsidRPr="00C97992" w:rsidRDefault="00311F8A" w:rsidP="00C97992">
      <w:pPr>
        <w:rPr>
          <w:rStyle w:val="eop"/>
          <w:rFonts w:ascii="Merriweather" w:hAnsi="Merriweather"/>
          <w:color w:val="EC0A42" w:themeColor="accent1"/>
          <w:sz w:val="44"/>
          <w:szCs w:val="44"/>
        </w:rPr>
      </w:pPr>
      <w:bookmarkStart w:id="4" w:name="_Toc89689726"/>
      <w:r w:rsidRPr="00C97992">
        <w:rPr>
          <w:rStyle w:val="eop"/>
          <w:rFonts w:ascii="Merriweather" w:hAnsi="Merriweather"/>
          <w:color w:val="EC0A42" w:themeColor="accent1"/>
          <w:sz w:val="44"/>
          <w:szCs w:val="44"/>
        </w:rPr>
        <w:t>Figures</w:t>
      </w:r>
      <w:bookmarkEnd w:id="3"/>
      <w:bookmarkEnd w:id="4"/>
    </w:p>
    <w:p w14:paraId="7558B3AB" w14:textId="77777777" w:rsidR="00311F8A" w:rsidRDefault="00311F8A" w:rsidP="00311F8A">
      <w:pPr>
        <w:rPr>
          <w:rFonts w:eastAsia="Karla"/>
        </w:rPr>
      </w:pPr>
    </w:p>
    <w:p w14:paraId="36CF7D76" w14:textId="418AE273" w:rsidR="00621B42" w:rsidRPr="00621B42" w:rsidRDefault="00311F8A">
      <w:pPr>
        <w:pStyle w:val="TableofFigures"/>
        <w:tabs>
          <w:tab w:val="right" w:leader="dot" w:pos="9010"/>
        </w:tabs>
        <w:rPr>
          <w:rFonts w:ascii="Karla" w:eastAsiaTheme="minorEastAsia" w:hAnsi="Karla" w:cstheme="minorBidi"/>
          <w:i w:val="0"/>
          <w:iCs w:val="0"/>
          <w:noProof/>
          <w:sz w:val="22"/>
          <w:szCs w:val="22"/>
        </w:rPr>
      </w:pPr>
      <w:r w:rsidRPr="00621B42">
        <w:rPr>
          <w:rFonts w:ascii="Karla" w:eastAsia="Karla" w:hAnsi="Karla"/>
          <w:sz w:val="22"/>
          <w:szCs w:val="22"/>
        </w:rPr>
        <w:fldChar w:fldCharType="begin"/>
      </w:r>
      <w:r w:rsidRPr="00621B42">
        <w:rPr>
          <w:rFonts w:ascii="Karla" w:eastAsia="Karla" w:hAnsi="Karla"/>
          <w:sz w:val="22"/>
          <w:szCs w:val="22"/>
        </w:rPr>
        <w:instrText xml:space="preserve"> TOC \h \z \c "Figure" </w:instrText>
      </w:r>
      <w:r w:rsidRPr="00621B42">
        <w:rPr>
          <w:rFonts w:ascii="Karla" w:eastAsia="Karla" w:hAnsi="Karla"/>
          <w:sz w:val="22"/>
          <w:szCs w:val="22"/>
        </w:rPr>
        <w:fldChar w:fldCharType="separate"/>
      </w:r>
      <w:hyperlink w:anchor="_Toc89764983"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1</w:t>
        </w:r>
        <w:r w:rsidR="00621B42" w:rsidRPr="00621B42">
          <w:rPr>
            <w:rStyle w:val="Hyperlink"/>
            <w:rFonts w:ascii="Karla" w:eastAsia="Karla" w:hAnsi="Karla" w:cs="Karla"/>
            <w:noProof/>
            <w:sz w:val="22"/>
            <w:szCs w:val="22"/>
          </w:rPr>
          <w:t>: Spread in the percentage of young people in regional and metropolitan LGAs across Victoria.</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_Toc89764983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510CD8D4" w14:textId="081E340A"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4"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2</w:t>
        </w:r>
        <w:r w:rsidR="00621B42" w:rsidRPr="00621B42">
          <w:rPr>
            <w:rStyle w:val="Hyperlink"/>
            <w:rFonts w:ascii="Karla" w:eastAsia="Karla" w:hAnsi="Karla" w:cs="Karla"/>
            <w:noProof/>
            <w:sz w:val="22"/>
            <w:szCs w:val="22"/>
          </w:rPr>
          <w:t>: Number of Councils that employed youth focused professionals and number of youth focused professionals employed.</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_Toc89764984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74E7295C" w14:textId="09BF2A72"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5"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3</w:t>
        </w:r>
        <w:r w:rsidR="00621B42" w:rsidRPr="00621B42">
          <w:rPr>
            <w:rStyle w:val="Hyperlink"/>
            <w:rFonts w:ascii="Karla" w:eastAsia="Karla" w:hAnsi="Karla" w:cs="Karla"/>
            <w:noProof/>
            <w:sz w:val="22"/>
            <w:szCs w:val="22"/>
          </w:rPr>
          <w:t>: Overall youth focused professionals FTE per number of Councils.</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_Toc89764985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632AA149" w14:textId="05CBFD7B"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6"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4</w:t>
        </w:r>
        <w:r w:rsidR="00621B42" w:rsidRPr="00621B42">
          <w:rPr>
            <w:rStyle w:val="Hyperlink"/>
            <w:rFonts w:ascii="Karla" w:eastAsia="Karla" w:hAnsi="Karla" w:cs="Karla"/>
            <w:noProof/>
            <w:sz w:val="22"/>
            <w:szCs w:val="22"/>
          </w:rPr>
          <w:t xml:space="preserve">: </w:t>
        </w:r>
        <w:r w:rsidR="00621B42" w:rsidRPr="00621B42">
          <w:rPr>
            <w:rStyle w:val="Hyperlink"/>
            <w:rFonts w:ascii="Karla" w:eastAsia="Karla" w:hAnsi="Karla" w:cs="Karla"/>
            <w:noProof/>
            <w:sz w:val="22"/>
            <w:szCs w:val="22"/>
            <w:lang w:val="en-GB"/>
          </w:rPr>
          <w:t>How do Councils’ FTE staff compare to the number of young people in their area? (Overall trend)</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_Toc89764986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757A58E4" w14:textId="7DC815A5"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7"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5</w:t>
        </w:r>
        <w:r w:rsidR="00621B42" w:rsidRPr="00621B42">
          <w:rPr>
            <w:rStyle w:val="Hyperlink"/>
            <w:rFonts w:ascii="Karla" w:eastAsia="Karla" w:hAnsi="Karla" w:cs="Karla"/>
            <w:noProof/>
            <w:sz w:val="22"/>
            <w:szCs w:val="22"/>
          </w:rPr>
          <w:t>: How do Councils’ FTE staff compare to the number of young people in their area? (Metro vs regional)</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_Toc89764987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71B107D4" w14:textId="7FF36375"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8" w:history="1">
        <w:r w:rsidR="00621B42" w:rsidRPr="00621B42">
          <w:rPr>
            <w:rStyle w:val="Hyperlink"/>
            <w:rFonts w:ascii="Karla" w:eastAsia="Karla" w:hAnsi="Karla"/>
            <w:noProof/>
            <w:sz w:val="22"/>
            <w:szCs w:val="22"/>
          </w:rPr>
          <w:t>Figure 6: How do Councils’ total youth focused professional staff compare to their geographical area? (metro vs regional)</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_Toc89764988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2F864A86" w14:textId="373B7DE9"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9"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7</w:t>
        </w:r>
        <w:r w:rsidR="00621B42" w:rsidRPr="00621B42">
          <w:rPr>
            <w:rStyle w:val="Hyperlink"/>
            <w:rFonts w:ascii="Karla" w:eastAsia="Karla" w:hAnsi="Karla" w:cs="Karla"/>
            <w:noProof/>
            <w:sz w:val="22"/>
            <w:szCs w:val="22"/>
          </w:rPr>
          <w:t>: Councils with youth strategies in regional and metropolitan areas across Victoria.</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_Toc89764989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4DE5CFEB" w14:textId="005A179C"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90"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8</w:t>
        </w:r>
        <w:r w:rsidR="00621B42" w:rsidRPr="00621B42">
          <w:rPr>
            <w:rStyle w:val="Hyperlink"/>
            <w:rFonts w:ascii="Karla" w:eastAsia="Karla" w:hAnsi="Karla" w:cs="Karla"/>
            <w:noProof/>
            <w:sz w:val="22"/>
            <w:szCs w:val="22"/>
          </w:rPr>
          <w:t>: Frequency of youth strategy updates by Councils across Victoria.</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_Toc89764990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04665107" w14:textId="1B48657C"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91"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9</w:t>
        </w:r>
        <w:r w:rsidR="00621B42" w:rsidRPr="00621B42">
          <w:rPr>
            <w:rStyle w:val="Hyperlink"/>
            <w:rFonts w:ascii="Karla" w:eastAsia="Karla" w:hAnsi="Karla" w:cs="Karla"/>
            <w:noProof/>
            <w:sz w:val="22"/>
            <w:szCs w:val="22"/>
          </w:rPr>
          <w:t>: Extent to which Councils across Victoria have youth councils or youth advisory groups.</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_Toc89764991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643F272C" w14:textId="436A0729"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92"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10</w:t>
        </w:r>
        <w:r w:rsidR="00621B42" w:rsidRPr="00621B42">
          <w:rPr>
            <w:rStyle w:val="Hyperlink"/>
            <w:rFonts w:ascii="Karla" w:eastAsia="Karla" w:hAnsi="Karla" w:cs="Karla"/>
            <w:noProof/>
            <w:sz w:val="22"/>
            <w:szCs w:val="22"/>
          </w:rPr>
          <w:t>: Percentage of Councils providing employment- or education-related services across Victoria.</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_Toc89764992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65CEB493" w14:textId="55A19233"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93"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11</w:t>
        </w:r>
        <w:r w:rsidR="00621B42" w:rsidRPr="00621B42">
          <w:rPr>
            <w:rStyle w:val="Hyperlink"/>
            <w:rFonts w:ascii="Karla" w:eastAsia="Karla" w:hAnsi="Karla" w:cs="Karla"/>
            <w:noProof/>
            <w:sz w:val="22"/>
            <w:szCs w:val="22"/>
          </w:rPr>
          <w:t>: Mental health services provided by Councils per region.</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_Toc89764993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45F25354" w14:textId="3272945B"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94"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12</w:t>
        </w:r>
        <w:r w:rsidR="00621B42" w:rsidRPr="00621B42">
          <w:rPr>
            <w:rStyle w:val="Hyperlink"/>
            <w:rFonts w:ascii="Karla" w:eastAsia="Karla" w:hAnsi="Karla" w:cs="Karla"/>
            <w:noProof/>
            <w:sz w:val="22"/>
            <w:szCs w:val="22"/>
          </w:rPr>
          <w:t>: Support for priority groups in Victoria.</w:t>
        </w:r>
        <w:r w:rsidR="00621B42" w:rsidRPr="00621B42">
          <w:rPr>
            <w:rStyle w:val="Hyperlink"/>
            <w:rFonts w:ascii="Karla" w:hAnsi="Karla"/>
            <w:noProof/>
            <w:sz w:val="22"/>
            <w:szCs w:val="22"/>
          </w:rPr>
          <w:t xml:space="preserve"> </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_Toc89764994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7C7394E1" w14:textId="70B23B20"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95"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13</w:t>
        </w:r>
        <w:r w:rsidR="00621B42" w:rsidRPr="00621B42">
          <w:rPr>
            <w:rStyle w:val="Hyperlink"/>
            <w:rFonts w:ascii="Karla" w:eastAsia="Karla" w:hAnsi="Karla" w:cs="Karla"/>
            <w:noProof/>
            <w:sz w:val="22"/>
            <w:szCs w:val="22"/>
          </w:rPr>
          <w:t>: COVID-19 impacts on service demand across Councils in Victoria.</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_Toc89764995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792373FF" w14:textId="00933330"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96" w:history="1">
        <w:r w:rsidR="00621B42" w:rsidRPr="00621B42">
          <w:rPr>
            <w:rStyle w:val="Hyperlink"/>
            <w:rFonts w:ascii="Karla" w:eastAsia="Karla" w:hAnsi="Karla" w:cs="Karla"/>
            <w:noProof/>
            <w:sz w:val="22"/>
            <w:szCs w:val="22"/>
          </w:rPr>
          <w:t xml:space="preserve">Figure </w:t>
        </w:r>
        <w:r w:rsidR="00621B42" w:rsidRPr="00621B42">
          <w:rPr>
            <w:rStyle w:val="Hyperlink"/>
            <w:rFonts w:ascii="Karla" w:hAnsi="Karla"/>
            <w:noProof/>
            <w:sz w:val="22"/>
            <w:szCs w:val="22"/>
          </w:rPr>
          <w:t>14</w:t>
        </w:r>
        <w:r w:rsidR="00621B42" w:rsidRPr="00621B42">
          <w:rPr>
            <w:rStyle w:val="Hyperlink"/>
            <w:rFonts w:ascii="Karla" w:eastAsia="Karla" w:hAnsi="Karla" w:cs="Karla"/>
            <w:noProof/>
            <w:sz w:val="22"/>
            <w:szCs w:val="22"/>
          </w:rPr>
          <w:t>: Changes to service demand by region.</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_Toc89764996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60374628" w14:textId="6025EC01" w:rsidR="009E3141" w:rsidRDefault="00311F8A" w:rsidP="002300E2">
      <w:pPr>
        <w:rPr>
          <w:sz w:val="22"/>
          <w:szCs w:val="22"/>
        </w:rPr>
      </w:pPr>
      <w:r w:rsidRPr="00621B42">
        <w:rPr>
          <w:sz w:val="22"/>
          <w:szCs w:val="22"/>
        </w:rPr>
        <w:fldChar w:fldCharType="end"/>
      </w:r>
      <w:bookmarkStart w:id="5" w:name="_Toc88060461"/>
    </w:p>
    <w:p w14:paraId="787B47F7" w14:textId="77777777" w:rsidR="00C97992" w:rsidRPr="009E3141" w:rsidRDefault="00C97992" w:rsidP="002300E2">
      <w:pPr>
        <w:rPr>
          <w:sz w:val="22"/>
          <w:szCs w:val="22"/>
        </w:rPr>
      </w:pPr>
    </w:p>
    <w:p w14:paraId="2844C81C" w14:textId="06D3FA15" w:rsidR="00311F8A" w:rsidRPr="00C97992" w:rsidRDefault="00311F8A" w:rsidP="00C97992">
      <w:pPr>
        <w:rPr>
          <w:rStyle w:val="eop"/>
          <w:rFonts w:ascii="Merriweather" w:hAnsi="Merriweather"/>
          <w:sz w:val="44"/>
          <w:szCs w:val="44"/>
        </w:rPr>
      </w:pPr>
      <w:bookmarkStart w:id="6" w:name="_Toc89689727"/>
      <w:r w:rsidRPr="00C97992">
        <w:rPr>
          <w:rStyle w:val="eop"/>
          <w:rFonts w:ascii="Merriweather" w:hAnsi="Merriweather"/>
          <w:color w:val="EC0A42" w:themeColor="accent1"/>
          <w:sz w:val="44"/>
          <w:szCs w:val="44"/>
        </w:rPr>
        <w:t>Tables</w:t>
      </w:r>
      <w:bookmarkEnd w:id="5"/>
      <w:bookmarkEnd w:id="6"/>
      <w:r w:rsidRPr="00C97992">
        <w:rPr>
          <w:rStyle w:val="eop"/>
          <w:rFonts w:ascii="Merriweather" w:hAnsi="Merriweather"/>
          <w:sz w:val="44"/>
          <w:szCs w:val="44"/>
        </w:rPr>
        <w:t xml:space="preserve"> </w:t>
      </w:r>
    </w:p>
    <w:p w14:paraId="71BD9AAF" w14:textId="77777777" w:rsidR="00311F8A" w:rsidRPr="00621B42" w:rsidRDefault="00311F8A" w:rsidP="00311F8A">
      <w:pPr>
        <w:rPr>
          <w:sz w:val="22"/>
          <w:szCs w:val="22"/>
        </w:rPr>
      </w:pPr>
    </w:p>
    <w:p w14:paraId="72FB6601" w14:textId="2A1F75F5" w:rsidR="00621B42" w:rsidRPr="00621B42" w:rsidRDefault="00311F8A">
      <w:pPr>
        <w:pStyle w:val="TableofFigures"/>
        <w:tabs>
          <w:tab w:val="right" w:leader="dot" w:pos="9010"/>
        </w:tabs>
        <w:rPr>
          <w:rFonts w:ascii="Karla" w:eastAsiaTheme="minorEastAsia" w:hAnsi="Karla" w:cstheme="minorBidi"/>
          <w:i w:val="0"/>
          <w:iCs w:val="0"/>
          <w:noProof/>
          <w:sz w:val="22"/>
          <w:szCs w:val="22"/>
        </w:rPr>
      </w:pPr>
      <w:r w:rsidRPr="00621B42">
        <w:rPr>
          <w:rFonts w:ascii="Karla" w:eastAsia="Karla" w:hAnsi="Karla" w:cs="Karla"/>
          <w:b/>
          <w:bCs/>
          <w:sz w:val="22"/>
          <w:szCs w:val="22"/>
        </w:rPr>
        <w:fldChar w:fldCharType="begin"/>
      </w:r>
      <w:r w:rsidRPr="00621B42">
        <w:rPr>
          <w:rFonts w:ascii="Karla" w:eastAsia="Karla" w:hAnsi="Karla" w:cs="Karla"/>
          <w:b/>
          <w:bCs/>
          <w:sz w:val="22"/>
          <w:szCs w:val="22"/>
        </w:rPr>
        <w:instrText xml:space="preserve"> TOC \h \z \c "Table" </w:instrText>
      </w:r>
      <w:r w:rsidRPr="00621B42">
        <w:rPr>
          <w:rFonts w:ascii="Karla" w:eastAsia="Karla" w:hAnsi="Karla" w:cs="Karla"/>
          <w:b/>
          <w:bCs/>
          <w:sz w:val="22"/>
          <w:szCs w:val="22"/>
        </w:rPr>
        <w:fldChar w:fldCharType="separate"/>
      </w:r>
      <w:hyperlink w:anchor="_Toc89764976" w:history="1">
        <w:r w:rsidR="00621B42" w:rsidRPr="00621B42">
          <w:rPr>
            <w:rStyle w:val="Hyperlink"/>
            <w:rFonts w:ascii="Karla" w:hAnsi="Karla"/>
            <w:noProof/>
            <w:sz w:val="22"/>
            <w:szCs w:val="22"/>
          </w:rPr>
          <w:t>Table 1: Number of LGAs that participated in the surveys.</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_Toc89764976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31851FD0" w14:textId="13FCF05B"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77" w:history="1">
        <w:r w:rsidR="00621B42" w:rsidRPr="00621B42">
          <w:rPr>
            <w:rStyle w:val="Hyperlink"/>
            <w:rFonts w:ascii="Karla" w:eastAsia="Karla" w:hAnsi="Karla" w:cs="Karla"/>
            <w:noProof/>
            <w:sz w:val="22"/>
            <w:szCs w:val="22"/>
          </w:rPr>
          <w:t>Table 2: Young people in LGAs across Victoria by region.</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_Toc89764977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5B223452" w14:textId="699D8273"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78" w:history="1">
        <w:r w:rsidR="00621B42" w:rsidRPr="00621B42">
          <w:rPr>
            <w:rStyle w:val="Hyperlink"/>
            <w:rFonts w:ascii="Karla" w:hAnsi="Karla"/>
            <w:noProof/>
            <w:sz w:val="22"/>
            <w:szCs w:val="22"/>
          </w:rPr>
          <w:t xml:space="preserve">Table 3: </w:t>
        </w:r>
        <w:r w:rsidR="00621B42" w:rsidRPr="00621B42">
          <w:rPr>
            <w:rStyle w:val="Hyperlink"/>
            <w:rFonts w:ascii="Karla" w:eastAsia="Karla" w:hAnsi="Karla" w:cs="Karla"/>
            <w:noProof/>
            <w:sz w:val="22"/>
            <w:szCs w:val="22"/>
          </w:rPr>
          <w:t>Average level of youth focused professional staffing (all categories) by region.</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_Toc89764978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4A3E0BC0" w14:textId="5AA25E7D"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79" w:history="1">
        <w:r w:rsidR="00621B42" w:rsidRPr="00621B42">
          <w:rPr>
            <w:rStyle w:val="Hyperlink"/>
            <w:rFonts w:ascii="Karla" w:eastAsia="Karla" w:hAnsi="Karla" w:cs="Karla"/>
            <w:noProof/>
            <w:sz w:val="22"/>
            <w:szCs w:val="22"/>
          </w:rPr>
          <w:t xml:space="preserve">Table </w:t>
        </w:r>
        <w:r w:rsidR="00621B42" w:rsidRPr="00621B42">
          <w:rPr>
            <w:rStyle w:val="Hyperlink"/>
            <w:rFonts w:ascii="Karla" w:hAnsi="Karla"/>
            <w:noProof/>
            <w:sz w:val="22"/>
            <w:szCs w:val="22"/>
          </w:rPr>
          <w:t>4</w:t>
        </w:r>
        <w:r w:rsidR="00621B42" w:rsidRPr="00621B42">
          <w:rPr>
            <w:rStyle w:val="Hyperlink"/>
            <w:rFonts w:ascii="Karla" w:eastAsia="Karla" w:hAnsi="Karla" w:cs="Karla"/>
            <w:noProof/>
            <w:sz w:val="22"/>
            <w:szCs w:val="22"/>
          </w:rPr>
          <w:t>: Youth councils in Victorian Councils by region.</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_Toc89764979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4955960C" w14:textId="220FC85D"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0" w:history="1">
        <w:r w:rsidR="00621B42" w:rsidRPr="00621B42">
          <w:rPr>
            <w:rStyle w:val="Hyperlink"/>
            <w:rFonts w:ascii="Karla" w:eastAsia="Karla" w:hAnsi="Karla" w:cs="Karla"/>
            <w:noProof/>
            <w:sz w:val="22"/>
            <w:szCs w:val="22"/>
          </w:rPr>
          <w:t xml:space="preserve">Table </w:t>
        </w:r>
        <w:r w:rsidR="00621B42" w:rsidRPr="00621B42">
          <w:rPr>
            <w:rStyle w:val="Hyperlink"/>
            <w:rFonts w:ascii="Karla" w:hAnsi="Karla"/>
            <w:noProof/>
            <w:sz w:val="22"/>
            <w:szCs w:val="22"/>
          </w:rPr>
          <w:t>5</w:t>
        </w:r>
        <w:r w:rsidR="00621B42" w:rsidRPr="00621B42">
          <w:rPr>
            <w:rStyle w:val="Hyperlink"/>
            <w:rFonts w:ascii="Karla" w:eastAsia="Karla" w:hAnsi="Karla" w:cs="Karla"/>
            <w:noProof/>
            <w:sz w:val="22"/>
            <w:szCs w:val="22"/>
          </w:rPr>
          <w:t>: Youth councils in Victorian Councils based on percentage of young people in the LGA.</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_Toc89764980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736A2745" w14:textId="5286614A"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1" w:history="1">
        <w:r w:rsidR="00621B42" w:rsidRPr="00621B42">
          <w:rPr>
            <w:rStyle w:val="Hyperlink"/>
            <w:rFonts w:ascii="Karla" w:eastAsia="Karla" w:hAnsi="Karla" w:cs="Karla"/>
            <w:noProof/>
            <w:sz w:val="22"/>
            <w:szCs w:val="22"/>
          </w:rPr>
          <w:t xml:space="preserve">Table </w:t>
        </w:r>
        <w:r w:rsidR="00621B42" w:rsidRPr="00621B42">
          <w:rPr>
            <w:rStyle w:val="Hyperlink"/>
            <w:rFonts w:ascii="Karla" w:hAnsi="Karla"/>
            <w:noProof/>
            <w:sz w:val="22"/>
            <w:szCs w:val="22"/>
          </w:rPr>
          <w:t>6</w:t>
        </w:r>
        <w:r w:rsidR="00621B42" w:rsidRPr="00621B42">
          <w:rPr>
            <w:rStyle w:val="Hyperlink"/>
            <w:rFonts w:ascii="Karla" w:eastAsia="Karla" w:hAnsi="Karla" w:cs="Karla"/>
            <w:noProof/>
            <w:sz w:val="22"/>
            <w:szCs w:val="22"/>
          </w:rPr>
          <w:t>: Percentage of Councils providing youth services per region across Victoria.</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_Toc89764981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4A7164E6" w14:textId="084F34FE" w:rsidR="00621B42" w:rsidRPr="00621B42" w:rsidRDefault="00F34B5E">
      <w:pPr>
        <w:pStyle w:val="TableofFigures"/>
        <w:tabs>
          <w:tab w:val="right" w:leader="dot" w:pos="9010"/>
        </w:tabs>
        <w:rPr>
          <w:rFonts w:ascii="Karla" w:eastAsiaTheme="minorEastAsia" w:hAnsi="Karla" w:cstheme="minorBidi"/>
          <w:i w:val="0"/>
          <w:iCs w:val="0"/>
          <w:noProof/>
          <w:sz w:val="22"/>
          <w:szCs w:val="22"/>
        </w:rPr>
      </w:pPr>
      <w:hyperlink w:anchor="_Toc89764982" w:history="1">
        <w:r w:rsidR="00621B42" w:rsidRPr="00621B42">
          <w:rPr>
            <w:rStyle w:val="Hyperlink"/>
            <w:rFonts w:ascii="Karla" w:eastAsia="Karla" w:hAnsi="Karla"/>
            <w:noProof/>
            <w:sz w:val="22"/>
            <w:szCs w:val="22"/>
          </w:rPr>
          <w:t xml:space="preserve">Table </w:t>
        </w:r>
        <w:r w:rsidR="00621B42" w:rsidRPr="00621B42">
          <w:rPr>
            <w:rStyle w:val="Hyperlink"/>
            <w:rFonts w:ascii="Karla" w:hAnsi="Karla"/>
            <w:noProof/>
            <w:sz w:val="22"/>
            <w:szCs w:val="22"/>
          </w:rPr>
          <w:t>7</w:t>
        </w:r>
        <w:r w:rsidR="00621B42" w:rsidRPr="00621B42">
          <w:rPr>
            <w:rStyle w:val="Hyperlink"/>
            <w:rFonts w:ascii="Karla" w:eastAsia="Karla" w:hAnsi="Karla"/>
            <w:noProof/>
            <w:sz w:val="22"/>
            <w:szCs w:val="22"/>
          </w:rPr>
          <w:t>: Target populations needing more services according to survey conducted with Councils across Victoria.</w:t>
        </w:r>
        <w:r w:rsidR="00621B42" w:rsidRPr="00621B42">
          <w:rPr>
            <w:rFonts w:ascii="Karla" w:hAnsi="Karla"/>
            <w:noProof/>
            <w:webHidden/>
            <w:sz w:val="22"/>
            <w:szCs w:val="22"/>
          </w:rPr>
          <w:tab/>
        </w:r>
        <w:r w:rsidR="00621B42" w:rsidRPr="00621B42">
          <w:rPr>
            <w:rFonts w:ascii="Karla" w:hAnsi="Karla"/>
            <w:noProof/>
            <w:webHidden/>
            <w:sz w:val="22"/>
            <w:szCs w:val="22"/>
          </w:rPr>
          <w:fldChar w:fldCharType="begin"/>
        </w:r>
        <w:r w:rsidR="00621B42" w:rsidRPr="00621B42">
          <w:rPr>
            <w:rFonts w:ascii="Karla" w:hAnsi="Karla"/>
            <w:noProof/>
            <w:webHidden/>
            <w:sz w:val="22"/>
            <w:szCs w:val="22"/>
          </w:rPr>
          <w:instrText xml:space="preserve"> PAGEREF _Toc89764982 \h </w:instrText>
        </w:r>
        <w:r w:rsidR="00621B42" w:rsidRPr="00621B42">
          <w:rPr>
            <w:rFonts w:ascii="Karla" w:hAnsi="Karla"/>
            <w:noProof/>
            <w:webHidden/>
            <w:sz w:val="22"/>
            <w:szCs w:val="22"/>
          </w:rPr>
        </w:r>
        <w:r w:rsidR="00621B42" w:rsidRPr="00621B42">
          <w:rPr>
            <w:rFonts w:ascii="Karla" w:hAnsi="Karla"/>
            <w:noProof/>
            <w:webHidden/>
            <w:sz w:val="22"/>
            <w:szCs w:val="22"/>
          </w:rPr>
          <w:fldChar w:fldCharType="separate"/>
        </w:r>
        <w:r w:rsidR="00621B42" w:rsidRPr="00621B42">
          <w:rPr>
            <w:rFonts w:ascii="Karla" w:hAnsi="Karla"/>
            <w:noProof/>
            <w:webHidden/>
            <w:sz w:val="22"/>
            <w:szCs w:val="22"/>
          </w:rPr>
          <w:fldChar w:fldCharType="end"/>
        </w:r>
      </w:hyperlink>
    </w:p>
    <w:p w14:paraId="2850BADE" w14:textId="7B389581" w:rsidR="00DB7E21" w:rsidRPr="00621B42" w:rsidRDefault="00311F8A" w:rsidP="00311F8A">
      <w:pPr>
        <w:spacing w:line="240" w:lineRule="auto"/>
        <w:rPr>
          <w:rFonts w:eastAsiaTheme="majorEastAsia" w:cstheme="majorBidi"/>
          <w:color w:val="EC0A42" w:themeColor="accent1"/>
          <w:sz w:val="22"/>
          <w:szCs w:val="22"/>
        </w:rPr>
      </w:pPr>
      <w:r w:rsidRPr="00621B42">
        <w:rPr>
          <w:rFonts w:eastAsia="Karla" w:cs="Karla"/>
          <w:b/>
          <w:bCs/>
          <w:sz w:val="22"/>
          <w:szCs w:val="22"/>
        </w:rPr>
        <w:fldChar w:fldCharType="end"/>
      </w:r>
      <w:r w:rsidR="00DB7E21" w:rsidRPr="00621B42">
        <w:rPr>
          <w:sz w:val="22"/>
          <w:szCs w:val="22"/>
        </w:rPr>
        <w:br w:type="page"/>
      </w:r>
    </w:p>
    <w:p w14:paraId="0D9306E6" w14:textId="45C1B1E7" w:rsidR="00311F8A" w:rsidRDefault="00311F8A" w:rsidP="00311F8A">
      <w:pPr>
        <w:pStyle w:val="Heading1"/>
      </w:pPr>
      <w:bookmarkStart w:id="7" w:name="_Toc89689728"/>
      <w:r>
        <w:t xml:space="preserve">Executive </w:t>
      </w:r>
      <w:r w:rsidR="00F1120A">
        <w:t>S</w:t>
      </w:r>
      <w:r>
        <w:t>ummary</w:t>
      </w:r>
      <w:bookmarkEnd w:id="7"/>
    </w:p>
    <w:p w14:paraId="1CDB7CD7" w14:textId="77777777" w:rsidR="00311F8A" w:rsidRDefault="00311F8A" w:rsidP="00311F8A">
      <w:pPr>
        <w:rPr>
          <w:sz w:val="24"/>
        </w:rPr>
        <w:sectPr w:rsidR="00311F8A" w:rsidSect="00EC4611">
          <w:footerReference w:type="even" r:id="rId13"/>
          <w:footerReference w:type="default" r:id="rId14"/>
          <w:endnotePr>
            <w:numFmt w:val="decimal"/>
          </w:endnotePr>
          <w:pgSz w:w="11900" w:h="16840"/>
          <w:pgMar w:top="1440" w:right="1440" w:bottom="1440" w:left="1440" w:header="708" w:footer="708" w:gutter="0"/>
          <w:cols w:space="708"/>
          <w:titlePg/>
          <w:docGrid w:linePitch="360"/>
        </w:sectPr>
      </w:pPr>
    </w:p>
    <w:p w14:paraId="4CF02EBB" w14:textId="77777777" w:rsidR="00311F8A" w:rsidRDefault="00311F8A" w:rsidP="002300E2">
      <w:pPr>
        <w:pStyle w:val="Subtitle"/>
      </w:pPr>
      <w:r w:rsidRPr="00311F8A">
        <w:t xml:space="preserve">There are over a million young people living in Victoria aged 12-25, representing approximately 18% of the Victorian community (Australian Bureau of Statistics, 2016). Infrastructure Victoria (2016) has projected that Victoria’s population is expected to rise by 58% by 2046. </w:t>
      </w:r>
    </w:p>
    <w:p w14:paraId="6F1F9297" w14:textId="5EBD47AE" w:rsidR="00311F8A" w:rsidRPr="00311F8A" w:rsidRDefault="00311F8A" w:rsidP="00311F8A">
      <w:pPr>
        <w:rPr>
          <w:sz w:val="24"/>
        </w:rPr>
      </w:pPr>
      <w:r w:rsidRPr="00311F8A">
        <w:rPr>
          <w:sz w:val="24"/>
        </w:rPr>
        <w:t xml:space="preserve">As a result, services and supports for young people need to develop at the same rate, as </w:t>
      </w:r>
      <w:r w:rsidRPr="000E6CAE">
        <w:rPr>
          <w:b/>
          <w:bCs/>
          <w:sz w:val="24"/>
        </w:rPr>
        <w:t>not all young people have the support and assistance that they need</w:t>
      </w:r>
      <w:r w:rsidRPr="00311F8A">
        <w:rPr>
          <w:sz w:val="24"/>
        </w:rPr>
        <w:t xml:space="preserve">. It is also important for these youth services and supports to effectively reach young people. </w:t>
      </w:r>
    </w:p>
    <w:p w14:paraId="1E73C6AA" w14:textId="77777777" w:rsidR="00311F8A" w:rsidRPr="00311F8A" w:rsidRDefault="00311F8A" w:rsidP="00311F8A">
      <w:pPr>
        <w:rPr>
          <w:sz w:val="24"/>
        </w:rPr>
      </w:pPr>
    </w:p>
    <w:p w14:paraId="3CE796B8" w14:textId="77777777" w:rsidR="00311F8A" w:rsidRPr="00311F8A" w:rsidRDefault="00311F8A" w:rsidP="00311F8A">
      <w:pPr>
        <w:rPr>
          <w:sz w:val="24"/>
        </w:rPr>
      </w:pPr>
      <w:r w:rsidRPr="00311F8A">
        <w:rPr>
          <w:sz w:val="24"/>
        </w:rPr>
        <w:t xml:space="preserve">Young people who do not have access to assistance and support are more likely than their peers to disengage from school, face unemployment, experience mental health difficulties at some stage of their lives, and involvement in the justice system (YACVic, 2018). The COVID-19 pandemic has disproportionally impacted young people in Victoria and further exacerbated the issues young people face. Young Victorians are facing rising unemployment, declining mental health and wellbeing, and disruption to education (YACVic, 2020). </w:t>
      </w:r>
    </w:p>
    <w:p w14:paraId="1B8DD63B" w14:textId="77777777" w:rsidR="00311F8A" w:rsidRPr="00311F8A" w:rsidRDefault="00311F8A" w:rsidP="00311F8A">
      <w:pPr>
        <w:rPr>
          <w:sz w:val="24"/>
        </w:rPr>
      </w:pPr>
    </w:p>
    <w:p w14:paraId="2B60508E" w14:textId="77777777" w:rsidR="00311F8A" w:rsidRPr="00311F8A" w:rsidRDefault="00311F8A" w:rsidP="00311F8A">
      <w:pPr>
        <w:rPr>
          <w:sz w:val="24"/>
        </w:rPr>
      </w:pPr>
      <w:r w:rsidRPr="000E6CAE">
        <w:rPr>
          <w:b/>
          <w:bCs/>
          <w:sz w:val="24"/>
        </w:rPr>
        <w:t>Local governments are one of the main providers of services for young people in their communities.</w:t>
      </w:r>
      <w:r w:rsidRPr="00311F8A">
        <w:rPr>
          <w:sz w:val="24"/>
        </w:rPr>
        <w:t xml:space="preserve"> To map the extent of youth policy, youth participation mechanisms, and youth services and supports for young Victorians across Local Government Councils, we conducted two surveys with 61 (youth) service coordinators of Victoria’s 79 Councils (77%). We also explored how Councils’ youth service delivery has been impacted by COVID-19. </w:t>
      </w:r>
    </w:p>
    <w:p w14:paraId="499F2BF8" w14:textId="77777777" w:rsidR="00311F8A" w:rsidRDefault="00311F8A" w:rsidP="00311F8A">
      <w:pPr>
        <w:rPr>
          <w:sz w:val="24"/>
        </w:rPr>
      </w:pPr>
    </w:p>
    <w:p w14:paraId="5D2701A9" w14:textId="5FB1F8B5" w:rsidR="00311F8A" w:rsidRPr="00311F8A" w:rsidRDefault="00311F8A" w:rsidP="00311F8A">
      <w:pPr>
        <w:rPr>
          <w:sz w:val="24"/>
        </w:rPr>
      </w:pPr>
      <w:r w:rsidRPr="00311F8A">
        <w:rPr>
          <w:sz w:val="24"/>
        </w:rPr>
        <w:t>The surveys with Council (youth)</w:t>
      </w:r>
      <w:r w:rsidRPr="00311F8A">
        <w:rPr>
          <w:sz w:val="24"/>
          <w:vertAlign w:val="superscript"/>
        </w:rPr>
        <w:footnoteReference w:id="2"/>
      </w:r>
      <w:r w:rsidRPr="00311F8A">
        <w:rPr>
          <w:sz w:val="24"/>
        </w:rPr>
        <w:t xml:space="preserve"> service coordinators found that most Councils surveyed were employing youth focused professionals. However, there were significant differences in</w:t>
      </w:r>
      <w:r w:rsidRPr="00311F8A" w:rsidDel="00215FD0">
        <w:rPr>
          <w:sz w:val="24"/>
        </w:rPr>
        <w:t xml:space="preserve"> </w:t>
      </w:r>
      <w:r w:rsidRPr="00311F8A">
        <w:rPr>
          <w:sz w:val="24"/>
        </w:rPr>
        <w:t xml:space="preserve">the number of youth focused professionals employed by Councils across Victoria. Indeed, </w:t>
      </w:r>
      <w:r w:rsidRPr="000E6CAE">
        <w:rPr>
          <w:b/>
          <w:bCs/>
          <w:sz w:val="24"/>
        </w:rPr>
        <w:t>an average metropolitan Council was found to hire two to six times more youth focused professionals compared to an average regional Council</w:t>
      </w:r>
      <w:r w:rsidRPr="00311F8A">
        <w:rPr>
          <w:sz w:val="24"/>
        </w:rPr>
        <w:t xml:space="preserve">. Even in LGAs with comparable populations, metropolitan Councils tended to hire more youth focused professionals than their regional counterparts; this difference was more pronounced in LGAs with smaller populations, and therefore disproportionately affected rural and regional Councils. At the same time, regional Councils also tend to operate in geographically larger areas, but generally hired fewer youth focused professionals than much smaller Greater Melbourne Councils. Overall, we found that </w:t>
      </w:r>
      <w:r w:rsidRPr="000E6CAE">
        <w:rPr>
          <w:b/>
          <w:bCs/>
          <w:sz w:val="24"/>
        </w:rPr>
        <w:t>regional Councils were under-resourced compared to metropolitan Councils—even more so after taking population and geographical size into account</w:t>
      </w:r>
      <w:r w:rsidRPr="00311F8A">
        <w:rPr>
          <w:sz w:val="24"/>
        </w:rPr>
        <w:t xml:space="preserve">. </w:t>
      </w:r>
    </w:p>
    <w:p w14:paraId="3C77A4D5" w14:textId="77777777" w:rsidR="00311F8A" w:rsidRPr="00311F8A" w:rsidRDefault="00311F8A" w:rsidP="00311F8A">
      <w:pPr>
        <w:rPr>
          <w:sz w:val="24"/>
        </w:rPr>
      </w:pPr>
    </w:p>
    <w:p w14:paraId="54FB638F" w14:textId="77777777" w:rsidR="00311F8A" w:rsidRPr="00311F8A" w:rsidRDefault="00311F8A" w:rsidP="00311F8A">
      <w:pPr>
        <w:rPr>
          <w:sz w:val="24"/>
        </w:rPr>
      </w:pPr>
      <w:r w:rsidRPr="000E6CAE">
        <w:rPr>
          <w:b/>
          <w:bCs/>
          <w:sz w:val="24"/>
        </w:rPr>
        <w:t>Most Councils across the state that participated in the study had a youth strategy or a youth policy</w:t>
      </w:r>
      <w:r w:rsidRPr="00311F8A">
        <w:rPr>
          <w:sz w:val="24"/>
        </w:rPr>
        <w:t xml:space="preserve"> in some form. However, metropolitan Councils were more likely than regional Councils to have a youth strategy. </w:t>
      </w:r>
      <w:r w:rsidRPr="000E6CAE">
        <w:rPr>
          <w:b/>
          <w:bCs/>
          <w:sz w:val="24"/>
        </w:rPr>
        <w:t>The majority of Councils consulted young people when developing a youth strategy or policy, but only a small number of Councils mentioned using some element of co-desig</w:t>
      </w:r>
      <w:r w:rsidRPr="00B556C1">
        <w:rPr>
          <w:b/>
          <w:bCs/>
          <w:sz w:val="24"/>
        </w:rPr>
        <w:t>n</w:t>
      </w:r>
      <w:r w:rsidRPr="00311F8A">
        <w:rPr>
          <w:sz w:val="24"/>
        </w:rPr>
        <w:t xml:space="preserve"> in developing their youth strategy. Greater uptake of co-design techniques, which would afford young people more agency and decision-making power in policymaking, would be beneficial. Overall, we found a </w:t>
      </w:r>
      <w:r w:rsidRPr="000E6CAE">
        <w:rPr>
          <w:b/>
          <w:bCs/>
          <w:sz w:val="24"/>
        </w:rPr>
        <w:t>need to increase the involvement of young people in the design, development, delivery of the engagement process.</w:t>
      </w:r>
      <w:r w:rsidRPr="00311F8A">
        <w:rPr>
          <w:sz w:val="24"/>
        </w:rPr>
        <w:t xml:space="preserve"> Over a third of Councils surveyed did not have a youth council or youth advisory group, which is an important avenue for young people to be represented in local government. LGAs with a greater proportion of young people were more likely to have a youth council, though it remains an important mechanism for youth representation regardless of the proportion of young people in a given area.</w:t>
      </w:r>
    </w:p>
    <w:p w14:paraId="4B27392B" w14:textId="77777777" w:rsidR="00311F8A" w:rsidRPr="00311F8A" w:rsidRDefault="00311F8A" w:rsidP="00311F8A">
      <w:pPr>
        <w:rPr>
          <w:sz w:val="24"/>
        </w:rPr>
      </w:pPr>
    </w:p>
    <w:p w14:paraId="3AC906C1" w14:textId="77777777" w:rsidR="00311F8A" w:rsidRPr="00311F8A" w:rsidRDefault="00311F8A" w:rsidP="00311F8A">
      <w:pPr>
        <w:rPr>
          <w:sz w:val="24"/>
        </w:rPr>
      </w:pPr>
      <w:r w:rsidRPr="00311F8A">
        <w:rPr>
          <w:sz w:val="24"/>
        </w:rPr>
        <w:t xml:space="preserve">We also found that </w:t>
      </w:r>
      <w:r w:rsidRPr="000E6CAE">
        <w:rPr>
          <w:b/>
          <w:bCs/>
          <w:sz w:val="24"/>
        </w:rPr>
        <w:t>the majority of Councils that participated in the survey were providing some form of youth services</w:t>
      </w:r>
      <w:r w:rsidRPr="00311F8A">
        <w:rPr>
          <w:sz w:val="24"/>
        </w:rPr>
        <w:t>. However, the level of support varied across the state. Most Councils were delivering youth employment and education related services (whether in-house or through referral to other non-council organisations or agencies), while drop-in spaces were provided by</w:t>
      </w:r>
      <w:r w:rsidRPr="00311F8A" w:rsidDel="00F27392">
        <w:rPr>
          <w:sz w:val="24"/>
        </w:rPr>
        <w:t xml:space="preserve"> </w:t>
      </w:r>
      <w:r w:rsidRPr="00311F8A">
        <w:rPr>
          <w:sz w:val="24"/>
        </w:rPr>
        <w:t>only 52% of Councils. Councils were also very likely to refer young people who required mental health support to a non-council organisation (e.g., Headspace, Live Health, Enrich and Mind Australia) or a neighbouring Council. They were also likely to refer young people experiencing homelessness or family violence, as well as First Nations young people and disabled young people, to external services.</w:t>
      </w:r>
    </w:p>
    <w:p w14:paraId="4D14F5AD" w14:textId="77777777" w:rsidR="00311F8A" w:rsidRPr="00311F8A" w:rsidRDefault="00311F8A" w:rsidP="00311F8A">
      <w:pPr>
        <w:rPr>
          <w:sz w:val="24"/>
        </w:rPr>
      </w:pPr>
    </w:p>
    <w:p w14:paraId="3821C657" w14:textId="77777777" w:rsidR="00311F8A" w:rsidRPr="00311F8A" w:rsidRDefault="00311F8A" w:rsidP="00311F8A">
      <w:pPr>
        <w:rPr>
          <w:sz w:val="24"/>
        </w:rPr>
      </w:pPr>
      <w:r w:rsidRPr="003540D3">
        <w:rPr>
          <w:b/>
          <w:bCs/>
          <w:sz w:val="24"/>
        </w:rPr>
        <w:t>Mental health was identified as a key service gap by 42% of the Councils that participated in the survey</w:t>
      </w:r>
      <w:r w:rsidRPr="00311F8A">
        <w:rPr>
          <w:sz w:val="24"/>
        </w:rPr>
        <w:t>. The survey also revealed a significant absence of support for young people with prior involvement in the justice system, and considerable demand for more resources to support disabled young people. Other issue-specific gaps included employment, recreation, sexual health, and substance use. Councils noted that service gaps could stem from lack of capacity, transport, and accessibility.</w:t>
      </w:r>
    </w:p>
    <w:p w14:paraId="02C2BEF1" w14:textId="77777777" w:rsidR="00311F8A" w:rsidRPr="00311F8A" w:rsidRDefault="00311F8A" w:rsidP="00311F8A">
      <w:pPr>
        <w:rPr>
          <w:sz w:val="24"/>
        </w:rPr>
      </w:pPr>
    </w:p>
    <w:p w14:paraId="0423D409" w14:textId="77777777" w:rsidR="00311F8A" w:rsidRPr="00311F8A" w:rsidRDefault="00311F8A" w:rsidP="00311F8A">
      <w:pPr>
        <w:rPr>
          <w:sz w:val="24"/>
        </w:rPr>
      </w:pPr>
      <w:r w:rsidRPr="003540D3">
        <w:rPr>
          <w:b/>
          <w:bCs/>
          <w:sz w:val="24"/>
        </w:rPr>
        <w:t>Councils also suggested the need to increase the youth services provided to several priority groups</w:t>
      </w:r>
      <w:r w:rsidRPr="00311F8A">
        <w:rPr>
          <w:sz w:val="24"/>
        </w:rPr>
        <w:t xml:space="preserve">, including disabled young people, young survivors of family violence, young First Nations people, young people experiencing homelessness, young women, LGBTQIA+ young people, young parents, culturally and linguistically diverse (CALD), migrant and refugee young people, and young people involved in the justice system. It is important to note that this need varied across the state. </w:t>
      </w:r>
    </w:p>
    <w:p w14:paraId="6D89FE63" w14:textId="77777777" w:rsidR="00311F8A" w:rsidRPr="00311F8A" w:rsidRDefault="00311F8A" w:rsidP="00311F8A">
      <w:pPr>
        <w:rPr>
          <w:sz w:val="24"/>
        </w:rPr>
      </w:pPr>
    </w:p>
    <w:p w14:paraId="61F117BC" w14:textId="77777777" w:rsidR="00311F8A" w:rsidRPr="00311F8A" w:rsidRDefault="00311F8A" w:rsidP="00311F8A">
      <w:pPr>
        <w:rPr>
          <w:sz w:val="24"/>
          <w:lang w:val="en-GB"/>
        </w:rPr>
      </w:pPr>
      <w:r w:rsidRPr="00311F8A">
        <w:rPr>
          <w:sz w:val="24"/>
        </w:rPr>
        <w:t xml:space="preserve">We found that </w:t>
      </w:r>
      <w:r w:rsidRPr="003540D3">
        <w:rPr>
          <w:b/>
          <w:bCs/>
          <w:sz w:val="24"/>
        </w:rPr>
        <w:t>COVID-19 increased the demand on some services</w:t>
      </w:r>
      <w:r w:rsidRPr="00311F8A">
        <w:rPr>
          <w:sz w:val="24"/>
        </w:rPr>
        <w:t xml:space="preserve">, including mental health, education, and employment, adding pressure onto services that were already facing significant challenges. In addition, social and recreational youth services experienced a decrease in demand, probably due to screen fatigue. </w:t>
      </w:r>
      <w:r w:rsidRPr="003540D3">
        <w:rPr>
          <w:b/>
          <w:bCs/>
          <w:sz w:val="24"/>
        </w:rPr>
        <w:t>Though COVID-19 presented many challenges to the youth sector, some Councils found ways to navigate these challenges</w:t>
      </w:r>
      <w:r w:rsidRPr="00311F8A">
        <w:rPr>
          <w:sz w:val="24"/>
        </w:rPr>
        <w:t xml:space="preserve"> with innovative efforts to deliver services for young people. </w:t>
      </w:r>
    </w:p>
    <w:p w14:paraId="79287B0F" w14:textId="77777777" w:rsidR="00311F8A" w:rsidRPr="00311F8A" w:rsidRDefault="00311F8A" w:rsidP="00311F8A">
      <w:pPr>
        <w:rPr>
          <w:sz w:val="24"/>
        </w:rPr>
      </w:pPr>
    </w:p>
    <w:p w14:paraId="752037F5" w14:textId="7BE33780" w:rsidR="001B058D" w:rsidRDefault="00311F8A" w:rsidP="00311F8A">
      <w:r w:rsidRPr="00703A15">
        <w:rPr>
          <w:b/>
          <w:bCs/>
          <w:sz w:val="24"/>
        </w:rPr>
        <w:t>More broadly, our findings confirm that greater resourcing is required to meet the needs of young people. Further, greater thought is needed to ensure youth services are meeting local demand across the state</w:t>
      </w:r>
      <w:r w:rsidRPr="00311F8A">
        <w:rPr>
          <w:sz w:val="24"/>
        </w:rPr>
        <w:t xml:space="preserve">. </w:t>
      </w:r>
      <w:r>
        <w:br w:type="page"/>
      </w:r>
    </w:p>
    <w:p w14:paraId="78426166" w14:textId="5D3FFC36" w:rsidR="001B058D" w:rsidRDefault="001B058D" w:rsidP="001B058D">
      <w:pPr>
        <w:pStyle w:val="Heading1A"/>
      </w:pPr>
      <w:bookmarkStart w:id="8" w:name="_Toc89689729"/>
      <w:r>
        <w:t xml:space="preserve">Main </w:t>
      </w:r>
      <w:r w:rsidR="00F1120A">
        <w:t>F</w:t>
      </w:r>
      <w:r>
        <w:t>indings</w:t>
      </w:r>
      <w:bookmarkEnd w:id="8"/>
    </w:p>
    <w:p w14:paraId="78213816" w14:textId="5198CA93" w:rsidR="001B058D" w:rsidRPr="002B08B4" w:rsidRDefault="001B058D" w:rsidP="002B08B4">
      <w:pPr>
        <w:pStyle w:val="Heading3"/>
        <w:rPr>
          <w:sz w:val="24"/>
        </w:rPr>
      </w:pPr>
      <w:r w:rsidRPr="002B08B4">
        <w:rPr>
          <w:sz w:val="24"/>
        </w:rPr>
        <w:t>Context</w:t>
      </w:r>
    </w:p>
    <w:p w14:paraId="248F359F" w14:textId="77777777" w:rsidR="002B08B4" w:rsidRPr="00722A5C" w:rsidRDefault="002B08B4" w:rsidP="002B08B4">
      <w:pPr>
        <w:pStyle w:val="ListParagraph"/>
        <w:numPr>
          <w:ilvl w:val="0"/>
          <w:numId w:val="15"/>
        </w:numPr>
        <w:rPr>
          <w:sz w:val="24"/>
        </w:rPr>
      </w:pPr>
      <w:r w:rsidRPr="00722A5C">
        <w:rPr>
          <w:sz w:val="24"/>
        </w:rPr>
        <w:t>25% of Australia’s young people live in Victoria, with the vast majority living in Greater Melbourne</w:t>
      </w:r>
    </w:p>
    <w:p w14:paraId="2508C94A" w14:textId="77777777" w:rsidR="002B08B4" w:rsidRPr="00722A5C" w:rsidRDefault="002B08B4" w:rsidP="002B08B4">
      <w:pPr>
        <w:pStyle w:val="ListParagraph"/>
        <w:numPr>
          <w:ilvl w:val="0"/>
          <w:numId w:val="15"/>
        </w:numPr>
        <w:rPr>
          <w:sz w:val="24"/>
        </w:rPr>
      </w:pPr>
      <w:r w:rsidRPr="00722A5C">
        <w:rPr>
          <w:sz w:val="24"/>
        </w:rPr>
        <w:t>The percentage of young people in each LGA’s overall population is around 18% on average. Metropolitan LGAs had a slightly higher average, but also much greater variation, suggesting that local requirements and demand for youth services are likely to vary.</w:t>
      </w:r>
    </w:p>
    <w:p w14:paraId="5D1EDC05" w14:textId="77777777" w:rsidR="002B08B4" w:rsidRPr="00722A5C" w:rsidRDefault="002B08B4" w:rsidP="002B08B4">
      <w:pPr>
        <w:pStyle w:val="ListParagraph"/>
        <w:numPr>
          <w:ilvl w:val="0"/>
          <w:numId w:val="15"/>
        </w:numPr>
        <w:rPr>
          <w:rStyle w:val="normaltextrun"/>
          <w:rFonts w:eastAsia="Karla" w:cs="Karla"/>
          <w:sz w:val="24"/>
        </w:rPr>
      </w:pPr>
      <w:r w:rsidRPr="00722A5C">
        <w:rPr>
          <w:rStyle w:val="normaltextrun"/>
          <w:rFonts w:eastAsia="Karla" w:cs="Karla"/>
          <w:sz w:val="24"/>
        </w:rPr>
        <w:t xml:space="preserve">Councils in LGAs with more young people tended to employ more </w:t>
      </w:r>
      <w:r w:rsidRPr="00722A5C">
        <w:rPr>
          <w:sz w:val="24"/>
        </w:rPr>
        <w:t>youth focused professionals</w:t>
      </w:r>
    </w:p>
    <w:p w14:paraId="03EB983E" w14:textId="77777777" w:rsidR="002B08B4" w:rsidRPr="00722A5C" w:rsidRDefault="002B08B4" w:rsidP="002B08B4">
      <w:pPr>
        <w:pStyle w:val="ListParagraph"/>
        <w:numPr>
          <w:ilvl w:val="0"/>
          <w:numId w:val="15"/>
        </w:numPr>
        <w:rPr>
          <w:rStyle w:val="normaltextrun"/>
          <w:rFonts w:eastAsia="Karla" w:cs="Karla"/>
          <w:sz w:val="24"/>
        </w:rPr>
      </w:pPr>
      <w:r w:rsidRPr="00722A5C">
        <w:rPr>
          <w:rStyle w:val="normaltextrun"/>
          <w:rFonts w:eastAsia="Karla" w:cs="Karla"/>
          <w:sz w:val="24"/>
        </w:rPr>
        <w:t xml:space="preserve">Councils in regional LGAs generally employed fewer </w:t>
      </w:r>
      <w:r w:rsidRPr="00722A5C">
        <w:rPr>
          <w:sz w:val="24"/>
        </w:rPr>
        <w:t xml:space="preserve">youth focused professionals </w:t>
      </w:r>
      <w:r w:rsidRPr="00722A5C">
        <w:rPr>
          <w:rStyle w:val="normaltextrun"/>
          <w:rFonts w:eastAsia="Karla" w:cs="Karla"/>
          <w:sz w:val="24"/>
        </w:rPr>
        <w:t>than metropolitan LGAs. Even in those Councils with comparable populations of young people, the lower the youth population the more pronounced this difference became.</w:t>
      </w:r>
    </w:p>
    <w:p w14:paraId="003C2FA2" w14:textId="77777777" w:rsidR="002B08B4" w:rsidRPr="00722A5C" w:rsidRDefault="002B08B4" w:rsidP="002B08B4">
      <w:pPr>
        <w:pStyle w:val="ListParagraph"/>
        <w:numPr>
          <w:ilvl w:val="0"/>
          <w:numId w:val="15"/>
        </w:numPr>
        <w:rPr>
          <w:sz w:val="24"/>
        </w:rPr>
      </w:pPr>
      <w:r w:rsidRPr="00722A5C">
        <w:rPr>
          <w:sz w:val="24"/>
        </w:rPr>
        <w:t>Overall, an average metropolitan Council hired two to six times more youth focused professionals than an average regional Council, depending on the region</w:t>
      </w:r>
    </w:p>
    <w:p w14:paraId="1FFC1AAB" w14:textId="77777777" w:rsidR="002B08B4" w:rsidRPr="00722A5C" w:rsidRDefault="002B08B4" w:rsidP="002B08B4">
      <w:pPr>
        <w:pStyle w:val="ListParagraph"/>
        <w:numPr>
          <w:ilvl w:val="0"/>
          <w:numId w:val="15"/>
        </w:numPr>
        <w:rPr>
          <w:rStyle w:val="normaltextrun"/>
          <w:rFonts w:eastAsia="Karla" w:cs="Karla"/>
          <w:sz w:val="24"/>
        </w:rPr>
      </w:pPr>
      <w:r w:rsidRPr="00722A5C">
        <w:rPr>
          <w:rStyle w:val="normaltextrun"/>
          <w:rFonts w:eastAsia="Karla" w:cs="Karla"/>
          <w:sz w:val="24"/>
        </w:rPr>
        <w:t>86% of LGAs that participated in the study were employing youth development workers, but this number drops to 41% for youth outreach workers, 21% for youth counsellors, and 18% for caseworkers</w:t>
      </w:r>
    </w:p>
    <w:p w14:paraId="2597CA2C" w14:textId="77777777" w:rsidR="002B08B4" w:rsidRPr="00722A5C" w:rsidRDefault="002B08B4" w:rsidP="002B08B4">
      <w:pPr>
        <w:pStyle w:val="ListParagraph"/>
        <w:numPr>
          <w:ilvl w:val="0"/>
          <w:numId w:val="15"/>
        </w:numPr>
        <w:rPr>
          <w:rStyle w:val="normaltextrun"/>
          <w:rFonts w:eastAsia="Karla" w:cs="Karla"/>
          <w:sz w:val="24"/>
        </w:rPr>
      </w:pPr>
      <w:r w:rsidRPr="00722A5C">
        <w:rPr>
          <w:rStyle w:val="normaltextrun"/>
          <w:rFonts w:eastAsia="Karla" w:cs="Karla"/>
          <w:sz w:val="24"/>
        </w:rPr>
        <w:t xml:space="preserve">Only two Councils that participated in the study employed at least one of each type of </w:t>
      </w:r>
      <w:r w:rsidRPr="00722A5C">
        <w:rPr>
          <w:sz w:val="24"/>
        </w:rPr>
        <w:t>youth focused professionals</w:t>
      </w:r>
      <w:r w:rsidRPr="00722A5C">
        <w:rPr>
          <w:rStyle w:val="normaltextrun"/>
          <w:rFonts w:eastAsia="Karla" w:cs="Karla"/>
          <w:sz w:val="24"/>
        </w:rPr>
        <w:t>, while seven employed none of the four</w:t>
      </w:r>
    </w:p>
    <w:p w14:paraId="460CBA76" w14:textId="77777777" w:rsidR="002B08B4" w:rsidRDefault="002B08B4" w:rsidP="002B08B4">
      <w:pPr>
        <w:pStyle w:val="ListParagraph"/>
        <w:numPr>
          <w:ilvl w:val="0"/>
          <w:numId w:val="15"/>
        </w:numPr>
        <w:rPr>
          <w:rStyle w:val="normaltextrun"/>
          <w:rFonts w:eastAsia="Karla" w:cs="Karla"/>
          <w:sz w:val="24"/>
        </w:rPr>
      </w:pPr>
      <w:r w:rsidRPr="00722A5C">
        <w:rPr>
          <w:rStyle w:val="normaltextrun"/>
          <w:rFonts w:eastAsia="Karla" w:cs="Karla"/>
          <w:sz w:val="24"/>
        </w:rPr>
        <w:t>In three regions—Gippsland, Hume and Barwon South West—surveyed Councils were employing caseworkers</w:t>
      </w:r>
    </w:p>
    <w:p w14:paraId="6DA046E9" w14:textId="411B0E9F" w:rsidR="002B08B4" w:rsidRPr="002B08B4" w:rsidRDefault="002B08B4" w:rsidP="002B08B4">
      <w:pPr>
        <w:pStyle w:val="ListParagraph"/>
        <w:numPr>
          <w:ilvl w:val="0"/>
          <w:numId w:val="15"/>
        </w:numPr>
        <w:rPr>
          <w:rFonts w:eastAsia="Karla" w:cs="Karla"/>
          <w:sz w:val="24"/>
        </w:rPr>
      </w:pPr>
      <w:r w:rsidRPr="002B08B4">
        <w:rPr>
          <w:sz w:val="24"/>
        </w:rPr>
        <w:t>Across the state, geographically larger LGAs tended to hire fewer youth focused professionals. This trend largely stemmed from metropolitan LGAs being both smaller and better resourced; there were both less youth focused professionals in regional Victoria and much greater areas to cover.</w:t>
      </w:r>
    </w:p>
    <w:p w14:paraId="79286131" w14:textId="77777777" w:rsidR="001B058D" w:rsidRPr="009F7F76" w:rsidRDefault="001B058D">
      <w:pPr>
        <w:spacing w:line="240" w:lineRule="auto"/>
        <w:rPr>
          <w:sz w:val="24"/>
        </w:rPr>
      </w:pPr>
    </w:p>
    <w:p w14:paraId="0FC351A0" w14:textId="471F0866" w:rsidR="001B058D" w:rsidRPr="002B08B4" w:rsidRDefault="001B058D" w:rsidP="002B08B4">
      <w:pPr>
        <w:pStyle w:val="Heading3"/>
        <w:rPr>
          <w:sz w:val="24"/>
        </w:rPr>
      </w:pPr>
      <w:r w:rsidRPr="002B08B4">
        <w:rPr>
          <w:sz w:val="24"/>
        </w:rPr>
        <w:t xml:space="preserve">Youth </w:t>
      </w:r>
      <w:r w:rsidR="00F1120A">
        <w:rPr>
          <w:sz w:val="24"/>
        </w:rPr>
        <w:t>P</w:t>
      </w:r>
      <w:r w:rsidRPr="002B08B4">
        <w:rPr>
          <w:sz w:val="24"/>
        </w:rPr>
        <w:t xml:space="preserve">articipation and </w:t>
      </w:r>
      <w:r w:rsidR="00F1120A">
        <w:rPr>
          <w:sz w:val="24"/>
        </w:rPr>
        <w:t>P</w:t>
      </w:r>
      <w:r w:rsidRPr="002B08B4">
        <w:rPr>
          <w:sz w:val="24"/>
        </w:rPr>
        <w:t>olicy</w:t>
      </w:r>
    </w:p>
    <w:p w14:paraId="5B328FB4" w14:textId="77777777" w:rsidR="002B08B4" w:rsidRDefault="002B08B4">
      <w:pPr>
        <w:spacing w:line="240" w:lineRule="auto"/>
      </w:pPr>
    </w:p>
    <w:p w14:paraId="62F96929" w14:textId="77777777" w:rsidR="002B08B4" w:rsidRPr="00EB2A66" w:rsidRDefault="002B08B4" w:rsidP="002B08B4">
      <w:pPr>
        <w:pStyle w:val="ListParagraph"/>
        <w:numPr>
          <w:ilvl w:val="0"/>
          <w:numId w:val="17"/>
        </w:numPr>
        <w:rPr>
          <w:sz w:val="24"/>
        </w:rPr>
      </w:pPr>
      <w:r w:rsidRPr="00EB2A66">
        <w:rPr>
          <w:sz w:val="24"/>
        </w:rPr>
        <w:t>Most Councils had a policy strategy for young people in some form: 75% had a standalone youth strategy while an additional 3% had a wider Council plan which includes young people.</w:t>
      </w:r>
    </w:p>
    <w:p w14:paraId="15443319" w14:textId="77777777" w:rsidR="002B08B4" w:rsidRPr="00EB2A66" w:rsidRDefault="002B08B4" w:rsidP="002B08B4">
      <w:pPr>
        <w:pStyle w:val="ListParagraph"/>
        <w:numPr>
          <w:ilvl w:val="0"/>
          <w:numId w:val="17"/>
        </w:numPr>
        <w:rPr>
          <w:sz w:val="24"/>
        </w:rPr>
      </w:pPr>
      <w:r w:rsidRPr="00EB2A66">
        <w:rPr>
          <w:sz w:val="24"/>
        </w:rPr>
        <w:t>A greater proportion of Councils in Greater Melbourne had a youth strategy—83%, compared to 69% of regional Councils.</w:t>
      </w:r>
    </w:p>
    <w:p w14:paraId="7468FA74" w14:textId="77777777" w:rsidR="002B08B4" w:rsidRPr="00EB2A66" w:rsidRDefault="002B08B4" w:rsidP="002B08B4">
      <w:pPr>
        <w:pStyle w:val="ListParagraph"/>
        <w:numPr>
          <w:ilvl w:val="0"/>
          <w:numId w:val="17"/>
        </w:numPr>
        <w:rPr>
          <w:rStyle w:val="normaltextrun"/>
          <w:rFonts w:eastAsia="Karla" w:cs="Karla"/>
          <w:sz w:val="24"/>
        </w:rPr>
      </w:pPr>
      <w:r w:rsidRPr="00EB2A66">
        <w:rPr>
          <w:sz w:val="24"/>
        </w:rPr>
        <w:t xml:space="preserve">84% of surveyed Councils had consultation mechanisms for young people, predominantly surveys and focus groups. </w:t>
      </w:r>
      <w:r w:rsidRPr="00EB2A66">
        <w:rPr>
          <w:rStyle w:val="normaltextrun"/>
          <w:rFonts w:eastAsia="Karla" w:cs="Karla"/>
          <w:sz w:val="24"/>
        </w:rPr>
        <w:t>However, only five Councils mentioned using some element of co-design for their youth strategy.</w:t>
      </w:r>
    </w:p>
    <w:p w14:paraId="7A5D3311" w14:textId="77777777" w:rsidR="002B08B4" w:rsidRPr="00EB2A66" w:rsidRDefault="002B08B4" w:rsidP="002B08B4">
      <w:pPr>
        <w:pStyle w:val="ListParagraph"/>
        <w:numPr>
          <w:ilvl w:val="0"/>
          <w:numId w:val="17"/>
        </w:numPr>
        <w:rPr>
          <w:sz w:val="24"/>
        </w:rPr>
      </w:pPr>
      <w:r w:rsidRPr="00EB2A66">
        <w:rPr>
          <w:sz w:val="24"/>
        </w:rPr>
        <w:t>Councils varied greatly in how often they updated youth strategies, ranging from every year to every decade.</w:t>
      </w:r>
    </w:p>
    <w:p w14:paraId="647D07FD" w14:textId="77777777" w:rsidR="002B08B4" w:rsidRPr="00EB2A66" w:rsidRDefault="002B08B4" w:rsidP="002B08B4">
      <w:pPr>
        <w:pStyle w:val="ListParagraph"/>
        <w:numPr>
          <w:ilvl w:val="0"/>
          <w:numId w:val="17"/>
        </w:numPr>
        <w:rPr>
          <w:sz w:val="24"/>
        </w:rPr>
      </w:pPr>
      <w:r w:rsidRPr="00EB2A66">
        <w:rPr>
          <w:sz w:val="24"/>
        </w:rPr>
        <w:t>26% of Councils had a youth charter, most in conjunction with their youth strategy.</w:t>
      </w:r>
    </w:p>
    <w:p w14:paraId="2BA855A5" w14:textId="77777777" w:rsidR="002B08B4" w:rsidRPr="00EB2A66" w:rsidRDefault="002B08B4" w:rsidP="002B08B4">
      <w:pPr>
        <w:pStyle w:val="ListParagraph"/>
        <w:numPr>
          <w:ilvl w:val="0"/>
          <w:numId w:val="17"/>
        </w:numPr>
        <w:rPr>
          <w:sz w:val="24"/>
        </w:rPr>
      </w:pPr>
      <w:r w:rsidRPr="00EB2A66">
        <w:rPr>
          <w:sz w:val="24"/>
        </w:rPr>
        <w:t>Most Councils had established (53%) or were establishing (11%) a youth council or youth advisory group; the average size was 13 young people.</w:t>
      </w:r>
    </w:p>
    <w:p w14:paraId="49C63FC9" w14:textId="77777777" w:rsidR="002B08B4" w:rsidRDefault="002B08B4" w:rsidP="002B08B4">
      <w:pPr>
        <w:pStyle w:val="ListParagraph"/>
        <w:numPr>
          <w:ilvl w:val="0"/>
          <w:numId w:val="17"/>
        </w:numPr>
        <w:rPr>
          <w:sz w:val="24"/>
        </w:rPr>
      </w:pPr>
      <w:r w:rsidRPr="00EB2A66">
        <w:rPr>
          <w:sz w:val="24"/>
        </w:rPr>
        <w:t>There is some regional variation in Councils’ uptake of youth councils and youth advisory groups, with every Council surveyed in Gippsland having or currently setting up a youth council or youth advisory group, compared to just a third in the Grampians</w:t>
      </w:r>
    </w:p>
    <w:p w14:paraId="69B429FB" w14:textId="29EB7A79" w:rsidR="001B058D" w:rsidRPr="002B08B4" w:rsidRDefault="002B08B4" w:rsidP="002B08B4">
      <w:pPr>
        <w:pStyle w:val="ListParagraph"/>
        <w:numPr>
          <w:ilvl w:val="0"/>
          <w:numId w:val="17"/>
        </w:numPr>
        <w:rPr>
          <w:sz w:val="24"/>
        </w:rPr>
      </w:pPr>
      <w:r w:rsidRPr="002B08B4">
        <w:rPr>
          <w:sz w:val="24"/>
        </w:rPr>
        <w:t xml:space="preserve">LGAs with higher proportions of young people </w:t>
      </w:r>
      <w:r w:rsidRPr="002B08B4" w:rsidDel="00957028">
        <w:rPr>
          <w:sz w:val="24"/>
        </w:rPr>
        <w:t xml:space="preserve">were </w:t>
      </w:r>
      <w:r w:rsidRPr="002B08B4">
        <w:rPr>
          <w:sz w:val="24"/>
        </w:rPr>
        <w:t xml:space="preserve">more likely to have a youth council or youth advisory group. </w:t>
      </w:r>
      <w:r w:rsidRPr="002B08B4">
        <w:rPr>
          <w:rStyle w:val="normaltextrun"/>
          <w:rFonts w:eastAsia="Karla" w:cs="Karla"/>
          <w:sz w:val="24"/>
        </w:rPr>
        <w:t>However, youth participation is critical everywhere, and Councils without a formal, long-term mechanism of youth representation should consider the benefits of establishing a youth council or youth advisory group</w:t>
      </w:r>
    </w:p>
    <w:p w14:paraId="3BA27899" w14:textId="77777777" w:rsidR="002B08B4" w:rsidRDefault="002B08B4">
      <w:pPr>
        <w:spacing w:line="240" w:lineRule="auto"/>
      </w:pPr>
    </w:p>
    <w:p w14:paraId="2D9CCB7E" w14:textId="77777777" w:rsidR="002B08B4" w:rsidRDefault="002B08B4">
      <w:pPr>
        <w:spacing w:line="240" w:lineRule="auto"/>
        <w:rPr>
          <w:rFonts w:eastAsiaTheme="majorEastAsia" w:cstheme="majorBidi"/>
          <w:b/>
          <w:color w:val="000000" w:themeColor="text1"/>
          <w:sz w:val="24"/>
        </w:rPr>
      </w:pPr>
      <w:r>
        <w:rPr>
          <w:sz w:val="24"/>
        </w:rPr>
        <w:br w:type="page"/>
      </w:r>
    </w:p>
    <w:p w14:paraId="79FE874C" w14:textId="461625EB" w:rsidR="001B058D" w:rsidRPr="002B08B4" w:rsidRDefault="001B058D" w:rsidP="002B08B4">
      <w:pPr>
        <w:pStyle w:val="Heading3"/>
        <w:rPr>
          <w:sz w:val="24"/>
        </w:rPr>
      </w:pPr>
      <w:r w:rsidRPr="002B08B4">
        <w:rPr>
          <w:sz w:val="24"/>
        </w:rPr>
        <w:t xml:space="preserve">Youth </w:t>
      </w:r>
      <w:r w:rsidR="00F1120A">
        <w:rPr>
          <w:sz w:val="24"/>
        </w:rPr>
        <w:t>S</w:t>
      </w:r>
      <w:r w:rsidRPr="002B08B4">
        <w:rPr>
          <w:sz w:val="24"/>
        </w:rPr>
        <w:t xml:space="preserve">ervices and </w:t>
      </w:r>
      <w:r w:rsidR="00F1120A">
        <w:rPr>
          <w:sz w:val="24"/>
        </w:rPr>
        <w:t>F</w:t>
      </w:r>
      <w:r w:rsidRPr="002B08B4">
        <w:rPr>
          <w:sz w:val="24"/>
        </w:rPr>
        <w:t xml:space="preserve">unding </w:t>
      </w:r>
      <w:r w:rsidR="00F1120A">
        <w:rPr>
          <w:sz w:val="24"/>
        </w:rPr>
        <w:t>S</w:t>
      </w:r>
      <w:r w:rsidRPr="002B08B4">
        <w:rPr>
          <w:sz w:val="24"/>
        </w:rPr>
        <w:t xml:space="preserve">treams </w:t>
      </w:r>
    </w:p>
    <w:p w14:paraId="7BB04527" w14:textId="5589D4F7" w:rsidR="001B058D" w:rsidRDefault="001B058D">
      <w:pPr>
        <w:spacing w:line="240" w:lineRule="auto"/>
      </w:pPr>
    </w:p>
    <w:p w14:paraId="0A7148AC" w14:textId="328DB94C" w:rsidR="002B08B4" w:rsidRPr="00135396" w:rsidRDefault="002B08B4" w:rsidP="002B08B4">
      <w:pPr>
        <w:pStyle w:val="ListParagraph"/>
        <w:numPr>
          <w:ilvl w:val="0"/>
          <w:numId w:val="18"/>
        </w:numPr>
        <w:rPr>
          <w:sz w:val="24"/>
        </w:rPr>
      </w:pPr>
      <w:r w:rsidRPr="00135396">
        <w:rPr>
          <w:sz w:val="24"/>
        </w:rPr>
        <w:t>77% of Councils were providing some form or forms of youth services, though with some regional variation from 100% in Greater Melbourne to 50% in Gippsland</w:t>
      </w:r>
      <w:r w:rsidR="00D01655">
        <w:rPr>
          <w:sz w:val="24"/>
        </w:rPr>
        <w:t>.</w:t>
      </w:r>
    </w:p>
    <w:p w14:paraId="36FDAFBF" w14:textId="641C4258" w:rsidR="002B08B4" w:rsidRPr="00135396" w:rsidRDefault="002B08B4" w:rsidP="002B08B4">
      <w:pPr>
        <w:pStyle w:val="ListParagraph"/>
        <w:numPr>
          <w:ilvl w:val="0"/>
          <w:numId w:val="18"/>
        </w:numPr>
        <w:rPr>
          <w:sz w:val="24"/>
        </w:rPr>
      </w:pPr>
      <w:r w:rsidRPr="00135396">
        <w:rPr>
          <w:sz w:val="24"/>
        </w:rPr>
        <w:t>52% of Councils had some access to drop-in spaces, but they were predominantly in Greater Melbourne; most Councils in most regional areas did not</w:t>
      </w:r>
      <w:r w:rsidR="00D01655">
        <w:rPr>
          <w:sz w:val="24"/>
        </w:rPr>
        <w:t>.</w:t>
      </w:r>
    </w:p>
    <w:p w14:paraId="3D4C143E" w14:textId="5E683081" w:rsidR="002B08B4" w:rsidRPr="00135396" w:rsidRDefault="002B08B4" w:rsidP="002B08B4">
      <w:pPr>
        <w:pStyle w:val="ListParagraph"/>
        <w:numPr>
          <w:ilvl w:val="0"/>
          <w:numId w:val="18"/>
        </w:numPr>
        <w:rPr>
          <w:sz w:val="24"/>
        </w:rPr>
      </w:pPr>
      <w:r w:rsidRPr="00135396">
        <w:rPr>
          <w:sz w:val="24"/>
        </w:rPr>
        <w:t>In terms of mental health services, referrals to non-council organisations and other agencies were the dominant avenue with 68% of Councils taking this pathway. However, mental health services were sometimes difficult to reach, particularly for young people in the regions, and needs are not always being met</w:t>
      </w:r>
      <w:r>
        <w:rPr>
          <w:sz w:val="24"/>
        </w:rPr>
        <w:t>.</w:t>
      </w:r>
    </w:p>
    <w:p w14:paraId="2AB170E8" w14:textId="77777777" w:rsidR="002B08B4" w:rsidRPr="00135396" w:rsidRDefault="002B08B4" w:rsidP="002B08B4">
      <w:pPr>
        <w:pStyle w:val="ListParagraph"/>
        <w:numPr>
          <w:ilvl w:val="0"/>
          <w:numId w:val="18"/>
        </w:numPr>
        <w:rPr>
          <w:sz w:val="24"/>
        </w:rPr>
      </w:pPr>
      <w:r w:rsidRPr="00135396">
        <w:rPr>
          <w:sz w:val="24"/>
        </w:rPr>
        <w:t>Supports for priority groups, while present, were also needing bolstering: between 70% and 87% of Councils indicated that various priority groups required additional support, with disabled young people topping the list</w:t>
      </w:r>
    </w:p>
    <w:p w14:paraId="74453AB6" w14:textId="3F3E91B2" w:rsidR="002B08B4" w:rsidRPr="00135396" w:rsidRDefault="002B08B4" w:rsidP="002B08B4">
      <w:pPr>
        <w:pStyle w:val="ListParagraph"/>
        <w:numPr>
          <w:ilvl w:val="0"/>
          <w:numId w:val="18"/>
        </w:numPr>
        <w:rPr>
          <w:sz w:val="24"/>
        </w:rPr>
      </w:pPr>
      <w:r w:rsidRPr="00135396">
        <w:rPr>
          <w:sz w:val="24"/>
        </w:rPr>
        <w:t>Among priority groups, young parents received age-specific Council support from the greatest proportion of Councils, at 61%</w:t>
      </w:r>
      <w:r>
        <w:rPr>
          <w:sz w:val="24"/>
        </w:rPr>
        <w:t>.</w:t>
      </w:r>
    </w:p>
    <w:p w14:paraId="1EEA4E6E" w14:textId="2215F401" w:rsidR="002B08B4" w:rsidRPr="00135396" w:rsidRDefault="002B08B4" w:rsidP="002B08B4">
      <w:pPr>
        <w:pStyle w:val="ListParagraph"/>
        <w:numPr>
          <w:ilvl w:val="0"/>
          <w:numId w:val="18"/>
        </w:numPr>
        <w:rPr>
          <w:sz w:val="24"/>
        </w:rPr>
      </w:pPr>
      <w:r w:rsidRPr="00135396">
        <w:rPr>
          <w:sz w:val="24"/>
        </w:rPr>
        <w:t>Among priority groups, LGBTQIA+ young people received some form of support—including by referral—from the greatest proportion of Councils, at 83%</w:t>
      </w:r>
      <w:r>
        <w:rPr>
          <w:sz w:val="24"/>
        </w:rPr>
        <w:t>.</w:t>
      </w:r>
    </w:p>
    <w:p w14:paraId="1DCFA49C" w14:textId="3F9A6B5F" w:rsidR="002B08B4" w:rsidRPr="00135396" w:rsidRDefault="002B08B4" w:rsidP="002B08B4">
      <w:pPr>
        <w:pStyle w:val="ListParagraph"/>
        <w:numPr>
          <w:ilvl w:val="0"/>
          <w:numId w:val="18"/>
        </w:numPr>
        <w:rPr>
          <w:sz w:val="24"/>
        </w:rPr>
      </w:pPr>
      <w:r w:rsidRPr="00135396">
        <w:rPr>
          <w:sz w:val="24"/>
        </w:rPr>
        <w:t>Most often referred to external organisations were young people experiencing homelessness or family violence, First Nations young people and disabled young people</w:t>
      </w:r>
      <w:r>
        <w:rPr>
          <w:sz w:val="24"/>
        </w:rPr>
        <w:t>.</w:t>
      </w:r>
    </w:p>
    <w:p w14:paraId="41EAB58F" w14:textId="328F541B" w:rsidR="002B08B4" w:rsidRPr="00135396" w:rsidRDefault="002B08B4" w:rsidP="002B08B4">
      <w:pPr>
        <w:pStyle w:val="ListParagraph"/>
        <w:numPr>
          <w:ilvl w:val="0"/>
          <w:numId w:val="18"/>
        </w:numPr>
        <w:rPr>
          <w:sz w:val="24"/>
        </w:rPr>
      </w:pPr>
      <w:r w:rsidRPr="00135396">
        <w:rPr>
          <w:sz w:val="24"/>
        </w:rPr>
        <w:t>Only one regional Council was providing age-specific support for CALD young people</w:t>
      </w:r>
      <w:r>
        <w:rPr>
          <w:sz w:val="24"/>
        </w:rPr>
        <w:t>.</w:t>
      </w:r>
    </w:p>
    <w:p w14:paraId="64441453" w14:textId="46CFF24D" w:rsidR="002B08B4" w:rsidRPr="00135396" w:rsidRDefault="002B08B4" w:rsidP="002B08B4">
      <w:pPr>
        <w:pStyle w:val="ListParagraph"/>
        <w:numPr>
          <w:ilvl w:val="0"/>
          <w:numId w:val="18"/>
        </w:numPr>
        <w:rPr>
          <w:sz w:val="24"/>
        </w:rPr>
      </w:pPr>
      <w:r w:rsidRPr="00135396">
        <w:rPr>
          <w:sz w:val="24"/>
        </w:rPr>
        <w:t>No</w:t>
      </w:r>
      <w:r w:rsidRPr="00135396" w:rsidDel="004A04A4">
        <w:rPr>
          <w:sz w:val="24"/>
        </w:rPr>
        <w:t xml:space="preserve"> </w:t>
      </w:r>
      <w:r w:rsidRPr="00135396">
        <w:rPr>
          <w:sz w:val="24"/>
        </w:rPr>
        <w:t>Council that participated in the study provided age-specific support for young people who have been involved in the justice system</w:t>
      </w:r>
      <w:r>
        <w:rPr>
          <w:sz w:val="24"/>
        </w:rPr>
        <w:t>.</w:t>
      </w:r>
    </w:p>
    <w:p w14:paraId="22CCAB24" w14:textId="6EFEFA29" w:rsidR="002B08B4" w:rsidRPr="00135396" w:rsidRDefault="002B08B4" w:rsidP="002B08B4">
      <w:pPr>
        <w:pStyle w:val="ListParagraph"/>
        <w:numPr>
          <w:ilvl w:val="0"/>
          <w:numId w:val="18"/>
        </w:numPr>
        <w:rPr>
          <w:sz w:val="24"/>
        </w:rPr>
      </w:pPr>
      <w:r w:rsidRPr="00135396">
        <w:rPr>
          <w:sz w:val="24"/>
        </w:rPr>
        <w:t>Service gaps stemmed from various factors, including capacity, transport and accessibility, and a lack of youth participation</w:t>
      </w:r>
      <w:r>
        <w:rPr>
          <w:sz w:val="24"/>
        </w:rPr>
        <w:t>.</w:t>
      </w:r>
    </w:p>
    <w:p w14:paraId="2BA75532" w14:textId="5CF2F071" w:rsidR="002B08B4" w:rsidRDefault="002B08B4" w:rsidP="002B08B4">
      <w:pPr>
        <w:pStyle w:val="ListParagraph"/>
        <w:numPr>
          <w:ilvl w:val="0"/>
          <w:numId w:val="18"/>
        </w:numPr>
        <w:rPr>
          <w:sz w:val="24"/>
        </w:rPr>
      </w:pPr>
      <w:r w:rsidRPr="00135396">
        <w:rPr>
          <w:sz w:val="24"/>
        </w:rPr>
        <w:t>Other issue-specific gaps included employment, recreation, sexual health and substance use</w:t>
      </w:r>
      <w:r>
        <w:rPr>
          <w:sz w:val="24"/>
        </w:rPr>
        <w:t>.</w:t>
      </w:r>
    </w:p>
    <w:p w14:paraId="23BBE47E" w14:textId="4CB52901" w:rsidR="002B08B4" w:rsidRPr="002B08B4" w:rsidRDefault="002B08B4" w:rsidP="002B08B4">
      <w:pPr>
        <w:pStyle w:val="ListParagraph"/>
        <w:numPr>
          <w:ilvl w:val="0"/>
          <w:numId w:val="18"/>
        </w:numPr>
        <w:rPr>
          <w:sz w:val="24"/>
        </w:rPr>
      </w:pPr>
      <w:r w:rsidRPr="002B08B4">
        <w:rPr>
          <w:sz w:val="24"/>
        </w:rPr>
        <w:t>82% of Councils were receiving FReeZA funding, and 59% were receiving Engage funding</w:t>
      </w:r>
      <w:r>
        <w:rPr>
          <w:sz w:val="24"/>
        </w:rPr>
        <w:t>.</w:t>
      </w:r>
    </w:p>
    <w:p w14:paraId="0C89943F" w14:textId="77777777" w:rsidR="002B08B4" w:rsidRPr="009F7F76" w:rsidRDefault="002B08B4">
      <w:pPr>
        <w:spacing w:line="240" w:lineRule="auto"/>
        <w:rPr>
          <w:sz w:val="24"/>
        </w:rPr>
      </w:pPr>
    </w:p>
    <w:p w14:paraId="10DBD556" w14:textId="28BA41D7" w:rsidR="002B08B4" w:rsidRPr="003F7845" w:rsidRDefault="001B058D" w:rsidP="003F7845">
      <w:pPr>
        <w:pStyle w:val="Heading3"/>
        <w:rPr>
          <w:sz w:val="24"/>
        </w:rPr>
      </w:pPr>
      <w:r w:rsidRPr="003F7845">
        <w:rPr>
          <w:sz w:val="24"/>
        </w:rPr>
        <w:t xml:space="preserve">Impact of COVID on </w:t>
      </w:r>
      <w:r w:rsidR="00597AE0">
        <w:rPr>
          <w:sz w:val="24"/>
        </w:rPr>
        <w:t>L</w:t>
      </w:r>
      <w:r w:rsidRPr="003F7845">
        <w:rPr>
          <w:sz w:val="24"/>
        </w:rPr>
        <w:t xml:space="preserve">ocal </w:t>
      </w:r>
      <w:r w:rsidR="00597AE0">
        <w:rPr>
          <w:sz w:val="24"/>
        </w:rPr>
        <w:t>Y</w:t>
      </w:r>
      <w:r w:rsidRPr="003F7845">
        <w:rPr>
          <w:sz w:val="24"/>
        </w:rPr>
        <w:t xml:space="preserve">outh </w:t>
      </w:r>
      <w:r w:rsidR="00597AE0">
        <w:rPr>
          <w:sz w:val="24"/>
        </w:rPr>
        <w:t>S</w:t>
      </w:r>
      <w:r w:rsidRPr="003F7845">
        <w:rPr>
          <w:sz w:val="24"/>
        </w:rPr>
        <w:t>ervices</w:t>
      </w:r>
    </w:p>
    <w:p w14:paraId="31C45457" w14:textId="77777777" w:rsidR="002B08B4" w:rsidRDefault="002B08B4">
      <w:pPr>
        <w:spacing w:line="240" w:lineRule="auto"/>
      </w:pPr>
    </w:p>
    <w:p w14:paraId="733760FC" w14:textId="77777777" w:rsidR="002B08B4" w:rsidRPr="00612EDD" w:rsidRDefault="002B08B4" w:rsidP="002B08B4">
      <w:pPr>
        <w:pStyle w:val="ListParagraph"/>
        <w:numPr>
          <w:ilvl w:val="0"/>
          <w:numId w:val="21"/>
        </w:numPr>
        <w:rPr>
          <w:sz w:val="24"/>
        </w:rPr>
      </w:pPr>
      <w:r w:rsidRPr="00612EDD">
        <w:rPr>
          <w:sz w:val="24"/>
        </w:rPr>
        <w:t>Almost every</w:t>
      </w:r>
      <w:r w:rsidRPr="00612EDD" w:rsidDel="00952B02">
        <w:rPr>
          <w:sz w:val="24"/>
        </w:rPr>
        <w:t xml:space="preserve"> </w:t>
      </w:r>
      <w:r w:rsidRPr="00612EDD">
        <w:rPr>
          <w:sz w:val="24"/>
        </w:rPr>
        <w:t>Council had to shift its youth services and programs online due to COVID-19; this was reflected in more interactions with young people through social media.</w:t>
      </w:r>
    </w:p>
    <w:p w14:paraId="2E9096F0" w14:textId="77777777" w:rsidR="002B08B4" w:rsidRPr="00612EDD" w:rsidRDefault="002B08B4" w:rsidP="002B08B4">
      <w:pPr>
        <w:pStyle w:val="ListParagraph"/>
        <w:numPr>
          <w:ilvl w:val="0"/>
          <w:numId w:val="21"/>
        </w:numPr>
        <w:rPr>
          <w:sz w:val="24"/>
        </w:rPr>
      </w:pPr>
      <w:r w:rsidRPr="00612EDD">
        <w:rPr>
          <w:sz w:val="24"/>
        </w:rPr>
        <w:t>Some services (mental health, case management and education and employment) have seen greater demand, putting additional strain onto services that are already facing significant challenges.</w:t>
      </w:r>
    </w:p>
    <w:p w14:paraId="7BFB4489" w14:textId="77777777" w:rsidR="002B08B4" w:rsidRPr="00612EDD" w:rsidRDefault="002B08B4" w:rsidP="002B08B4">
      <w:pPr>
        <w:pStyle w:val="ListParagraph"/>
        <w:numPr>
          <w:ilvl w:val="0"/>
          <w:numId w:val="21"/>
        </w:numPr>
        <w:rPr>
          <w:sz w:val="24"/>
        </w:rPr>
      </w:pPr>
      <w:r w:rsidRPr="00612EDD">
        <w:rPr>
          <w:sz w:val="24"/>
        </w:rPr>
        <w:t>Other services, particularly social and recreational services, experienced a decrease in demand, probably</w:t>
      </w:r>
      <w:r w:rsidRPr="00612EDD" w:rsidDel="009944DF">
        <w:rPr>
          <w:sz w:val="24"/>
        </w:rPr>
        <w:t xml:space="preserve"> </w:t>
      </w:r>
      <w:r w:rsidRPr="00612EDD">
        <w:rPr>
          <w:sz w:val="24"/>
        </w:rPr>
        <w:t>due to screen fatigue.</w:t>
      </w:r>
    </w:p>
    <w:p w14:paraId="71812351" w14:textId="7499D60A" w:rsidR="002B08B4" w:rsidRPr="00612EDD" w:rsidRDefault="002B08B4" w:rsidP="002B08B4">
      <w:pPr>
        <w:pStyle w:val="ListParagraph"/>
        <w:numPr>
          <w:ilvl w:val="0"/>
          <w:numId w:val="21"/>
        </w:numPr>
        <w:rPr>
          <w:sz w:val="24"/>
        </w:rPr>
      </w:pPr>
      <w:r w:rsidRPr="00612EDD">
        <w:rPr>
          <w:sz w:val="24"/>
        </w:rPr>
        <w:t>Most regions saw a mix of increased and decreased demand. Gippsland had the highest proportion of Councils with increased demand (50%) while Hume had the highest proportion of Councils with decreased demand (also 50%)</w:t>
      </w:r>
      <w:r>
        <w:rPr>
          <w:sz w:val="24"/>
        </w:rPr>
        <w:t>.</w:t>
      </w:r>
    </w:p>
    <w:p w14:paraId="38AA3401" w14:textId="77777777" w:rsidR="002B08B4" w:rsidRDefault="002B08B4" w:rsidP="002B08B4">
      <w:pPr>
        <w:pStyle w:val="ListParagraph"/>
        <w:numPr>
          <w:ilvl w:val="0"/>
          <w:numId w:val="21"/>
        </w:numPr>
        <w:rPr>
          <w:sz w:val="24"/>
        </w:rPr>
      </w:pPr>
      <w:r w:rsidRPr="00612EDD">
        <w:rPr>
          <w:sz w:val="24"/>
        </w:rPr>
        <w:t>Few</w:t>
      </w:r>
      <w:r w:rsidRPr="00612EDD" w:rsidDel="00B75885">
        <w:rPr>
          <w:sz w:val="24"/>
        </w:rPr>
        <w:t xml:space="preserve"> </w:t>
      </w:r>
      <w:r w:rsidRPr="00612EDD">
        <w:rPr>
          <w:sz w:val="24"/>
        </w:rPr>
        <w:t>Councils saw changes to funding, with 86% finding that it remained the same.</w:t>
      </w:r>
    </w:p>
    <w:p w14:paraId="736469EE" w14:textId="0E3C4185" w:rsidR="001B058D" w:rsidRPr="002B08B4" w:rsidRDefault="002B08B4" w:rsidP="002B08B4">
      <w:pPr>
        <w:pStyle w:val="ListParagraph"/>
        <w:numPr>
          <w:ilvl w:val="0"/>
          <w:numId w:val="21"/>
        </w:numPr>
        <w:rPr>
          <w:sz w:val="24"/>
        </w:rPr>
      </w:pPr>
      <w:r w:rsidRPr="002B08B4">
        <w:rPr>
          <w:sz w:val="24"/>
        </w:rPr>
        <w:t xml:space="preserve">Though COVID-19 presented many challenges to the youth sector, Councils found ways to navigate these challenges by coming up with innovative ways to deliver youth services </w:t>
      </w:r>
      <w:r w:rsidRPr="002B08B4" w:rsidDel="00C44804">
        <w:rPr>
          <w:sz w:val="24"/>
        </w:rPr>
        <w:t>with young people empowered and at the helm</w:t>
      </w:r>
      <w:r w:rsidRPr="002B08B4">
        <w:rPr>
          <w:sz w:val="24"/>
        </w:rPr>
        <w:t>.</w:t>
      </w:r>
      <w:r w:rsidRPr="002B08B4">
        <w:rPr>
          <w:noProof/>
          <w:color w:val="404041" w:themeColor="text2"/>
        </w:rPr>
        <w:t xml:space="preserve"> </w:t>
      </w:r>
      <w:r w:rsidR="001B058D">
        <w:br w:type="page"/>
      </w:r>
    </w:p>
    <w:p w14:paraId="6AFA7E85" w14:textId="44BF7579" w:rsidR="001B058D" w:rsidRDefault="001B058D" w:rsidP="001B058D">
      <w:pPr>
        <w:pStyle w:val="Heading1A"/>
      </w:pPr>
      <w:bookmarkStart w:id="9" w:name="_Toc89689730"/>
      <w:r>
        <w:t xml:space="preserve">Project </w:t>
      </w:r>
      <w:r w:rsidR="00597AE0">
        <w:t>B</w:t>
      </w:r>
      <w:r>
        <w:t xml:space="preserve">ackground and </w:t>
      </w:r>
      <w:r w:rsidR="00597AE0">
        <w:t>R</w:t>
      </w:r>
      <w:r>
        <w:t xml:space="preserve">eport </w:t>
      </w:r>
      <w:r w:rsidR="00597AE0">
        <w:t>S</w:t>
      </w:r>
      <w:r>
        <w:t>tructure</w:t>
      </w:r>
      <w:bookmarkEnd w:id="9"/>
    </w:p>
    <w:p w14:paraId="158E3FDE" w14:textId="77777777" w:rsidR="001B058D" w:rsidRDefault="001B058D">
      <w:pPr>
        <w:spacing w:line="240" w:lineRule="auto"/>
        <w:sectPr w:rsidR="001B058D" w:rsidSect="00311F8A">
          <w:endnotePr>
            <w:numFmt w:val="decimal"/>
          </w:endnotePr>
          <w:type w:val="continuous"/>
          <w:pgSz w:w="11900" w:h="16840"/>
          <w:pgMar w:top="1440" w:right="1440" w:bottom="1440" w:left="1440" w:header="708" w:footer="708" w:gutter="0"/>
          <w:cols w:space="708"/>
          <w:titlePg/>
          <w:docGrid w:linePitch="360"/>
        </w:sectPr>
      </w:pPr>
    </w:p>
    <w:p w14:paraId="4DAE7C54" w14:textId="67C9420F" w:rsidR="001B058D" w:rsidRPr="001B058D" w:rsidRDefault="001B058D" w:rsidP="001B058D">
      <w:pPr>
        <w:pStyle w:val="Heading3"/>
        <w:rPr>
          <w:sz w:val="24"/>
        </w:rPr>
      </w:pPr>
      <w:bookmarkStart w:id="10" w:name="_Toc89689731"/>
      <w:r w:rsidRPr="001B058D">
        <w:rPr>
          <w:sz w:val="24"/>
        </w:rPr>
        <w:t xml:space="preserve">Project </w:t>
      </w:r>
      <w:r w:rsidR="00597AE0">
        <w:rPr>
          <w:sz w:val="24"/>
        </w:rPr>
        <w:t>b</w:t>
      </w:r>
      <w:r w:rsidRPr="001B058D">
        <w:rPr>
          <w:sz w:val="24"/>
        </w:rPr>
        <w:t>ackground</w:t>
      </w:r>
      <w:bookmarkEnd w:id="10"/>
      <w:r w:rsidRPr="001B058D">
        <w:rPr>
          <w:sz w:val="24"/>
        </w:rPr>
        <w:t xml:space="preserve"> </w:t>
      </w:r>
    </w:p>
    <w:p w14:paraId="13A39ED4" w14:textId="77777777" w:rsidR="001B058D" w:rsidRPr="001B058D" w:rsidRDefault="001B058D" w:rsidP="001B058D">
      <w:pPr>
        <w:rPr>
          <w:sz w:val="24"/>
          <w:lang w:val="en-GB"/>
        </w:rPr>
      </w:pPr>
      <w:r w:rsidRPr="001B058D">
        <w:rPr>
          <w:sz w:val="24"/>
          <w:lang w:val="en-GB"/>
        </w:rPr>
        <w:t xml:space="preserve">The project was led and managed by YACVic, and features contributions from various local government Councils across Victoria. We are grateful for the time and information they have contributed to this project. </w:t>
      </w:r>
    </w:p>
    <w:p w14:paraId="0710D534" w14:textId="77777777" w:rsidR="001B058D" w:rsidRPr="001B058D" w:rsidRDefault="001B058D" w:rsidP="001B058D">
      <w:pPr>
        <w:rPr>
          <w:sz w:val="24"/>
          <w:lang w:val="en-GB"/>
        </w:rPr>
      </w:pPr>
    </w:p>
    <w:p w14:paraId="2BCFE97C" w14:textId="77777777" w:rsidR="001B058D" w:rsidRPr="001B058D" w:rsidRDefault="001B058D" w:rsidP="001B058D">
      <w:pPr>
        <w:rPr>
          <w:sz w:val="24"/>
          <w:lang w:val="en-GB"/>
        </w:rPr>
      </w:pPr>
      <w:r w:rsidRPr="001B058D">
        <w:rPr>
          <w:sz w:val="24"/>
          <w:lang w:val="en-GB"/>
        </w:rPr>
        <w:t>The aim of the project was to:</w:t>
      </w:r>
    </w:p>
    <w:p w14:paraId="623CF95C" w14:textId="77777777" w:rsidR="001B058D" w:rsidRPr="001B058D" w:rsidRDefault="001B058D" w:rsidP="001B058D">
      <w:pPr>
        <w:pStyle w:val="ListParagraph"/>
        <w:numPr>
          <w:ilvl w:val="0"/>
          <w:numId w:val="12"/>
        </w:numPr>
        <w:rPr>
          <w:sz w:val="24"/>
          <w:lang w:val="en-GB"/>
        </w:rPr>
      </w:pPr>
      <w:r w:rsidRPr="001B058D">
        <w:rPr>
          <w:sz w:val="24"/>
          <w:lang w:val="en-GB"/>
        </w:rPr>
        <w:t xml:space="preserve">map the extent of local government youth strategies, youth charters and youth councils across Victoria, and explore to what extent young people were consulted and involved in these processes  </w:t>
      </w:r>
    </w:p>
    <w:p w14:paraId="58372AEB" w14:textId="77777777" w:rsidR="001B058D" w:rsidRPr="001B058D" w:rsidRDefault="001B058D" w:rsidP="001B058D">
      <w:pPr>
        <w:pStyle w:val="ListParagraph"/>
        <w:numPr>
          <w:ilvl w:val="0"/>
          <w:numId w:val="12"/>
        </w:numPr>
        <w:rPr>
          <w:sz w:val="24"/>
          <w:lang w:val="en-GB"/>
        </w:rPr>
      </w:pPr>
      <w:r w:rsidRPr="001B058D">
        <w:rPr>
          <w:sz w:val="24"/>
          <w:lang w:val="en-GB"/>
        </w:rPr>
        <w:t xml:space="preserve">examine the youth services delivered and programs offered by Councils in Victoria, and explore the main services and program gaps  </w:t>
      </w:r>
    </w:p>
    <w:p w14:paraId="577653CF" w14:textId="77777777" w:rsidR="001B058D" w:rsidRPr="001B058D" w:rsidRDefault="001B058D" w:rsidP="001B058D">
      <w:pPr>
        <w:pStyle w:val="ListParagraph"/>
        <w:numPr>
          <w:ilvl w:val="0"/>
          <w:numId w:val="12"/>
        </w:numPr>
        <w:rPr>
          <w:sz w:val="24"/>
          <w:lang w:val="en-GB"/>
        </w:rPr>
      </w:pPr>
      <w:r w:rsidRPr="001B058D">
        <w:rPr>
          <w:sz w:val="24"/>
          <w:lang w:val="en-GB"/>
        </w:rPr>
        <w:t xml:space="preserve">capture the number (i.e., total FTE) of youth development officers, youth outreach workers, and counsellors who work with young people, by Council </w:t>
      </w:r>
    </w:p>
    <w:p w14:paraId="717A0F40" w14:textId="77777777" w:rsidR="001B058D" w:rsidRPr="001B058D" w:rsidRDefault="001B058D" w:rsidP="001B058D">
      <w:pPr>
        <w:pStyle w:val="ListParagraph"/>
        <w:numPr>
          <w:ilvl w:val="0"/>
          <w:numId w:val="12"/>
        </w:numPr>
        <w:rPr>
          <w:sz w:val="24"/>
          <w:lang w:val="en-GB"/>
        </w:rPr>
      </w:pPr>
      <w:r w:rsidRPr="001B058D">
        <w:rPr>
          <w:sz w:val="24"/>
          <w:lang w:val="en-GB"/>
        </w:rPr>
        <w:t>identify the key demographic targets that Councils were aiming to meet</w:t>
      </w:r>
    </w:p>
    <w:p w14:paraId="51C2E684" w14:textId="77777777" w:rsidR="001B058D" w:rsidRDefault="001B058D" w:rsidP="001B058D">
      <w:pPr>
        <w:pStyle w:val="ListParagraph"/>
        <w:numPr>
          <w:ilvl w:val="0"/>
          <w:numId w:val="12"/>
        </w:numPr>
        <w:rPr>
          <w:sz w:val="24"/>
          <w:lang w:val="en-GB"/>
        </w:rPr>
      </w:pPr>
      <w:r w:rsidRPr="001B058D">
        <w:rPr>
          <w:sz w:val="24"/>
          <w:lang w:val="en-GB"/>
        </w:rPr>
        <w:t xml:space="preserve">explore the impact of COVID-19 on the youth services provided by Councils in Victoria, including stories of innovation that illustrate how some Councils positively managed the impacts of COVID-19.  </w:t>
      </w:r>
    </w:p>
    <w:p w14:paraId="370789E6" w14:textId="77777777" w:rsidR="001B058D" w:rsidRDefault="001B058D" w:rsidP="001B058D"/>
    <w:p w14:paraId="08697296" w14:textId="77777777" w:rsidR="001B058D" w:rsidRPr="001B058D" w:rsidRDefault="001B058D" w:rsidP="001B058D">
      <w:pPr>
        <w:rPr>
          <w:sz w:val="24"/>
          <w:lang w:val="en-GB"/>
        </w:rPr>
      </w:pPr>
      <w:r w:rsidRPr="001B058D">
        <w:rPr>
          <w:sz w:val="24"/>
          <w:lang w:val="en-GB"/>
        </w:rPr>
        <w:t>Data was collected via:</w:t>
      </w:r>
    </w:p>
    <w:p w14:paraId="505D8FE0" w14:textId="77777777" w:rsidR="001B058D" w:rsidRPr="001B058D" w:rsidRDefault="001B058D" w:rsidP="001B058D">
      <w:pPr>
        <w:pStyle w:val="ListParagraph"/>
        <w:numPr>
          <w:ilvl w:val="0"/>
          <w:numId w:val="13"/>
        </w:numPr>
        <w:rPr>
          <w:sz w:val="24"/>
        </w:rPr>
      </w:pPr>
      <w:r w:rsidRPr="001B058D">
        <w:rPr>
          <w:sz w:val="24"/>
        </w:rPr>
        <w:t>analysis of datasets</w:t>
      </w:r>
    </w:p>
    <w:p w14:paraId="306564BC" w14:textId="77777777" w:rsidR="001B058D" w:rsidRPr="001B058D" w:rsidRDefault="001B058D" w:rsidP="001B058D">
      <w:pPr>
        <w:pStyle w:val="ListParagraph"/>
        <w:numPr>
          <w:ilvl w:val="0"/>
          <w:numId w:val="13"/>
        </w:numPr>
        <w:rPr>
          <w:sz w:val="24"/>
        </w:rPr>
      </w:pPr>
      <w:r w:rsidRPr="001B058D">
        <w:rPr>
          <w:sz w:val="24"/>
        </w:rPr>
        <w:t>two surveys with Councils’ (youth) service coordinators across Victoria</w:t>
      </w:r>
    </w:p>
    <w:p w14:paraId="3CD64A67" w14:textId="481258C0" w:rsidR="001B058D" w:rsidRPr="001B058D" w:rsidRDefault="001B058D" w:rsidP="001B058D">
      <w:pPr>
        <w:pStyle w:val="ListParagraph"/>
        <w:numPr>
          <w:ilvl w:val="0"/>
          <w:numId w:val="13"/>
        </w:numPr>
        <w:rPr>
          <w:rStyle w:val="normaltextrun"/>
          <w:sz w:val="24"/>
        </w:rPr>
      </w:pPr>
      <w:r w:rsidRPr="001B058D">
        <w:rPr>
          <w:sz w:val="24"/>
        </w:rPr>
        <w:t>interviews with Councils</w:t>
      </w:r>
      <w:r w:rsidRPr="001B058D">
        <w:rPr>
          <w:rStyle w:val="normaltextrun"/>
          <w:rFonts w:eastAsia="Karla" w:cs="Karla"/>
          <w:sz w:val="24"/>
        </w:rPr>
        <w:t xml:space="preserve">. </w:t>
      </w:r>
    </w:p>
    <w:p w14:paraId="02E399FE" w14:textId="3A0D2313" w:rsidR="001B058D" w:rsidRDefault="001B058D" w:rsidP="001B058D">
      <w:pPr>
        <w:rPr>
          <w:rStyle w:val="normaltextrun"/>
          <w:sz w:val="24"/>
        </w:rPr>
      </w:pPr>
    </w:p>
    <w:p w14:paraId="6CD50C83" w14:textId="37678D6C" w:rsidR="001B058D" w:rsidRPr="001B058D" w:rsidRDefault="001B058D" w:rsidP="001B058D">
      <w:pPr>
        <w:pStyle w:val="Heading3"/>
        <w:rPr>
          <w:sz w:val="24"/>
        </w:rPr>
      </w:pPr>
      <w:bookmarkStart w:id="11" w:name="_Toc89689732"/>
      <w:r w:rsidRPr="001B058D">
        <w:rPr>
          <w:sz w:val="24"/>
        </w:rPr>
        <w:t xml:space="preserve">Project </w:t>
      </w:r>
      <w:r w:rsidR="00597AE0">
        <w:rPr>
          <w:sz w:val="24"/>
        </w:rPr>
        <w:t>s</w:t>
      </w:r>
      <w:r>
        <w:rPr>
          <w:sz w:val="24"/>
        </w:rPr>
        <w:t>tructure</w:t>
      </w:r>
      <w:bookmarkEnd w:id="11"/>
      <w:r w:rsidRPr="001B058D">
        <w:rPr>
          <w:sz w:val="24"/>
        </w:rPr>
        <w:t xml:space="preserve"> </w:t>
      </w:r>
    </w:p>
    <w:p w14:paraId="48D85D2F" w14:textId="77777777" w:rsidR="001B058D" w:rsidRPr="001B058D" w:rsidRDefault="001B058D" w:rsidP="001B058D">
      <w:pPr>
        <w:rPr>
          <w:sz w:val="24"/>
        </w:rPr>
      </w:pPr>
      <w:r w:rsidRPr="001B058D">
        <w:rPr>
          <w:sz w:val="24"/>
          <w:lang w:val="en-GB"/>
        </w:rPr>
        <w:t xml:space="preserve">The report begins by outlining the study’s methods, which include surveys and interviews with local Councils across Victoria. </w:t>
      </w:r>
    </w:p>
    <w:p w14:paraId="2F7BA6B9" w14:textId="77777777" w:rsidR="001B058D" w:rsidRPr="001B058D" w:rsidRDefault="001B058D" w:rsidP="001B058D">
      <w:pPr>
        <w:rPr>
          <w:sz w:val="24"/>
          <w:lang w:val="en-GB"/>
        </w:rPr>
      </w:pPr>
    </w:p>
    <w:p w14:paraId="35B7C819" w14:textId="77777777" w:rsidR="001B058D" w:rsidRPr="001B058D" w:rsidRDefault="001B058D" w:rsidP="001B058D">
      <w:pPr>
        <w:rPr>
          <w:sz w:val="24"/>
        </w:rPr>
      </w:pPr>
      <w:r w:rsidRPr="001B058D">
        <w:rPr>
          <w:b/>
          <w:bCs/>
          <w:i/>
          <w:iCs/>
          <w:sz w:val="24"/>
          <w:lang w:val="en-GB"/>
        </w:rPr>
        <w:t>Section One</w:t>
      </w:r>
      <w:r w:rsidRPr="001B058D">
        <w:rPr>
          <w:sz w:val="24"/>
          <w:lang w:val="en-GB"/>
        </w:rPr>
        <w:t xml:space="preserve"> of the report subsequently provides context around the </w:t>
      </w:r>
      <w:r w:rsidRPr="001B058D">
        <w:rPr>
          <w:sz w:val="24"/>
        </w:rPr>
        <w:t xml:space="preserve">geographic dispersion of young Victorians, and provides an overview the youth focused professionals who work with them. </w:t>
      </w:r>
    </w:p>
    <w:p w14:paraId="66842618" w14:textId="77777777" w:rsidR="001B058D" w:rsidRPr="001B058D" w:rsidRDefault="001B058D" w:rsidP="001B058D">
      <w:pPr>
        <w:rPr>
          <w:sz w:val="24"/>
        </w:rPr>
      </w:pPr>
    </w:p>
    <w:p w14:paraId="76B65DB4" w14:textId="77777777" w:rsidR="001B058D" w:rsidRPr="001B058D" w:rsidRDefault="001B058D" w:rsidP="001B058D">
      <w:pPr>
        <w:rPr>
          <w:sz w:val="24"/>
        </w:rPr>
      </w:pPr>
      <w:r w:rsidRPr="001B058D">
        <w:rPr>
          <w:b/>
          <w:bCs/>
          <w:i/>
          <w:iCs/>
          <w:sz w:val="24"/>
        </w:rPr>
        <w:t>Section Two</w:t>
      </w:r>
      <w:r w:rsidRPr="001B058D">
        <w:rPr>
          <w:sz w:val="24"/>
        </w:rPr>
        <w:t xml:space="preserve"> examines Councils’ policy approach to young people, including the different ways young people participate in shaping this approach.  </w:t>
      </w:r>
    </w:p>
    <w:p w14:paraId="4D35AD50" w14:textId="77777777" w:rsidR="001B058D" w:rsidRPr="001B058D" w:rsidRDefault="001B058D" w:rsidP="001B058D">
      <w:pPr>
        <w:rPr>
          <w:sz w:val="24"/>
        </w:rPr>
      </w:pPr>
    </w:p>
    <w:p w14:paraId="1F46B7B2" w14:textId="77777777" w:rsidR="001B058D" w:rsidRPr="001B058D" w:rsidRDefault="001B058D" w:rsidP="001B058D">
      <w:pPr>
        <w:rPr>
          <w:sz w:val="24"/>
        </w:rPr>
      </w:pPr>
      <w:r w:rsidRPr="001B058D">
        <w:rPr>
          <w:b/>
          <w:bCs/>
          <w:i/>
          <w:iCs/>
          <w:sz w:val="24"/>
        </w:rPr>
        <w:t>Section Three</w:t>
      </w:r>
      <w:r w:rsidRPr="001B058D">
        <w:rPr>
          <w:sz w:val="24"/>
        </w:rPr>
        <w:t xml:space="preserve"> maps the youth services delivered by Councils across Victoria, the gaps in the services provided, and different types of funding. In addition, we canvass the different approaches taken by Councils and regions at each level. </w:t>
      </w:r>
    </w:p>
    <w:p w14:paraId="7701F523" w14:textId="77777777" w:rsidR="001B058D" w:rsidRPr="001B058D" w:rsidRDefault="001B058D" w:rsidP="001B058D">
      <w:pPr>
        <w:rPr>
          <w:sz w:val="24"/>
        </w:rPr>
      </w:pPr>
    </w:p>
    <w:p w14:paraId="212638E0" w14:textId="77777777" w:rsidR="001B058D" w:rsidRPr="001B058D" w:rsidRDefault="001B058D" w:rsidP="001B058D">
      <w:pPr>
        <w:rPr>
          <w:sz w:val="24"/>
        </w:rPr>
      </w:pPr>
      <w:r w:rsidRPr="001B058D">
        <w:rPr>
          <w:b/>
          <w:bCs/>
          <w:i/>
          <w:iCs/>
          <w:sz w:val="24"/>
        </w:rPr>
        <w:t>Section Four</w:t>
      </w:r>
      <w:r w:rsidRPr="001B058D">
        <w:rPr>
          <w:i/>
          <w:iCs/>
          <w:sz w:val="24"/>
        </w:rPr>
        <w:t xml:space="preserve"> </w:t>
      </w:r>
      <w:r w:rsidRPr="001B058D">
        <w:rPr>
          <w:sz w:val="24"/>
        </w:rPr>
        <w:t>examines challenges and opportunities brought about by the COVID-19 pandemic, mapping changes to service demand, the adaptations made, and finally two illustrative case studies.</w:t>
      </w:r>
    </w:p>
    <w:p w14:paraId="5260B846" w14:textId="77777777" w:rsidR="001B058D" w:rsidRPr="001B058D" w:rsidRDefault="001B058D" w:rsidP="001B058D">
      <w:pPr>
        <w:rPr>
          <w:sz w:val="24"/>
        </w:rPr>
      </w:pPr>
    </w:p>
    <w:p w14:paraId="638A3988" w14:textId="24E823E6" w:rsidR="001B058D" w:rsidRDefault="001B058D" w:rsidP="001B058D">
      <w:pPr>
        <w:rPr>
          <w:sz w:val="24"/>
        </w:rPr>
      </w:pPr>
      <w:r w:rsidRPr="001B058D">
        <w:rPr>
          <w:sz w:val="24"/>
        </w:rPr>
        <w:t xml:space="preserve">Finally, our </w:t>
      </w:r>
      <w:r w:rsidRPr="001B058D">
        <w:rPr>
          <w:b/>
          <w:bCs/>
          <w:i/>
          <w:iCs/>
          <w:sz w:val="24"/>
        </w:rPr>
        <w:t>Conclusion</w:t>
      </w:r>
      <w:r w:rsidRPr="001B058D">
        <w:rPr>
          <w:sz w:val="24"/>
        </w:rPr>
        <w:t xml:space="preserve"> covers the implications of the report’s main findings and the overall picture emerging from our research. </w:t>
      </w:r>
    </w:p>
    <w:p w14:paraId="78B5EFAA" w14:textId="76B8470A" w:rsidR="008F16BB" w:rsidRDefault="008F16BB" w:rsidP="001B058D">
      <w:pPr>
        <w:rPr>
          <w:sz w:val="24"/>
        </w:rPr>
      </w:pPr>
    </w:p>
    <w:p w14:paraId="4F29EABC" w14:textId="41D33335" w:rsidR="008F16BB" w:rsidRPr="001B058D" w:rsidRDefault="008F16BB" w:rsidP="008F16BB">
      <w:pPr>
        <w:pStyle w:val="Heading3"/>
        <w:rPr>
          <w:sz w:val="24"/>
        </w:rPr>
      </w:pPr>
      <w:bookmarkStart w:id="12" w:name="_Toc89689733"/>
      <w:r>
        <w:rPr>
          <w:sz w:val="24"/>
        </w:rPr>
        <w:t>Methods</w:t>
      </w:r>
      <w:bookmarkEnd w:id="12"/>
    </w:p>
    <w:p w14:paraId="008CF21D" w14:textId="77777777" w:rsidR="008F16BB" w:rsidRPr="008F16BB" w:rsidRDefault="008F16BB" w:rsidP="008F16BB">
      <w:pPr>
        <w:rPr>
          <w:sz w:val="24"/>
        </w:rPr>
      </w:pPr>
      <w:r w:rsidRPr="008F16BB">
        <w:rPr>
          <w:sz w:val="24"/>
        </w:rPr>
        <w:t xml:space="preserve">An analysis of datasets was conducted to provide context of the geographic dispersion of young Victorians. </w:t>
      </w:r>
    </w:p>
    <w:p w14:paraId="3A30E873" w14:textId="77777777" w:rsidR="008F16BB" w:rsidRPr="008F16BB" w:rsidRDefault="008F16BB" w:rsidP="008F16BB">
      <w:pPr>
        <w:rPr>
          <w:sz w:val="24"/>
        </w:rPr>
      </w:pPr>
      <w:r w:rsidRPr="008F16BB">
        <w:rPr>
          <w:sz w:val="24"/>
        </w:rPr>
        <w:t xml:space="preserve"> </w:t>
      </w:r>
    </w:p>
    <w:p w14:paraId="01525A2D" w14:textId="5D8DC54A" w:rsidR="008F16BB" w:rsidRDefault="008F16BB" w:rsidP="008F16BB">
      <w:pPr>
        <w:rPr>
          <w:sz w:val="24"/>
        </w:rPr>
      </w:pPr>
      <w:r w:rsidRPr="008F16BB">
        <w:rPr>
          <w:sz w:val="24"/>
        </w:rPr>
        <w:t>Two surveys were conducted with (youth)</w:t>
      </w:r>
      <w:r w:rsidRPr="008F16BB">
        <w:rPr>
          <w:sz w:val="24"/>
          <w:vertAlign w:val="superscript"/>
        </w:rPr>
        <w:footnoteReference w:id="3"/>
      </w:r>
      <w:r w:rsidRPr="008F16BB">
        <w:rPr>
          <w:sz w:val="24"/>
        </w:rPr>
        <w:t xml:space="preserve"> service coordinators of 61 of 79 of Victoria’s Councils, representing 77% of all LGAs in Victoria. As shown in Table 1, the participants included service coordinators of Councils located in Greater Melbourne and each of the five regions as defined by Regional Development Victoria</w:t>
      </w:r>
      <w:r>
        <w:rPr>
          <w:sz w:val="24"/>
        </w:rPr>
        <w:t>.</w:t>
      </w:r>
      <w:r w:rsidRPr="008F16BB">
        <w:rPr>
          <w:sz w:val="24"/>
          <w:vertAlign w:val="superscript"/>
        </w:rPr>
        <w:footnoteReference w:id="4"/>
      </w:r>
      <w:r w:rsidRPr="008F16BB">
        <w:rPr>
          <w:sz w:val="24"/>
        </w:rPr>
        <w:t xml:space="preserve"> Please note that more than 60% of LGAs in each regional location participated in the surveys. Table 1 outlines the survey response rate by regional location. </w:t>
      </w:r>
    </w:p>
    <w:p w14:paraId="22D68313" w14:textId="77777777" w:rsidR="008F16BB" w:rsidRPr="008F16BB" w:rsidRDefault="008F16BB" w:rsidP="008F16BB">
      <w:pPr>
        <w:rPr>
          <w:sz w:val="24"/>
        </w:rPr>
      </w:pPr>
    </w:p>
    <w:p w14:paraId="4FB546BB" w14:textId="339A53E4" w:rsidR="008F16BB" w:rsidRPr="008F16BB" w:rsidRDefault="008F16BB" w:rsidP="008F16BB">
      <w:pPr>
        <w:rPr>
          <w:i/>
          <w:iCs/>
          <w:sz w:val="24"/>
        </w:rPr>
      </w:pPr>
      <w:bookmarkStart w:id="13" w:name="_Toc76743523"/>
      <w:bookmarkStart w:id="14" w:name="_Toc89764976"/>
      <w:r w:rsidRPr="008F16BB">
        <w:rPr>
          <w:i/>
          <w:iCs/>
          <w:sz w:val="24"/>
        </w:rPr>
        <w:t xml:space="preserve">Table </w:t>
      </w:r>
      <w:r w:rsidRPr="008F16BB">
        <w:rPr>
          <w:i/>
          <w:iCs/>
          <w:sz w:val="24"/>
        </w:rPr>
        <w:fldChar w:fldCharType="begin"/>
      </w:r>
      <w:r w:rsidRPr="008F16BB">
        <w:rPr>
          <w:i/>
          <w:iCs/>
          <w:sz w:val="24"/>
        </w:rPr>
        <w:instrText xml:space="preserve"> SEQ Table \* ARABIC </w:instrText>
      </w:r>
      <w:r w:rsidRPr="008F16BB">
        <w:rPr>
          <w:i/>
          <w:iCs/>
          <w:sz w:val="24"/>
        </w:rPr>
        <w:fldChar w:fldCharType="separate"/>
      </w:r>
      <w:r w:rsidR="00E13DAF">
        <w:rPr>
          <w:i/>
          <w:iCs/>
          <w:noProof/>
          <w:sz w:val="24"/>
        </w:rPr>
        <w:t>1</w:t>
      </w:r>
      <w:r w:rsidRPr="008F16BB">
        <w:rPr>
          <w:sz w:val="24"/>
        </w:rPr>
        <w:fldChar w:fldCharType="end"/>
      </w:r>
      <w:r w:rsidRPr="008F16BB">
        <w:rPr>
          <w:i/>
          <w:iCs/>
          <w:sz w:val="24"/>
        </w:rPr>
        <w:t>: Number of LGAs that participated in the surveys.</w:t>
      </w:r>
      <w:bookmarkEnd w:id="13"/>
      <w:bookmarkEnd w:id="14"/>
      <w:r w:rsidRPr="008F16BB">
        <w:rPr>
          <w:i/>
          <w:iCs/>
          <w:sz w:val="24"/>
        </w:rPr>
        <w:t xml:space="preserve"> </w:t>
      </w:r>
    </w:p>
    <w:tbl>
      <w:tblPr>
        <w:tblStyle w:val="TableGrid"/>
        <w:tblW w:w="8926" w:type="dxa"/>
        <w:tblLook w:val="04A0" w:firstRow="1" w:lastRow="0" w:firstColumn="1" w:lastColumn="0" w:noHBand="0" w:noVBand="1"/>
      </w:tblPr>
      <w:tblGrid>
        <w:gridCol w:w="3208"/>
        <w:gridCol w:w="1906"/>
        <w:gridCol w:w="1906"/>
        <w:gridCol w:w="1906"/>
      </w:tblGrid>
      <w:tr w:rsidR="00374900" w:rsidRPr="008F16BB" w14:paraId="6CC10EA4" w14:textId="77777777" w:rsidTr="00374900">
        <w:trPr>
          <w:trHeight w:val="525"/>
        </w:trPr>
        <w:tc>
          <w:tcPr>
            <w:tcW w:w="3208" w:type="dxa"/>
            <w:shd w:val="clear" w:color="auto" w:fill="EC0A42" w:themeFill="accent1"/>
          </w:tcPr>
          <w:p w14:paraId="78675FE7" w14:textId="77777777" w:rsidR="008F16BB" w:rsidRPr="008F16BB" w:rsidRDefault="008F16BB" w:rsidP="008F16BB">
            <w:pPr>
              <w:rPr>
                <w:rFonts w:eastAsiaTheme="minorHAnsi"/>
                <w:b/>
                <w:bCs/>
                <w:color w:val="FFFFFF" w:themeColor="background1"/>
                <w:sz w:val="24"/>
                <w:lang w:eastAsia="en-US"/>
              </w:rPr>
            </w:pPr>
            <w:r w:rsidRPr="008F16BB">
              <w:rPr>
                <w:rFonts w:eastAsiaTheme="minorHAnsi"/>
                <w:b/>
                <w:bCs/>
                <w:color w:val="FFFFFF" w:themeColor="background1"/>
                <w:sz w:val="24"/>
                <w:lang w:eastAsia="en-US"/>
              </w:rPr>
              <w:t xml:space="preserve">Region </w:t>
            </w:r>
          </w:p>
        </w:tc>
        <w:tc>
          <w:tcPr>
            <w:tcW w:w="1906" w:type="dxa"/>
            <w:shd w:val="clear" w:color="auto" w:fill="EC0A42" w:themeFill="accent1"/>
          </w:tcPr>
          <w:p w14:paraId="30D7174E" w14:textId="77777777" w:rsidR="008F16BB" w:rsidRPr="008F16BB" w:rsidRDefault="008F16BB" w:rsidP="008F16BB">
            <w:pPr>
              <w:rPr>
                <w:rFonts w:eastAsiaTheme="minorHAnsi"/>
                <w:b/>
                <w:bCs/>
                <w:color w:val="FFFFFF" w:themeColor="background1"/>
                <w:sz w:val="24"/>
                <w:lang w:eastAsia="en-US"/>
              </w:rPr>
            </w:pPr>
            <w:r w:rsidRPr="008F16BB">
              <w:rPr>
                <w:rFonts w:eastAsiaTheme="minorHAnsi"/>
                <w:b/>
                <w:bCs/>
                <w:color w:val="FFFFFF" w:themeColor="background1"/>
                <w:sz w:val="24"/>
                <w:lang w:eastAsia="en-US"/>
              </w:rPr>
              <w:t xml:space="preserve">Number of responses </w:t>
            </w:r>
          </w:p>
        </w:tc>
        <w:tc>
          <w:tcPr>
            <w:tcW w:w="1906" w:type="dxa"/>
            <w:shd w:val="clear" w:color="auto" w:fill="EC0A42" w:themeFill="accent1"/>
          </w:tcPr>
          <w:p w14:paraId="46A5E4E0" w14:textId="77777777" w:rsidR="008F16BB" w:rsidRPr="008F16BB" w:rsidRDefault="008F16BB" w:rsidP="008F16BB">
            <w:pPr>
              <w:rPr>
                <w:rFonts w:eastAsiaTheme="minorHAnsi"/>
                <w:b/>
                <w:bCs/>
                <w:color w:val="FFFFFF" w:themeColor="background1"/>
                <w:sz w:val="24"/>
                <w:lang w:eastAsia="en-US"/>
              </w:rPr>
            </w:pPr>
            <w:r w:rsidRPr="008F16BB">
              <w:rPr>
                <w:rFonts w:eastAsiaTheme="minorHAnsi"/>
                <w:b/>
                <w:bCs/>
                <w:color w:val="FFFFFF" w:themeColor="background1"/>
                <w:sz w:val="24"/>
                <w:lang w:eastAsia="en-US"/>
              </w:rPr>
              <w:t xml:space="preserve">Number of LGAs </w:t>
            </w:r>
          </w:p>
        </w:tc>
        <w:tc>
          <w:tcPr>
            <w:tcW w:w="1906" w:type="dxa"/>
            <w:shd w:val="clear" w:color="auto" w:fill="EC0A42" w:themeFill="accent1"/>
          </w:tcPr>
          <w:p w14:paraId="654A4189" w14:textId="77777777" w:rsidR="008F16BB" w:rsidRPr="008F16BB" w:rsidRDefault="008F16BB" w:rsidP="008F16BB">
            <w:pPr>
              <w:rPr>
                <w:rFonts w:eastAsiaTheme="minorHAnsi"/>
                <w:b/>
                <w:bCs/>
                <w:color w:val="FFFFFF" w:themeColor="background1"/>
                <w:sz w:val="24"/>
                <w:lang w:eastAsia="en-US"/>
              </w:rPr>
            </w:pPr>
            <w:r w:rsidRPr="008F16BB">
              <w:rPr>
                <w:rFonts w:eastAsiaTheme="minorHAnsi"/>
                <w:b/>
                <w:bCs/>
                <w:color w:val="FFFFFF" w:themeColor="background1"/>
                <w:sz w:val="24"/>
                <w:lang w:eastAsia="en-US"/>
              </w:rPr>
              <w:t>Response rate</w:t>
            </w:r>
          </w:p>
        </w:tc>
      </w:tr>
      <w:tr w:rsidR="008F16BB" w:rsidRPr="008F16BB" w14:paraId="76862967" w14:textId="77777777" w:rsidTr="00374900">
        <w:trPr>
          <w:trHeight w:val="300"/>
        </w:trPr>
        <w:tc>
          <w:tcPr>
            <w:tcW w:w="3208" w:type="dxa"/>
          </w:tcPr>
          <w:p w14:paraId="455B9CAB" w14:textId="77777777" w:rsidR="008F16BB" w:rsidRPr="008F16BB" w:rsidRDefault="008F16BB" w:rsidP="008F16BB">
            <w:pPr>
              <w:rPr>
                <w:rFonts w:eastAsiaTheme="minorHAnsi"/>
                <w:sz w:val="24"/>
                <w:lang w:eastAsia="en-US"/>
              </w:rPr>
            </w:pPr>
            <w:r w:rsidRPr="008F16BB">
              <w:rPr>
                <w:rFonts w:eastAsiaTheme="minorHAnsi"/>
                <w:sz w:val="24"/>
                <w:lang w:eastAsia="en-US"/>
              </w:rPr>
              <w:t>Barwon South West</w:t>
            </w:r>
          </w:p>
        </w:tc>
        <w:tc>
          <w:tcPr>
            <w:tcW w:w="1906" w:type="dxa"/>
          </w:tcPr>
          <w:p w14:paraId="669625F5"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8</w:t>
            </w:r>
          </w:p>
        </w:tc>
        <w:tc>
          <w:tcPr>
            <w:tcW w:w="1906" w:type="dxa"/>
          </w:tcPr>
          <w:p w14:paraId="293B200A"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9</w:t>
            </w:r>
          </w:p>
        </w:tc>
        <w:tc>
          <w:tcPr>
            <w:tcW w:w="1906" w:type="dxa"/>
          </w:tcPr>
          <w:p w14:paraId="5C48F905"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89%</w:t>
            </w:r>
          </w:p>
        </w:tc>
      </w:tr>
      <w:tr w:rsidR="008F16BB" w:rsidRPr="008F16BB" w14:paraId="2252846A" w14:textId="77777777" w:rsidTr="00374900">
        <w:trPr>
          <w:trHeight w:val="300"/>
        </w:trPr>
        <w:tc>
          <w:tcPr>
            <w:tcW w:w="3208" w:type="dxa"/>
          </w:tcPr>
          <w:p w14:paraId="13EF4689" w14:textId="77777777" w:rsidR="008F16BB" w:rsidRPr="008F16BB" w:rsidRDefault="008F16BB" w:rsidP="008F16BB">
            <w:pPr>
              <w:rPr>
                <w:rFonts w:eastAsiaTheme="minorHAnsi"/>
                <w:sz w:val="24"/>
                <w:lang w:eastAsia="en-US"/>
              </w:rPr>
            </w:pPr>
            <w:r w:rsidRPr="008F16BB">
              <w:rPr>
                <w:rFonts w:eastAsiaTheme="minorHAnsi"/>
                <w:sz w:val="24"/>
                <w:lang w:eastAsia="en-US"/>
              </w:rPr>
              <w:t>Gippsland</w:t>
            </w:r>
          </w:p>
        </w:tc>
        <w:tc>
          <w:tcPr>
            <w:tcW w:w="1906" w:type="dxa"/>
          </w:tcPr>
          <w:p w14:paraId="5D71C1D2"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5</w:t>
            </w:r>
          </w:p>
        </w:tc>
        <w:tc>
          <w:tcPr>
            <w:tcW w:w="1906" w:type="dxa"/>
          </w:tcPr>
          <w:p w14:paraId="70257D23"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6</w:t>
            </w:r>
          </w:p>
        </w:tc>
        <w:tc>
          <w:tcPr>
            <w:tcW w:w="1906" w:type="dxa"/>
          </w:tcPr>
          <w:p w14:paraId="693E9E79"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83%</w:t>
            </w:r>
          </w:p>
        </w:tc>
      </w:tr>
      <w:tr w:rsidR="008F16BB" w:rsidRPr="008F16BB" w14:paraId="10A70DB8" w14:textId="77777777" w:rsidTr="00374900">
        <w:trPr>
          <w:trHeight w:val="300"/>
        </w:trPr>
        <w:tc>
          <w:tcPr>
            <w:tcW w:w="3208" w:type="dxa"/>
          </w:tcPr>
          <w:p w14:paraId="52AEA508" w14:textId="77777777" w:rsidR="008F16BB" w:rsidRPr="008F16BB" w:rsidRDefault="008F16BB" w:rsidP="008F16BB">
            <w:pPr>
              <w:rPr>
                <w:rFonts w:eastAsiaTheme="minorHAnsi"/>
                <w:sz w:val="24"/>
                <w:lang w:eastAsia="en-US"/>
              </w:rPr>
            </w:pPr>
            <w:r w:rsidRPr="008F16BB">
              <w:rPr>
                <w:rFonts w:eastAsiaTheme="minorHAnsi"/>
                <w:sz w:val="24"/>
                <w:lang w:eastAsia="en-US"/>
              </w:rPr>
              <w:t>Grampians</w:t>
            </w:r>
          </w:p>
        </w:tc>
        <w:tc>
          <w:tcPr>
            <w:tcW w:w="1906" w:type="dxa"/>
          </w:tcPr>
          <w:p w14:paraId="10FE0B89"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7</w:t>
            </w:r>
          </w:p>
        </w:tc>
        <w:tc>
          <w:tcPr>
            <w:tcW w:w="1906" w:type="dxa"/>
          </w:tcPr>
          <w:p w14:paraId="7D0D4242"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11</w:t>
            </w:r>
          </w:p>
        </w:tc>
        <w:tc>
          <w:tcPr>
            <w:tcW w:w="1906" w:type="dxa"/>
          </w:tcPr>
          <w:p w14:paraId="00B3E6BA"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64%</w:t>
            </w:r>
          </w:p>
        </w:tc>
      </w:tr>
      <w:tr w:rsidR="008F16BB" w:rsidRPr="008F16BB" w14:paraId="6F1EA536" w14:textId="77777777" w:rsidTr="00374900">
        <w:trPr>
          <w:trHeight w:val="300"/>
        </w:trPr>
        <w:tc>
          <w:tcPr>
            <w:tcW w:w="3208" w:type="dxa"/>
          </w:tcPr>
          <w:p w14:paraId="73C5FC65" w14:textId="77777777" w:rsidR="008F16BB" w:rsidRPr="008F16BB" w:rsidRDefault="008F16BB" w:rsidP="008F16BB">
            <w:pPr>
              <w:rPr>
                <w:rFonts w:eastAsiaTheme="minorHAnsi"/>
                <w:sz w:val="24"/>
                <w:lang w:eastAsia="en-US"/>
              </w:rPr>
            </w:pPr>
            <w:r w:rsidRPr="008F16BB">
              <w:rPr>
                <w:rFonts w:eastAsiaTheme="minorHAnsi"/>
                <w:sz w:val="24"/>
                <w:lang w:eastAsia="en-US"/>
              </w:rPr>
              <w:t>Greater Melbourne</w:t>
            </w:r>
          </w:p>
        </w:tc>
        <w:tc>
          <w:tcPr>
            <w:tcW w:w="1906" w:type="dxa"/>
          </w:tcPr>
          <w:p w14:paraId="0D70AF02"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24</w:t>
            </w:r>
          </w:p>
        </w:tc>
        <w:tc>
          <w:tcPr>
            <w:tcW w:w="1906" w:type="dxa"/>
          </w:tcPr>
          <w:p w14:paraId="36F6A8C8"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31</w:t>
            </w:r>
          </w:p>
        </w:tc>
        <w:tc>
          <w:tcPr>
            <w:tcW w:w="1906" w:type="dxa"/>
          </w:tcPr>
          <w:p w14:paraId="2FB5DE51"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77%</w:t>
            </w:r>
          </w:p>
        </w:tc>
      </w:tr>
      <w:tr w:rsidR="008F16BB" w:rsidRPr="008F16BB" w14:paraId="5339D686" w14:textId="77777777" w:rsidTr="00374900">
        <w:trPr>
          <w:trHeight w:val="300"/>
        </w:trPr>
        <w:tc>
          <w:tcPr>
            <w:tcW w:w="3208" w:type="dxa"/>
          </w:tcPr>
          <w:p w14:paraId="05B4F604" w14:textId="77777777" w:rsidR="008F16BB" w:rsidRPr="008F16BB" w:rsidRDefault="008F16BB" w:rsidP="008F16BB">
            <w:pPr>
              <w:rPr>
                <w:rFonts w:eastAsiaTheme="minorHAnsi"/>
                <w:sz w:val="24"/>
                <w:lang w:eastAsia="en-US"/>
              </w:rPr>
            </w:pPr>
            <w:r w:rsidRPr="008F16BB">
              <w:rPr>
                <w:rFonts w:eastAsiaTheme="minorHAnsi"/>
                <w:sz w:val="24"/>
                <w:lang w:eastAsia="en-US"/>
              </w:rPr>
              <w:t>Hume</w:t>
            </w:r>
          </w:p>
        </w:tc>
        <w:tc>
          <w:tcPr>
            <w:tcW w:w="1906" w:type="dxa"/>
          </w:tcPr>
          <w:p w14:paraId="0A4EB26D"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9</w:t>
            </w:r>
          </w:p>
        </w:tc>
        <w:tc>
          <w:tcPr>
            <w:tcW w:w="1906" w:type="dxa"/>
          </w:tcPr>
          <w:p w14:paraId="081FB134"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12</w:t>
            </w:r>
          </w:p>
        </w:tc>
        <w:tc>
          <w:tcPr>
            <w:tcW w:w="1906" w:type="dxa"/>
          </w:tcPr>
          <w:p w14:paraId="42DDD4CF"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75%</w:t>
            </w:r>
          </w:p>
        </w:tc>
      </w:tr>
      <w:tr w:rsidR="008F16BB" w:rsidRPr="008F16BB" w14:paraId="6951ABAA" w14:textId="77777777" w:rsidTr="00374900">
        <w:trPr>
          <w:trHeight w:val="300"/>
        </w:trPr>
        <w:tc>
          <w:tcPr>
            <w:tcW w:w="3208" w:type="dxa"/>
          </w:tcPr>
          <w:p w14:paraId="6CE7BDE6" w14:textId="77777777" w:rsidR="008F16BB" w:rsidRPr="008F16BB" w:rsidRDefault="008F16BB" w:rsidP="008F16BB">
            <w:pPr>
              <w:rPr>
                <w:rFonts w:eastAsiaTheme="minorHAnsi"/>
                <w:sz w:val="24"/>
                <w:lang w:eastAsia="en-US"/>
              </w:rPr>
            </w:pPr>
            <w:r w:rsidRPr="008F16BB">
              <w:rPr>
                <w:rFonts w:eastAsiaTheme="minorHAnsi"/>
                <w:sz w:val="24"/>
                <w:lang w:eastAsia="en-US"/>
              </w:rPr>
              <w:t>Mallee</w:t>
            </w:r>
          </w:p>
        </w:tc>
        <w:tc>
          <w:tcPr>
            <w:tcW w:w="1906" w:type="dxa"/>
          </w:tcPr>
          <w:p w14:paraId="116D1DFD"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8</w:t>
            </w:r>
          </w:p>
        </w:tc>
        <w:tc>
          <w:tcPr>
            <w:tcW w:w="1906" w:type="dxa"/>
          </w:tcPr>
          <w:p w14:paraId="22242916"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10</w:t>
            </w:r>
          </w:p>
        </w:tc>
        <w:tc>
          <w:tcPr>
            <w:tcW w:w="1906" w:type="dxa"/>
          </w:tcPr>
          <w:p w14:paraId="6048F0FB" w14:textId="77777777" w:rsidR="008F16BB" w:rsidRPr="008F16BB" w:rsidRDefault="008F16BB" w:rsidP="00374900">
            <w:pPr>
              <w:jc w:val="right"/>
              <w:rPr>
                <w:rFonts w:eastAsiaTheme="minorHAnsi"/>
                <w:sz w:val="24"/>
                <w:lang w:eastAsia="en-US"/>
              </w:rPr>
            </w:pPr>
            <w:r w:rsidRPr="008F16BB">
              <w:rPr>
                <w:rFonts w:eastAsiaTheme="minorHAnsi"/>
                <w:sz w:val="24"/>
                <w:lang w:eastAsia="en-US"/>
              </w:rPr>
              <w:t>80%</w:t>
            </w:r>
          </w:p>
        </w:tc>
      </w:tr>
      <w:tr w:rsidR="008F16BB" w:rsidRPr="008F16BB" w14:paraId="57BA9BCC" w14:textId="77777777" w:rsidTr="00374900">
        <w:trPr>
          <w:trHeight w:val="300"/>
        </w:trPr>
        <w:tc>
          <w:tcPr>
            <w:tcW w:w="3208" w:type="dxa"/>
          </w:tcPr>
          <w:p w14:paraId="7D339AD4" w14:textId="77777777" w:rsidR="008F16BB" w:rsidRPr="008F16BB" w:rsidRDefault="008F16BB" w:rsidP="008F16BB">
            <w:pPr>
              <w:rPr>
                <w:rFonts w:eastAsiaTheme="minorHAnsi"/>
                <w:b/>
                <w:bCs/>
                <w:sz w:val="24"/>
                <w:lang w:eastAsia="en-US"/>
              </w:rPr>
            </w:pPr>
            <w:r w:rsidRPr="008F16BB">
              <w:rPr>
                <w:rFonts w:eastAsiaTheme="minorHAnsi"/>
                <w:b/>
                <w:bCs/>
                <w:sz w:val="24"/>
                <w:lang w:eastAsia="en-US"/>
              </w:rPr>
              <w:t>Grand Total</w:t>
            </w:r>
          </w:p>
        </w:tc>
        <w:tc>
          <w:tcPr>
            <w:tcW w:w="1906" w:type="dxa"/>
          </w:tcPr>
          <w:p w14:paraId="3FC7C3CE" w14:textId="77777777" w:rsidR="008F16BB" w:rsidRPr="008F16BB" w:rsidRDefault="008F16BB" w:rsidP="00374900">
            <w:pPr>
              <w:jc w:val="right"/>
              <w:rPr>
                <w:rFonts w:eastAsiaTheme="minorHAnsi"/>
                <w:b/>
                <w:bCs/>
                <w:sz w:val="24"/>
                <w:lang w:eastAsia="en-US"/>
              </w:rPr>
            </w:pPr>
            <w:r w:rsidRPr="008F16BB">
              <w:rPr>
                <w:rFonts w:eastAsiaTheme="minorHAnsi"/>
                <w:b/>
                <w:bCs/>
                <w:sz w:val="24"/>
                <w:lang w:eastAsia="en-US"/>
              </w:rPr>
              <w:t>61</w:t>
            </w:r>
          </w:p>
        </w:tc>
        <w:tc>
          <w:tcPr>
            <w:tcW w:w="1906" w:type="dxa"/>
          </w:tcPr>
          <w:p w14:paraId="6DAF9B5C" w14:textId="77777777" w:rsidR="008F16BB" w:rsidRPr="008F16BB" w:rsidRDefault="008F16BB" w:rsidP="00374900">
            <w:pPr>
              <w:jc w:val="right"/>
              <w:rPr>
                <w:rFonts w:eastAsiaTheme="minorHAnsi"/>
                <w:b/>
                <w:bCs/>
                <w:sz w:val="24"/>
                <w:lang w:eastAsia="en-US"/>
              </w:rPr>
            </w:pPr>
            <w:r w:rsidRPr="008F16BB">
              <w:rPr>
                <w:rFonts w:eastAsiaTheme="minorHAnsi"/>
                <w:b/>
                <w:bCs/>
                <w:sz w:val="24"/>
                <w:lang w:eastAsia="en-US"/>
              </w:rPr>
              <w:t>79</w:t>
            </w:r>
          </w:p>
        </w:tc>
        <w:tc>
          <w:tcPr>
            <w:tcW w:w="1906" w:type="dxa"/>
          </w:tcPr>
          <w:p w14:paraId="04E81D59" w14:textId="77777777" w:rsidR="008F16BB" w:rsidRPr="008F16BB" w:rsidRDefault="008F16BB" w:rsidP="00374900">
            <w:pPr>
              <w:jc w:val="right"/>
              <w:rPr>
                <w:rFonts w:eastAsiaTheme="minorHAnsi"/>
                <w:b/>
                <w:bCs/>
                <w:sz w:val="24"/>
                <w:lang w:eastAsia="en-US"/>
              </w:rPr>
            </w:pPr>
            <w:r w:rsidRPr="008F16BB">
              <w:rPr>
                <w:rFonts w:eastAsiaTheme="minorHAnsi"/>
                <w:b/>
                <w:bCs/>
                <w:sz w:val="24"/>
                <w:lang w:eastAsia="en-US"/>
              </w:rPr>
              <w:t>77%</w:t>
            </w:r>
          </w:p>
        </w:tc>
      </w:tr>
    </w:tbl>
    <w:p w14:paraId="2CF7D15A" w14:textId="77777777" w:rsidR="008F16BB" w:rsidRPr="008F16BB" w:rsidRDefault="008F16BB" w:rsidP="008F16BB">
      <w:pPr>
        <w:rPr>
          <w:sz w:val="24"/>
        </w:rPr>
      </w:pPr>
      <w:r w:rsidRPr="008F16BB">
        <w:rPr>
          <w:sz w:val="24"/>
        </w:rPr>
        <w:t xml:space="preserve"> </w:t>
      </w:r>
    </w:p>
    <w:p w14:paraId="3A274748" w14:textId="77777777" w:rsidR="008F16BB" w:rsidRPr="008F16BB" w:rsidRDefault="008F16BB" w:rsidP="008F16BB">
      <w:pPr>
        <w:rPr>
          <w:sz w:val="24"/>
        </w:rPr>
      </w:pPr>
      <w:r w:rsidRPr="008F16BB">
        <w:rPr>
          <w:sz w:val="24"/>
        </w:rPr>
        <w:t xml:space="preserve">The two surveys were conducted over the phone and via Zoom or Teams. The initial survey was conducted by tertiary education students who were undertaking their placement at YACVic between May 2020 and March 2021. A follow up survey was conducted by YACVic staff members between March 2021 and June 2021. The aim of the follow up survey was to collect further information around the type of youth services provided by LGAs and the service gaps. Each survey took between 15 and 30 minutes. </w:t>
      </w:r>
    </w:p>
    <w:p w14:paraId="0FE669FA" w14:textId="77777777" w:rsidR="008F16BB" w:rsidRPr="008F16BB" w:rsidRDefault="008F16BB" w:rsidP="008F16BB">
      <w:pPr>
        <w:rPr>
          <w:sz w:val="24"/>
        </w:rPr>
      </w:pPr>
    </w:p>
    <w:p w14:paraId="3F98A0FF" w14:textId="259F470E" w:rsidR="008F16BB" w:rsidRPr="008F16BB" w:rsidRDefault="008F16BB" w:rsidP="008F16BB">
      <w:pPr>
        <w:rPr>
          <w:sz w:val="24"/>
        </w:rPr>
      </w:pPr>
      <w:r w:rsidRPr="008F16BB">
        <w:rPr>
          <w:sz w:val="24"/>
        </w:rPr>
        <w:t>The survey covered the following topics: number and FTE of youth focused professionals, details of youth policy and participation, coverage and reach of youth services, youth services gaps, and the impact of COVID-19 on the local youth services delivered by Councils. The survey questions were not mandatory; therefore, participants were provided the option to skip questions if they did not wish to answer.</w:t>
      </w:r>
      <w:r w:rsidR="00374900">
        <w:rPr>
          <w:sz w:val="24"/>
        </w:rPr>
        <w:t xml:space="preserve"> </w:t>
      </w:r>
      <w:r w:rsidRPr="008F16BB">
        <w:rPr>
          <w:sz w:val="24"/>
        </w:rPr>
        <w:t xml:space="preserve">Finally, follow up interviews were conducted by YACVic employees to develop two case studies. </w:t>
      </w:r>
    </w:p>
    <w:p w14:paraId="1BCFB0C6" w14:textId="77777777" w:rsidR="00374900" w:rsidRDefault="00374900" w:rsidP="00374900">
      <w:pPr>
        <w:pStyle w:val="Heading1"/>
      </w:pPr>
      <w:bookmarkStart w:id="15" w:name="_Toc89689734"/>
      <w:r>
        <w:t>Section One: Context</w:t>
      </w:r>
      <w:bookmarkEnd w:id="15"/>
    </w:p>
    <w:p w14:paraId="60DA771F" w14:textId="77777777" w:rsidR="00374900" w:rsidRDefault="00374900" w:rsidP="002300E2">
      <w:pPr>
        <w:pStyle w:val="Subtitle"/>
      </w:pPr>
      <w:r w:rsidRPr="40055AEF">
        <w:t xml:space="preserve">The following section analyses the geographic dispersion of young people in Victoria and provides an overview of the youth focused professionals </w:t>
      </w:r>
      <w:r>
        <w:t xml:space="preserve">in each LGA council youth service </w:t>
      </w:r>
      <w:r w:rsidRPr="40055AEF">
        <w:t>– youth development workers, youth outreach workers, youth counsellors</w:t>
      </w:r>
      <w:r>
        <w:t>,</w:t>
      </w:r>
      <w:r w:rsidRPr="40055AEF">
        <w:t xml:space="preserve"> and caseworkers. It then makes comparisons between the </w:t>
      </w:r>
      <w:r>
        <w:t>number</w:t>
      </w:r>
      <w:r w:rsidRPr="40055AEF">
        <w:t xml:space="preserve"> of youth focused professionals and the </w:t>
      </w:r>
      <w:r>
        <w:t>number</w:t>
      </w:r>
      <w:r w:rsidRPr="40055AEF">
        <w:t xml:space="preserve"> and relative proportion of young people in each LGA surveyed. Please note that the data on the number of youth focused professionals was sourced from the surveys conducted by YACVic with 61 </w:t>
      </w:r>
      <w:r>
        <w:t xml:space="preserve">Councils </w:t>
      </w:r>
      <w:r w:rsidRPr="40055AEF">
        <w:t xml:space="preserve">across Victoria. </w:t>
      </w:r>
    </w:p>
    <w:p w14:paraId="6284D162" w14:textId="10D0FB75" w:rsidR="00374900" w:rsidRPr="00095F54" w:rsidRDefault="00374900" w:rsidP="00374900">
      <w:pPr>
        <w:pStyle w:val="Heading3"/>
        <w:rPr>
          <w:sz w:val="24"/>
        </w:rPr>
      </w:pPr>
      <w:bookmarkStart w:id="16" w:name="_Toc88060469"/>
      <w:bookmarkStart w:id="17" w:name="_Toc89689735"/>
      <w:r w:rsidRPr="00095F54">
        <w:rPr>
          <w:sz w:val="24"/>
        </w:rPr>
        <w:t xml:space="preserve">Geographic </w:t>
      </w:r>
      <w:r w:rsidR="00597AE0">
        <w:rPr>
          <w:sz w:val="24"/>
        </w:rPr>
        <w:t>d</w:t>
      </w:r>
      <w:r w:rsidRPr="00095F54">
        <w:rPr>
          <w:sz w:val="24"/>
        </w:rPr>
        <w:t>ispersion</w:t>
      </w:r>
      <w:bookmarkEnd w:id="16"/>
      <w:bookmarkEnd w:id="17"/>
      <w:r w:rsidRPr="00095F54">
        <w:rPr>
          <w:sz w:val="24"/>
        </w:rPr>
        <w:t xml:space="preserve">  </w:t>
      </w:r>
    </w:p>
    <w:p w14:paraId="1C618A60" w14:textId="30077303" w:rsidR="00374900" w:rsidRPr="00374900" w:rsidRDefault="00374900" w:rsidP="00374900">
      <w:pPr>
        <w:rPr>
          <w:rStyle w:val="normaltextrun"/>
          <w:rFonts w:eastAsia="Karla" w:cs="Karla"/>
          <w:sz w:val="24"/>
          <w:lang w:val="en-GB"/>
        </w:rPr>
      </w:pPr>
      <w:r w:rsidRPr="00374900">
        <w:rPr>
          <w:rStyle w:val="normaltextrun"/>
          <w:rFonts w:eastAsia="Karla" w:cs="Karla"/>
          <w:sz w:val="24"/>
        </w:rPr>
        <w:t>As of the 2016 Census, the total number of young people (10-24 inclusive) living in Victoria was 1</w:t>
      </w:r>
      <w:r>
        <w:rPr>
          <w:rStyle w:val="normaltextrun"/>
          <w:rFonts w:eastAsia="Karla" w:cs="Karla"/>
          <w:sz w:val="24"/>
        </w:rPr>
        <w:t>,171,312</w:t>
      </w:r>
      <w:r w:rsidRPr="00374900">
        <w:rPr>
          <w:rStyle w:val="normaltextrun"/>
          <w:rFonts w:eastAsia="Karla" w:cs="Karla"/>
          <w:sz w:val="24"/>
        </w:rPr>
        <w:t>,</w:t>
      </w:r>
      <w:r>
        <w:rPr>
          <w:rStyle w:val="FootnoteReference"/>
          <w:rFonts w:eastAsia="Karla" w:cs="Karla"/>
          <w:sz w:val="24"/>
        </w:rPr>
        <w:footnoteReference w:id="5"/>
      </w:r>
      <w:r w:rsidRPr="00374900">
        <w:rPr>
          <w:rStyle w:val="normaltextrun"/>
          <w:rFonts w:eastAsia="Karla" w:cs="Karla"/>
          <w:sz w:val="24"/>
        </w:rPr>
        <w:t xml:space="preserve"> representing about 25% of all young Australians; this was Australia’s second highest youth population</w:t>
      </w:r>
      <w:r w:rsidRPr="00374900">
        <w:rPr>
          <w:rFonts w:cs="Calibri"/>
          <w:sz w:val="24"/>
        </w:rPr>
        <w:t xml:space="preserve"> by state (Australian Bureau of Statistics, 2016)</w:t>
      </w:r>
      <w:r w:rsidRPr="00374900">
        <w:rPr>
          <w:rStyle w:val="normaltextrun"/>
          <w:rFonts w:eastAsia="Karla" w:cs="Karla"/>
          <w:sz w:val="24"/>
        </w:rPr>
        <w:t xml:space="preserve">. </w:t>
      </w:r>
    </w:p>
    <w:p w14:paraId="65063C52" w14:textId="77777777" w:rsidR="00374900" w:rsidRPr="00374900" w:rsidRDefault="00374900" w:rsidP="00374900">
      <w:pPr>
        <w:rPr>
          <w:rStyle w:val="normaltextrun"/>
          <w:rFonts w:eastAsia="Karla" w:cs="Karla"/>
          <w:sz w:val="24"/>
        </w:rPr>
      </w:pPr>
    </w:p>
    <w:p w14:paraId="17261500" w14:textId="659365A6" w:rsidR="00374900" w:rsidRDefault="00374900" w:rsidP="00374900">
      <w:pPr>
        <w:rPr>
          <w:rStyle w:val="normaltextrun"/>
          <w:rFonts w:eastAsia="Karla" w:cs="Karla"/>
          <w:sz w:val="24"/>
        </w:rPr>
      </w:pPr>
      <w:r w:rsidRPr="00374900">
        <w:rPr>
          <w:rStyle w:val="normaltextrun"/>
          <w:rFonts w:eastAsia="Karla" w:cs="Karla"/>
          <w:sz w:val="24"/>
        </w:rPr>
        <w:t xml:space="preserve">While most young Victorians lived in Greater Melbourne the percentage of young people as a proportion of each LGA’s whole population was similar across all </w:t>
      </w:r>
      <w:r w:rsidRPr="00095F54">
        <w:rPr>
          <w:rStyle w:val="normaltextrun"/>
          <w:rFonts w:eastAsia="Karla" w:cs="Karla"/>
          <w:sz w:val="24"/>
        </w:rPr>
        <w:t xml:space="preserve">regions (please see Table </w:t>
      </w:r>
      <w:r w:rsidR="00095F54" w:rsidRPr="00095F54">
        <w:rPr>
          <w:rStyle w:val="normaltextrun"/>
          <w:rFonts w:eastAsia="Karla" w:cs="Karla"/>
          <w:sz w:val="24"/>
        </w:rPr>
        <w:t>2</w:t>
      </w:r>
      <w:r w:rsidR="00095F54">
        <w:rPr>
          <w:rStyle w:val="normaltextrun"/>
          <w:rFonts w:eastAsia="Karla" w:cs="Karla"/>
          <w:sz w:val="24"/>
        </w:rPr>
        <w:t>, overleaf</w:t>
      </w:r>
      <w:r w:rsidRPr="00095F54">
        <w:rPr>
          <w:rStyle w:val="normaltextrun"/>
          <w:rFonts w:eastAsia="Karla" w:cs="Karla"/>
          <w:sz w:val="24"/>
        </w:rPr>
        <w:t>).</w:t>
      </w:r>
      <w:r w:rsidRPr="00374900">
        <w:rPr>
          <w:rStyle w:val="normaltextrun"/>
          <w:rFonts w:eastAsia="Karla" w:cs="Karla"/>
          <w:sz w:val="24"/>
        </w:rPr>
        <w:t xml:space="preserve"> Greater Melbourne LGAs had a higher percentage of young people on average, but only by a little.</w:t>
      </w:r>
    </w:p>
    <w:p w14:paraId="05EC8FC6" w14:textId="62AF81EC" w:rsidR="00095F54" w:rsidRDefault="00095F54">
      <w:pPr>
        <w:spacing w:line="240" w:lineRule="auto"/>
        <w:rPr>
          <w:rFonts w:eastAsia="Karla" w:cs="Karla"/>
          <w:sz w:val="24"/>
        </w:rPr>
      </w:pPr>
      <w:r>
        <w:rPr>
          <w:rFonts w:eastAsia="Karla" w:cs="Karla"/>
          <w:sz w:val="24"/>
        </w:rPr>
        <w:br w:type="page"/>
      </w:r>
    </w:p>
    <w:p w14:paraId="4517B1A7" w14:textId="1D1443DD" w:rsidR="00E23D6C" w:rsidRPr="00E23D6C" w:rsidRDefault="00E23D6C" w:rsidP="00E23D6C">
      <w:pPr>
        <w:pStyle w:val="Caption"/>
        <w:rPr>
          <w:rFonts w:ascii="Karla" w:eastAsia="Karla" w:hAnsi="Karla" w:cs="Karla"/>
          <w:sz w:val="20"/>
          <w:szCs w:val="20"/>
        </w:rPr>
      </w:pPr>
      <w:bookmarkStart w:id="18" w:name="_Toc89764977"/>
      <w:r>
        <w:rPr>
          <w:rFonts w:ascii="Karla" w:eastAsia="Karla" w:hAnsi="Karla" w:cs="Karla"/>
          <w:sz w:val="20"/>
          <w:szCs w:val="20"/>
        </w:rPr>
        <w:t>T</w:t>
      </w:r>
      <w:r w:rsidRPr="00E23D6C">
        <w:rPr>
          <w:rFonts w:ascii="Karla" w:eastAsia="Karla" w:hAnsi="Karla" w:cs="Karla"/>
          <w:sz w:val="20"/>
          <w:szCs w:val="20"/>
        </w:rPr>
        <w:t xml:space="preserve">able </w:t>
      </w:r>
      <w:r w:rsidRPr="00E23D6C">
        <w:rPr>
          <w:rFonts w:ascii="Karla" w:eastAsia="Karla" w:hAnsi="Karla" w:cs="Karla"/>
          <w:sz w:val="20"/>
          <w:szCs w:val="20"/>
        </w:rPr>
        <w:fldChar w:fldCharType="begin"/>
      </w:r>
      <w:r w:rsidRPr="00E23D6C">
        <w:rPr>
          <w:rFonts w:ascii="Karla" w:eastAsia="Karla" w:hAnsi="Karla" w:cs="Karla"/>
          <w:sz w:val="20"/>
          <w:szCs w:val="20"/>
        </w:rPr>
        <w:instrText xml:space="preserve"> SEQ Table \* ARABIC </w:instrText>
      </w:r>
      <w:r w:rsidRPr="00E23D6C">
        <w:rPr>
          <w:rFonts w:ascii="Karla" w:eastAsia="Karla" w:hAnsi="Karla" w:cs="Karla"/>
          <w:sz w:val="20"/>
          <w:szCs w:val="20"/>
        </w:rPr>
        <w:fldChar w:fldCharType="separate"/>
      </w:r>
      <w:r w:rsidR="00E13DAF">
        <w:rPr>
          <w:rFonts w:ascii="Karla" w:eastAsia="Karla" w:hAnsi="Karla" w:cs="Karla"/>
          <w:noProof/>
          <w:sz w:val="20"/>
          <w:szCs w:val="20"/>
        </w:rPr>
        <w:t>2</w:t>
      </w:r>
      <w:r w:rsidRPr="00E23D6C">
        <w:rPr>
          <w:rFonts w:ascii="Karla" w:eastAsia="Karla" w:hAnsi="Karla" w:cs="Karla"/>
          <w:sz w:val="20"/>
          <w:szCs w:val="20"/>
        </w:rPr>
        <w:fldChar w:fldCharType="end"/>
      </w:r>
      <w:r w:rsidRPr="00E23D6C">
        <w:rPr>
          <w:rFonts w:ascii="Karla" w:eastAsia="Karla" w:hAnsi="Karla" w:cs="Karla"/>
          <w:sz w:val="20"/>
          <w:szCs w:val="20"/>
        </w:rPr>
        <w:t>: Young people in LGAs across Victoria by region.</w:t>
      </w:r>
      <w:bookmarkEnd w:id="18"/>
    </w:p>
    <w:tbl>
      <w:tblPr>
        <w:tblStyle w:val="TableGrid"/>
        <w:tblW w:w="9015" w:type="dxa"/>
        <w:tblInd w:w="-5" w:type="dxa"/>
        <w:tblLook w:val="04A0" w:firstRow="1" w:lastRow="0" w:firstColumn="1" w:lastColumn="0" w:noHBand="0" w:noVBand="1"/>
      </w:tblPr>
      <w:tblGrid>
        <w:gridCol w:w="2410"/>
        <w:gridCol w:w="2410"/>
        <w:gridCol w:w="4195"/>
      </w:tblGrid>
      <w:tr w:rsidR="00374900" w:rsidRPr="00095F54" w14:paraId="135979F4" w14:textId="77777777" w:rsidTr="00722A5C">
        <w:trPr>
          <w:trHeight w:val="294"/>
        </w:trPr>
        <w:tc>
          <w:tcPr>
            <w:tcW w:w="2410" w:type="dxa"/>
            <w:shd w:val="clear" w:color="auto" w:fill="EC0A42" w:themeFill="accent1"/>
            <w:noWrap/>
          </w:tcPr>
          <w:p w14:paraId="4A2AF629" w14:textId="77777777" w:rsidR="00374900" w:rsidRPr="00722A5C" w:rsidRDefault="00374900" w:rsidP="004A526D">
            <w:pPr>
              <w:rPr>
                <w:rFonts w:eastAsia="Karla" w:cs="Karla"/>
                <w:b/>
                <w:bCs/>
                <w:color w:val="FFFFFF" w:themeColor="background1"/>
                <w:sz w:val="24"/>
              </w:rPr>
            </w:pPr>
            <w:r w:rsidRPr="00722A5C">
              <w:rPr>
                <w:rFonts w:eastAsia="Karla" w:cs="Karla"/>
                <w:b/>
                <w:bCs/>
                <w:color w:val="FFFFFF" w:themeColor="background1"/>
                <w:sz w:val="24"/>
              </w:rPr>
              <w:t>Region</w:t>
            </w:r>
          </w:p>
        </w:tc>
        <w:tc>
          <w:tcPr>
            <w:tcW w:w="2410" w:type="dxa"/>
            <w:shd w:val="clear" w:color="auto" w:fill="EC0A42" w:themeFill="accent1"/>
          </w:tcPr>
          <w:p w14:paraId="6D3258FC" w14:textId="77777777" w:rsidR="00374900" w:rsidRPr="00722A5C" w:rsidRDefault="00374900" w:rsidP="004A526D">
            <w:pPr>
              <w:jc w:val="center"/>
              <w:rPr>
                <w:rFonts w:eastAsia="Karla"/>
                <w:b/>
                <w:bCs/>
                <w:color w:val="FFFFFF" w:themeColor="background1"/>
                <w:sz w:val="24"/>
              </w:rPr>
            </w:pPr>
            <w:r w:rsidRPr="00722A5C">
              <w:rPr>
                <w:rFonts w:eastAsia="Karla"/>
                <w:b/>
                <w:bCs/>
                <w:color w:val="FFFFFF" w:themeColor="background1"/>
                <w:sz w:val="24"/>
              </w:rPr>
              <w:t>Total youth population (10-24)</w:t>
            </w:r>
          </w:p>
        </w:tc>
        <w:tc>
          <w:tcPr>
            <w:tcW w:w="4195" w:type="dxa"/>
            <w:shd w:val="clear" w:color="auto" w:fill="EC0A42" w:themeFill="accent1"/>
            <w:noWrap/>
          </w:tcPr>
          <w:p w14:paraId="3F8CB06F" w14:textId="77777777" w:rsidR="00374900" w:rsidRPr="00722A5C" w:rsidRDefault="00374900" w:rsidP="004A526D">
            <w:pPr>
              <w:jc w:val="center"/>
              <w:rPr>
                <w:rFonts w:eastAsia="Karla" w:cs="Karla"/>
                <w:b/>
                <w:bCs/>
                <w:color w:val="FFFFFF" w:themeColor="background1"/>
                <w:sz w:val="24"/>
              </w:rPr>
            </w:pPr>
            <w:r w:rsidRPr="00722A5C">
              <w:rPr>
                <w:rFonts w:eastAsia="Karla" w:cs="Karla"/>
                <w:b/>
                <w:bCs/>
                <w:color w:val="FFFFFF" w:themeColor="background1"/>
                <w:sz w:val="24"/>
              </w:rPr>
              <w:t>Average proportion of young people in LGAs across each region</w:t>
            </w:r>
          </w:p>
        </w:tc>
      </w:tr>
      <w:tr w:rsidR="00374900" w:rsidRPr="00095F54" w14:paraId="34B54EE2" w14:textId="77777777" w:rsidTr="00095F54">
        <w:trPr>
          <w:trHeight w:val="294"/>
        </w:trPr>
        <w:tc>
          <w:tcPr>
            <w:tcW w:w="2410" w:type="dxa"/>
            <w:noWrap/>
            <w:hideMark/>
          </w:tcPr>
          <w:p w14:paraId="6AA84122" w14:textId="77777777" w:rsidR="00374900" w:rsidRPr="00095F54" w:rsidRDefault="00374900" w:rsidP="004A526D">
            <w:pPr>
              <w:rPr>
                <w:rFonts w:eastAsia="Karla" w:cs="Karla"/>
                <w:color w:val="000000"/>
                <w:sz w:val="24"/>
              </w:rPr>
            </w:pPr>
            <w:r w:rsidRPr="00095F54">
              <w:rPr>
                <w:rFonts w:eastAsia="Karla" w:cs="Karla"/>
                <w:color w:val="000000" w:themeColor="text1"/>
                <w:sz w:val="24"/>
              </w:rPr>
              <w:t>Greater Melbourne</w:t>
            </w:r>
          </w:p>
        </w:tc>
        <w:tc>
          <w:tcPr>
            <w:tcW w:w="2410" w:type="dxa"/>
            <w:shd w:val="clear" w:color="auto" w:fill="auto"/>
          </w:tcPr>
          <w:p w14:paraId="53D797BB" w14:textId="77777777" w:rsidR="00374900" w:rsidRPr="00095F54" w:rsidRDefault="00374900" w:rsidP="004A526D">
            <w:pPr>
              <w:jc w:val="center"/>
              <w:rPr>
                <w:rFonts w:eastAsia="Karla" w:cs="Karla"/>
                <w:color w:val="000000" w:themeColor="text1"/>
                <w:sz w:val="24"/>
              </w:rPr>
            </w:pPr>
            <w:r w:rsidRPr="00095F54">
              <w:rPr>
                <w:rFonts w:eastAsia="Karla" w:cs="Karla"/>
                <w:color w:val="000000" w:themeColor="text1"/>
                <w:sz w:val="24"/>
              </w:rPr>
              <w:t>910,813</w:t>
            </w:r>
          </w:p>
        </w:tc>
        <w:tc>
          <w:tcPr>
            <w:tcW w:w="4195" w:type="dxa"/>
            <w:shd w:val="clear" w:color="auto" w:fill="DBF3F4" w:themeFill="accent2" w:themeFillTint="33"/>
            <w:noWrap/>
            <w:hideMark/>
          </w:tcPr>
          <w:p w14:paraId="10E4CDBC" w14:textId="77777777" w:rsidR="00374900" w:rsidRPr="00095F54" w:rsidRDefault="00374900" w:rsidP="004A526D">
            <w:pPr>
              <w:jc w:val="center"/>
              <w:rPr>
                <w:rFonts w:eastAsia="Karla" w:cs="Karla"/>
                <w:color w:val="000000"/>
                <w:sz w:val="24"/>
              </w:rPr>
            </w:pPr>
            <w:r w:rsidRPr="00095F54">
              <w:rPr>
                <w:rFonts w:eastAsia="Karla" w:cs="Karla"/>
                <w:color w:val="000000" w:themeColor="text1"/>
                <w:sz w:val="24"/>
              </w:rPr>
              <w:t>19%</w:t>
            </w:r>
          </w:p>
        </w:tc>
      </w:tr>
      <w:tr w:rsidR="00374900" w:rsidRPr="00095F54" w14:paraId="3FEA65A4" w14:textId="77777777" w:rsidTr="00095F54">
        <w:trPr>
          <w:trHeight w:val="294"/>
        </w:trPr>
        <w:tc>
          <w:tcPr>
            <w:tcW w:w="2410" w:type="dxa"/>
            <w:noWrap/>
            <w:hideMark/>
          </w:tcPr>
          <w:p w14:paraId="2AA006AD" w14:textId="77777777" w:rsidR="00374900" w:rsidRPr="00095F54" w:rsidRDefault="00374900" w:rsidP="004A526D">
            <w:pPr>
              <w:rPr>
                <w:rFonts w:eastAsia="Karla" w:cs="Karla"/>
                <w:color w:val="000000"/>
                <w:sz w:val="24"/>
              </w:rPr>
            </w:pPr>
            <w:r w:rsidRPr="00095F54">
              <w:rPr>
                <w:rFonts w:eastAsia="Karla" w:cs="Karla"/>
                <w:color w:val="000000" w:themeColor="text1"/>
                <w:sz w:val="24"/>
              </w:rPr>
              <w:t>Barwon South West</w:t>
            </w:r>
          </w:p>
        </w:tc>
        <w:tc>
          <w:tcPr>
            <w:tcW w:w="2410" w:type="dxa"/>
            <w:shd w:val="clear" w:color="auto" w:fill="auto"/>
          </w:tcPr>
          <w:p w14:paraId="582CD4C4" w14:textId="77777777" w:rsidR="00374900" w:rsidRPr="00095F54" w:rsidRDefault="00374900" w:rsidP="004A526D">
            <w:pPr>
              <w:jc w:val="center"/>
              <w:rPr>
                <w:rFonts w:eastAsia="Karla" w:cs="Karla"/>
                <w:color w:val="000000" w:themeColor="text1"/>
                <w:sz w:val="24"/>
              </w:rPr>
            </w:pPr>
            <w:r w:rsidRPr="00095F54">
              <w:rPr>
                <w:rFonts w:eastAsia="Karla" w:cs="Karla"/>
                <w:color w:val="000000" w:themeColor="text1"/>
                <w:sz w:val="24"/>
              </w:rPr>
              <w:t>73,582</w:t>
            </w:r>
          </w:p>
        </w:tc>
        <w:tc>
          <w:tcPr>
            <w:tcW w:w="4195" w:type="dxa"/>
            <w:noWrap/>
            <w:hideMark/>
          </w:tcPr>
          <w:p w14:paraId="4AEB4CB4" w14:textId="77777777" w:rsidR="00374900" w:rsidRPr="00095F54" w:rsidRDefault="00374900" w:rsidP="004A526D">
            <w:pPr>
              <w:jc w:val="center"/>
              <w:rPr>
                <w:rFonts w:eastAsia="Karla" w:cs="Karla"/>
                <w:color w:val="000000"/>
                <w:sz w:val="24"/>
              </w:rPr>
            </w:pPr>
            <w:r w:rsidRPr="00095F54">
              <w:rPr>
                <w:rFonts w:eastAsia="Karla" w:cs="Karla"/>
                <w:color w:val="000000" w:themeColor="text1"/>
                <w:sz w:val="24"/>
              </w:rPr>
              <w:t>18%</w:t>
            </w:r>
          </w:p>
        </w:tc>
      </w:tr>
      <w:tr w:rsidR="00374900" w:rsidRPr="00095F54" w14:paraId="5DEE2BA2" w14:textId="77777777" w:rsidTr="00095F54">
        <w:trPr>
          <w:trHeight w:val="294"/>
        </w:trPr>
        <w:tc>
          <w:tcPr>
            <w:tcW w:w="2410" w:type="dxa"/>
            <w:noWrap/>
            <w:hideMark/>
          </w:tcPr>
          <w:p w14:paraId="1E4A0CA9" w14:textId="77777777" w:rsidR="00374900" w:rsidRPr="00095F54" w:rsidRDefault="00374900" w:rsidP="004A526D">
            <w:pPr>
              <w:rPr>
                <w:rFonts w:eastAsia="Karla" w:cs="Karla"/>
                <w:color w:val="000000"/>
                <w:sz w:val="24"/>
              </w:rPr>
            </w:pPr>
            <w:r w:rsidRPr="00095F54">
              <w:rPr>
                <w:rFonts w:eastAsia="Karla" w:cs="Karla"/>
                <w:color w:val="000000" w:themeColor="text1"/>
                <w:sz w:val="24"/>
              </w:rPr>
              <w:t>Gippsland</w:t>
            </w:r>
          </w:p>
        </w:tc>
        <w:tc>
          <w:tcPr>
            <w:tcW w:w="2410" w:type="dxa"/>
            <w:shd w:val="clear" w:color="auto" w:fill="auto"/>
          </w:tcPr>
          <w:p w14:paraId="19D47F32" w14:textId="77777777" w:rsidR="00374900" w:rsidRPr="00095F54" w:rsidRDefault="00374900" w:rsidP="004A526D">
            <w:pPr>
              <w:jc w:val="center"/>
              <w:rPr>
                <w:rFonts w:eastAsia="Karla" w:cs="Karla"/>
                <w:color w:val="000000" w:themeColor="text1"/>
                <w:sz w:val="24"/>
              </w:rPr>
            </w:pPr>
            <w:r w:rsidRPr="00095F54">
              <w:rPr>
                <w:rFonts w:eastAsia="Karla" w:cs="Karla"/>
                <w:color w:val="000000" w:themeColor="text1"/>
                <w:sz w:val="24"/>
              </w:rPr>
              <w:t>32,376</w:t>
            </w:r>
          </w:p>
        </w:tc>
        <w:tc>
          <w:tcPr>
            <w:tcW w:w="4195" w:type="dxa"/>
            <w:shd w:val="clear" w:color="auto" w:fill="FDCCD8" w:themeFill="accent1" w:themeFillTint="33"/>
            <w:noWrap/>
            <w:hideMark/>
          </w:tcPr>
          <w:p w14:paraId="082065CD" w14:textId="77777777" w:rsidR="00374900" w:rsidRPr="00095F54" w:rsidRDefault="00374900" w:rsidP="004A526D">
            <w:pPr>
              <w:jc w:val="center"/>
              <w:rPr>
                <w:rFonts w:eastAsia="Karla" w:cs="Karla"/>
                <w:color w:val="000000"/>
                <w:sz w:val="24"/>
              </w:rPr>
            </w:pPr>
            <w:r w:rsidRPr="00095F54">
              <w:rPr>
                <w:rFonts w:eastAsia="Karla" w:cs="Karla"/>
                <w:color w:val="000000" w:themeColor="text1"/>
                <w:sz w:val="24"/>
              </w:rPr>
              <w:t>16%</w:t>
            </w:r>
          </w:p>
        </w:tc>
      </w:tr>
      <w:tr w:rsidR="00374900" w:rsidRPr="00095F54" w14:paraId="10649A69" w14:textId="77777777" w:rsidTr="00095F54">
        <w:trPr>
          <w:trHeight w:val="294"/>
        </w:trPr>
        <w:tc>
          <w:tcPr>
            <w:tcW w:w="2410" w:type="dxa"/>
            <w:noWrap/>
            <w:hideMark/>
          </w:tcPr>
          <w:p w14:paraId="150CCE9B" w14:textId="77777777" w:rsidR="00374900" w:rsidRPr="00095F54" w:rsidRDefault="00374900" w:rsidP="004A526D">
            <w:pPr>
              <w:rPr>
                <w:rFonts w:eastAsia="Karla" w:cs="Karla"/>
                <w:color w:val="000000"/>
                <w:sz w:val="24"/>
              </w:rPr>
            </w:pPr>
            <w:r w:rsidRPr="00095F54">
              <w:rPr>
                <w:rFonts w:eastAsia="Karla" w:cs="Karla"/>
                <w:color w:val="000000" w:themeColor="text1"/>
                <w:sz w:val="24"/>
              </w:rPr>
              <w:t>Grampians</w:t>
            </w:r>
          </w:p>
        </w:tc>
        <w:tc>
          <w:tcPr>
            <w:tcW w:w="2410" w:type="dxa"/>
            <w:shd w:val="clear" w:color="auto" w:fill="auto"/>
          </w:tcPr>
          <w:p w14:paraId="275EC13D" w14:textId="77777777" w:rsidR="00374900" w:rsidRPr="00095F54" w:rsidRDefault="00374900" w:rsidP="004A526D">
            <w:pPr>
              <w:jc w:val="center"/>
              <w:rPr>
                <w:rFonts w:eastAsia="Karla" w:cs="Karla"/>
                <w:color w:val="000000" w:themeColor="text1"/>
                <w:sz w:val="24"/>
              </w:rPr>
            </w:pPr>
            <w:r w:rsidRPr="00095F54">
              <w:rPr>
                <w:rFonts w:eastAsia="Karla" w:cs="Karla"/>
                <w:color w:val="000000" w:themeColor="text1"/>
                <w:sz w:val="24"/>
              </w:rPr>
              <w:t>44,600</w:t>
            </w:r>
          </w:p>
        </w:tc>
        <w:tc>
          <w:tcPr>
            <w:tcW w:w="4195" w:type="dxa"/>
            <w:noWrap/>
            <w:hideMark/>
          </w:tcPr>
          <w:p w14:paraId="79280C16" w14:textId="77777777" w:rsidR="00374900" w:rsidRPr="00095F54" w:rsidRDefault="00374900" w:rsidP="004A526D">
            <w:pPr>
              <w:jc w:val="center"/>
              <w:rPr>
                <w:rFonts w:eastAsia="Karla" w:cs="Karla"/>
                <w:color w:val="000000"/>
                <w:sz w:val="24"/>
              </w:rPr>
            </w:pPr>
            <w:r w:rsidRPr="00095F54">
              <w:rPr>
                <w:rFonts w:eastAsia="Karla" w:cs="Karla"/>
                <w:color w:val="000000" w:themeColor="text1"/>
                <w:sz w:val="24"/>
              </w:rPr>
              <w:t>18%</w:t>
            </w:r>
          </w:p>
        </w:tc>
      </w:tr>
      <w:tr w:rsidR="00374900" w:rsidRPr="00095F54" w14:paraId="11250192" w14:textId="77777777" w:rsidTr="00095F54">
        <w:trPr>
          <w:trHeight w:val="294"/>
        </w:trPr>
        <w:tc>
          <w:tcPr>
            <w:tcW w:w="2410" w:type="dxa"/>
            <w:noWrap/>
            <w:hideMark/>
          </w:tcPr>
          <w:p w14:paraId="7E846FB4" w14:textId="77777777" w:rsidR="00374900" w:rsidRPr="00095F54" w:rsidRDefault="00374900" w:rsidP="004A526D">
            <w:pPr>
              <w:rPr>
                <w:rFonts w:eastAsia="Karla" w:cs="Karla"/>
                <w:color w:val="000000"/>
                <w:sz w:val="24"/>
              </w:rPr>
            </w:pPr>
            <w:r w:rsidRPr="00095F54">
              <w:rPr>
                <w:rFonts w:eastAsia="Karla" w:cs="Karla"/>
                <w:color w:val="000000" w:themeColor="text1"/>
                <w:sz w:val="24"/>
              </w:rPr>
              <w:t>Hume</w:t>
            </w:r>
          </w:p>
        </w:tc>
        <w:tc>
          <w:tcPr>
            <w:tcW w:w="2410" w:type="dxa"/>
          </w:tcPr>
          <w:p w14:paraId="39BE4A1F" w14:textId="77777777" w:rsidR="00374900" w:rsidRPr="00095F54" w:rsidRDefault="00374900" w:rsidP="004A526D">
            <w:pPr>
              <w:jc w:val="center"/>
              <w:rPr>
                <w:rFonts w:eastAsia="Karla" w:cs="Karla"/>
                <w:color w:val="000000" w:themeColor="text1"/>
                <w:sz w:val="24"/>
              </w:rPr>
            </w:pPr>
            <w:r w:rsidRPr="00095F54">
              <w:rPr>
                <w:rFonts w:eastAsia="Karla" w:cs="Karla"/>
                <w:color w:val="000000" w:themeColor="text1"/>
                <w:sz w:val="24"/>
              </w:rPr>
              <w:t>51,579</w:t>
            </w:r>
          </w:p>
        </w:tc>
        <w:tc>
          <w:tcPr>
            <w:tcW w:w="4195" w:type="dxa"/>
            <w:noWrap/>
            <w:hideMark/>
          </w:tcPr>
          <w:p w14:paraId="542E594F" w14:textId="77777777" w:rsidR="00374900" w:rsidRPr="00095F54" w:rsidRDefault="00374900" w:rsidP="004A526D">
            <w:pPr>
              <w:jc w:val="center"/>
              <w:rPr>
                <w:rFonts w:eastAsia="Karla" w:cs="Karla"/>
                <w:color w:val="000000"/>
                <w:sz w:val="24"/>
              </w:rPr>
            </w:pPr>
            <w:r w:rsidRPr="00095F54">
              <w:rPr>
                <w:rFonts w:eastAsia="Karla" w:cs="Karla"/>
                <w:color w:val="000000" w:themeColor="text1"/>
                <w:sz w:val="24"/>
              </w:rPr>
              <w:t>17%</w:t>
            </w:r>
          </w:p>
        </w:tc>
      </w:tr>
      <w:tr w:rsidR="00374900" w:rsidRPr="00095F54" w14:paraId="0BBBC3CF" w14:textId="77777777" w:rsidTr="00095F54">
        <w:trPr>
          <w:trHeight w:val="294"/>
        </w:trPr>
        <w:tc>
          <w:tcPr>
            <w:tcW w:w="2410" w:type="dxa"/>
            <w:noWrap/>
            <w:hideMark/>
          </w:tcPr>
          <w:p w14:paraId="53B9F7A8" w14:textId="77777777" w:rsidR="00374900" w:rsidRPr="00095F54" w:rsidRDefault="00374900" w:rsidP="004A526D">
            <w:pPr>
              <w:rPr>
                <w:rFonts w:eastAsia="Karla" w:cs="Karla"/>
                <w:color w:val="000000"/>
                <w:sz w:val="24"/>
              </w:rPr>
            </w:pPr>
            <w:r w:rsidRPr="00095F54">
              <w:rPr>
                <w:rFonts w:eastAsia="Karla" w:cs="Karla"/>
                <w:color w:val="000000" w:themeColor="text1"/>
                <w:sz w:val="24"/>
              </w:rPr>
              <w:t>Mallee</w:t>
            </w:r>
          </w:p>
        </w:tc>
        <w:tc>
          <w:tcPr>
            <w:tcW w:w="2410" w:type="dxa"/>
          </w:tcPr>
          <w:p w14:paraId="205EDC06" w14:textId="77777777" w:rsidR="00374900" w:rsidRPr="00095F54" w:rsidRDefault="00374900" w:rsidP="004A526D">
            <w:pPr>
              <w:jc w:val="center"/>
              <w:rPr>
                <w:rFonts w:eastAsia="Karla" w:cs="Karla"/>
                <w:color w:val="000000" w:themeColor="text1"/>
                <w:sz w:val="24"/>
              </w:rPr>
            </w:pPr>
            <w:r w:rsidRPr="00095F54">
              <w:rPr>
                <w:rFonts w:eastAsia="Karla" w:cs="Karla"/>
                <w:color w:val="000000" w:themeColor="text1"/>
                <w:sz w:val="24"/>
              </w:rPr>
              <w:t>58,362</w:t>
            </w:r>
          </w:p>
        </w:tc>
        <w:tc>
          <w:tcPr>
            <w:tcW w:w="4195" w:type="dxa"/>
            <w:noWrap/>
            <w:hideMark/>
          </w:tcPr>
          <w:p w14:paraId="722B8C8C" w14:textId="77777777" w:rsidR="00374900" w:rsidRPr="00095F54" w:rsidRDefault="00374900" w:rsidP="004A526D">
            <w:pPr>
              <w:jc w:val="center"/>
              <w:rPr>
                <w:rFonts w:eastAsia="Karla" w:cs="Karla"/>
                <w:color w:val="000000"/>
                <w:sz w:val="24"/>
              </w:rPr>
            </w:pPr>
            <w:r w:rsidRPr="00095F54">
              <w:rPr>
                <w:rFonts w:eastAsia="Karla" w:cs="Karla"/>
                <w:color w:val="000000" w:themeColor="text1"/>
                <w:sz w:val="24"/>
              </w:rPr>
              <w:t>18%</w:t>
            </w:r>
          </w:p>
        </w:tc>
      </w:tr>
      <w:tr w:rsidR="00374900" w:rsidRPr="00095F54" w14:paraId="1156BD56" w14:textId="77777777" w:rsidTr="00095F54">
        <w:trPr>
          <w:trHeight w:val="294"/>
        </w:trPr>
        <w:tc>
          <w:tcPr>
            <w:tcW w:w="2410" w:type="dxa"/>
            <w:noWrap/>
          </w:tcPr>
          <w:p w14:paraId="3D5393DF" w14:textId="77777777" w:rsidR="00374900" w:rsidRPr="00095F54" w:rsidRDefault="00374900" w:rsidP="004A526D">
            <w:pPr>
              <w:rPr>
                <w:rFonts w:eastAsia="Karla" w:cs="Karla"/>
                <w:color w:val="000000" w:themeColor="text1"/>
                <w:sz w:val="24"/>
              </w:rPr>
            </w:pPr>
            <w:r w:rsidRPr="00095F54">
              <w:rPr>
                <w:rFonts w:eastAsia="Karla" w:cs="Karla"/>
                <w:color w:val="000000" w:themeColor="text1"/>
                <w:sz w:val="24"/>
              </w:rPr>
              <w:t>TOTAL</w:t>
            </w:r>
          </w:p>
        </w:tc>
        <w:tc>
          <w:tcPr>
            <w:tcW w:w="2410" w:type="dxa"/>
          </w:tcPr>
          <w:p w14:paraId="4A5CAA47" w14:textId="77777777" w:rsidR="00374900" w:rsidRPr="00095F54" w:rsidRDefault="00374900" w:rsidP="004A526D">
            <w:pPr>
              <w:jc w:val="center"/>
              <w:rPr>
                <w:rFonts w:eastAsia="Karla" w:cs="Karla"/>
                <w:color w:val="000000" w:themeColor="text1"/>
                <w:sz w:val="24"/>
              </w:rPr>
            </w:pPr>
            <w:r w:rsidRPr="00095F54">
              <w:rPr>
                <w:rFonts w:eastAsia="Karla" w:cs="Karla"/>
                <w:color w:val="000000" w:themeColor="text1"/>
                <w:sz w:val="24"/>
              </w:rPr>
              <w:t>1,171,312</w:t>
            </w:r>
          </w:p>
        </w:tc>
        <w:tc>
          <w:tcPr>
            <w:tcW w:w="4195" w:type="dxa"/>
            <w:noWrap/>
          </w:tcPr>
          <w:p w14:paraId="5FFD3E95" w14:textId="77777777" w:rsidR="00374900" w:rsidRPr="00095F54" w:rsidRDefault="00374900" w:rsidP="004A526D">
            <w:pPr>
              <w:jc w:val="center"/>
              <w:rPr>
                <w:rFonts w:eastAsia="Karla" w:cs="Karla"/>
                <w:color w:val="000000" w:themeColor="text1"/>
                <w:sz w:val="24"/>
              </w:rPr>
            </w:pPr>
            <w:r w:rsidRPr="00095F54">
              <w:rPr>
                <w:rFonts w:eastAsia="Karla" w:cs="Karla"/>
                <w:color w:val="000000" w:themeColor="text1"/>
                <w:sz w:val="24"/>
              </w:rPr>
              <w:t>18.8%</w:t>
            </w:r>
          </w:p>
        </w:tc>
      </w:tr>
    </w:tbl>
    <w:p w14:paraId="47AA529A" w14:textId="55DCC208" w:rsidR="00374900" w:rsidRPr="00E23D6C" w:rsidRDefault="00374900" w:rsidP="00374900">
      <w:pPr>
        <w:rPr>
          <w:rFonts w:cs="Calibri"/>
          <w:szCs w:val="20"/>
        </w:rPr>
      </w:pPr>
      <w:r w:rsidRPr="00E23D6C">
        <w:rPr>
          <w:rStyle w:val="normaltextrun"/>
          <w:rFonts w:eastAsia="Karla" w:cs="Karla"/>
          <w:szCs w:val="20"/>
        </w:rPr>
        <w:t>Source: (</w:t>
      </w:r>
      <w:r w:rsidRPr="00E23D6C">
        <w:rPr>
          <w:rFonts w:eastAsia="Karla" w:cs="Calibri"/>
          <w:szCs w:val="20"/>
        </w:rPr>
        <w:t xml:space="preserve">Australian </w:t>
      </w:r>
      <w:r w:rsidRPr="00E23D6C">
        <w:rPr>
          <w:rFonts w:cs="Calibri"/>
          <w:szCs w:val="20"/>
        </w:rPr>
        <w:t>Bureau</w:t>
      </w:r>
      <w:r w:rsidRPr="00E23D6C">
        <w:rPr>
          <w:rFonts w:eastAsia="Karla" w:cs="Calibri"/>
          <w:szCs w:val="20"/>
        </w:rPr>
        <w:t xml:space="preserve"> of </w:t>
      </w:r>
      <w:r w:rsidRPr="00E23D6C">
        <w:rPr>
          <w:rFonts w:cs="Calibri"/>
          <w:szCs w:val="20"/>
        </w:rPr>
        <w:t xml:space="preserve">Statistics, 2016). </w:t>
      </w:r>
    </w:p>
    <w:p w14:paraId="110C7E5B" w14:textId="27582D8B" w:rsidR="00095F54" w:rsidRPr="00095F54" w:rsidRDefault="00095F54" w:rsidP="00095F54">
      <w:pPr>
        <w:rPr>
          <w:sz w:val="24"/>
        </w:rPr>
      </w:pPr>
    </w:p>
    <w:p w14:paraId="06BAFEA0" w14:textId="77777777" w:rsidR="00095F54" w:rsidRPr="00095F54" w:rsidRDefault="00095F54" w:rsidP="00095F54">
      <w:pPr>
        <w:rPr>
          <w:rStyle w:val="normaltextrun"/>
          <w:rFonts w:eastAsia="Karla" w:cs="Karla"/>
          <w:sz w:val="24"/>
        </w:rPr>
      </w:pPr>
      <w:r w:rsidRPr="00095F54">
        <w:rPr>
          <w:rStyle w:val="normaltextrun"/>
          <w:rFonts w:eastAsia="Karla" w:cs="Karla"/>
          <w:sz w:val="24"/>
        </w:rPr>
        <w:t>It is worth noting that metropolitan LGAs had both the highest average percentage of young people, but also the greatest variation. The LGAs with the highest and lowest proportion of young people in the population, respectively Melbourne City (with 30%) and Port Phillip (with 13%), are both located in Greater Melbourne. Figure 1 illustrates the greater variation in the proportion of young people in metropolitan LGAs.</w:t>
      </w:r>
    </w:p>
    <w:p w14:paraId="4EC6F04E" w14:textId="77777777" w:rsidR="00095F54" w:rsidRPr="00B15AEB" w:rsidRDefault="00095F54" w:rsidP="00095F54">
      <w:pPr>
        <w:rPr>
          <w:rStyle w:val="normaltextrun"/>
          <w:rFonts w:eastAsia="Karla" w:cs="Karla"/>
        </w:rPr>
      </w:pPr>
    </w:p>
    <w:p w14:paraId="5FAE4F99" w14:textId="74980F12" w:rsidR="00095F54" w:rsidRPr="00E23D6C" w:rsidRDefault="00095F54" w:rsidP="00095F54">
      <w:pPr>
        <w:pStyle w:val="Caption"/>
        <w:rPr>
          <w:rFonts w:ascii="Karla" w:eastAsia="Karla" w:hAnsi="Karla" w:cs="Karla"/>
          <w:sz w:val="20"/>
          <w:szCs w:val="20"/>
          <w:lang w:val="en-GB"/>
        </w:rPr>
      </w:pPr>
      <w:bookmarkStart w:id="19" w:name="_Toc76743466"/>
      <w:bookmarkStart w:id="20" w:name="_Toc89764983"/>
      <w:r w:rsidRPr="00E23D6C">
        <w:rPr>
          <w:rFonts w:ascii="Karla" w:eastAsia="Karla" w:hAnsi="Karla" w:cs="Karla"/>
          <w:sz w:val="20"/>
          <w:szCs w:val="20"/>
        </w:rPr>
        <w:t xml:space="preserve">Figure </w:t>
      </w:r>
      <w:r w:rsidRPr="00E23D6C">
        <w:rPr>
          <w:rFonts w:ascii="Karla" w:hAnsi="Karla"/>
          <w:sz w:val="20"/>
          <w:szCs w:val="20"/>
        </w:rPr>
        <w:fldChar w:fldCharType="begin"/>
      </w:r>
      <w:r w:rsidRPr="00E23D6C">
        <w:rPr>
          <w:rFonts w:ascii="Karla" w:hAnsi="Karla"/>
          <w:sz w:val="20"/>
          <w:szCs w:val="20"/>
        </w:rPr>
        <w:instrText xml:space="preserve"> SEQ Figure \* ARABIC </w:instrText>
      </w:r>
      <w:r w:rsidRPr="00E23D6C">
        <w:rPr>
          <w:rFonts w:ascii="Karla" w:hAnsi="Karla"/>
          <w:sz w:val="20"/>
          <w:szCs w:val="20"/>
        </w:rPr>
        <w:fldChar w:fldCharType="separate"/>
      </w:r>
      <w:r w:rsidR="00E13DAF">
        <w:rPr>
          <w:rFonts w:ascii="Karla" w:hAnsi="Karla"/>
          <w:noProof/>
          <w:sz w:val="20"/>
          <w:szCs w:val="20"/>
        </w:rPr>
        <w:t>1</w:t>
      </w:r>
      <w:r w:rsidRPr="00E23D6C">
        <w:rPr>
          <w:rFonts w:ascii="Karla" w:hAnsi="Karla"/>
          <w:sz w:val="20"/>
          <w:szCs w:val="20"/>
        </w:rPr>
        <w:fldChar w:fldCharType="end"/>
      </w:r>
      <w:r w:rsidRPr="00E23D6C">
        <w:rPr>
          <w:rStyle w:val="normaltextrun"/>
          <w:rFonts w:ascii="Karla" w:eastAsia="Karla" w:hAnsi="Karla" w:cs="Karla"/>
          <w:sz w:val="20"/>
          <w:szCs w:val="20"/>
        </w:rPr>
        <w:t>: Spread in the percentage of young people in regional and metropolitan LGAs across Victoria</w:t>
      </w:r>
      <w:bookmarkEnd w:id="19"/>
      <w:r w:rsidRPr="00E23D6C">
        <w:rPr>
          <w:rStyle w:val="normaltextrun"/>
          <w:rFonts w:ascii="Karla" w:eastAsia="Karla" w:hAnsi="Karla" w:cs="Karla"/>
          <w:sz w:val="20"/>
          <w:szCs w:val="20"/>
        </w:rPr>
        <w:t>.</w:t>
      </w:r>
      <w:bookmarkEnd w:id="20"/>
      <w:r w:rsidRPr="00E23D6C">
        <w:rPr>
          <w:rStyle w:val="normaltextrun"/>
          <w:rFonts w:ascii="Karla" w:eastAsia="Karla" w:hAnsi="Karla" w:cs="Karla"/>
          <w:sz w:val="20"/>
          <w:szCs w:val="20"/>
        </w:rPr>
        <w:t xml:space="preserve"> </w:t>
      </w:r>
    </w:p>
    <w:p w14:paraId="3D3084B0" w14:textId="77777777" w:rsidR="00095F54" w:rsidRPr="00095F54" w:rsidRDefault="00095F54" w:rsidP="00095F54">
      <w:pPr>
        <w:rPr>
          <w:rStyle w:val="normaltextrun"/>
          <w:rFonts w:eastAsia="Karla" w:cs="Karla"/>
          <w:sz w:val="24"/>
          <w:lang w:val="en-GB"/>
        </w:rPr>
      </w:pPr>
      <w:r w:rsidRPr="00095F54">
        <w:rPr>
          <w:noProof/>
          <w:sz w:val="24"/>
        </w:rPr>
        <w:drawing>
          <wp:inline distT="0" distB="0" distL="0" distR="0" wp14:anchorId="229EEB7E" wp14:editId="40EC6313">
            <wp:extent cx="5701030" cy="2985247"/>
            <wp:effectExtent l="0" t="0" r="13970" b="12065"/>
            <wp:docPr id="11" name="Chart 11">
              <a:extLst xmlns:a="http://schemas.openxmlformats.org/drawingml/2006/main">
                <a:ext uri="{FF2B5EF4-FFF2-40B4-BE49-F238E27FC236}">
                  <a16:creationId xmlns:a16="http://schemas.microsoft.com/office/drawing/2014/main" id="{7F5265ED-885E-B14A-9E87-B233B84C6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5F2131" w14:textId="77777777" w:rsidR="00095F54" w:rsidRPr="00E23D6C" w:rsidRDefault="00095F54" w:rsidP="00095F54">
      <w:pPr>
        <w:rPr>
          <w:rStyle w:val="normaltextrun"/>
          <w:rFonts w:eastAsia="Karla" w:cs="Karla"/>
          <w:szCs w:val="20"/>
        </w:rPr>
      </w:pPr>
      <w:r w:rsidRPr="00E23D6C">
        <w:rPr>
          <w:rStyle w:val="normaltextrun"/>
          <w:rFonts w:eastAsia="Karla" w:cs="Karla"/>
          <w:szCs w:val="20"/>
        </w:rPr>
        <w:t xml:space="preserve">Source: </w:t>
      </w:r>
      <w:r w:rsidRPr="00E23D6C">
        <w:rPr>
          <w:rFonts w:cs="Calibri"/>
          <w:szCs w:val="20"/>
        </w:rPr>
        <w:t>(</w:t>
      </w:r>
      <w:r w:rsidRPr="00E23D6C">
        <w:rPr>
          <w:rFonts w:eastAsia="Karla" w:cs="Calibri"/>
          <w:szCs w:val="20"/>
        </w:rPr>
        <w:t xml:space="preserve">Australian </w:t>
      </w:r>
      <w:r w:rsidRPr="00E23D6C">
        <w:rPr>
          <w:rFonts w:cs="Calibri"/>
          <w:szCs w:val="20"/>
        </w:rPr>
        <w:t>Bureau</w:t>
      </w:r>
      <w:r w:rsidRPr="00E23D6C">
        <w:rPr>
          <w:rFonts w:eastAsia="Karla" w:cs="Calibri"/>
          <w:szCs w:val="20"/>
        </w:rPr>
        <w:t xml:space="preserve"> of </w:t>
      </w:r>
      <w:r w:rsidRPr="00E23D6C">
        <w:rPr>
          <w:rFonts w:cs="Calibri"/>
          <w:szCs w:val="20"/>
        </w:rPr>
        <w:t>Statistics, 2016)</w:t>
      </w:r>
      <w:r w:rsidRPr="00E23D6C">
        <w:rPr>
          <w:rStyle w:val="normaltextrun"/>
          <w:rFonts w:eastAsia="Karla" w:cs="Karla"/>
          <w:szCs w:val="20"/>
        </w:rPr>
        <w:t>.</w:t>
      </w:r>
    </w:p>
    <w:p w14:paraId="1855533A" w14:textId="77777777" w:rsidR="00095F54" w:rsidRPr="00095F54" w:rsidRDefault="00095F54" w:rsidP="00095F54">
      <w:pPr>
        <w:pStyle w:val="Heading3"/>
        <w:rPr>
          <w:sz w:val="24"/>
        </w:rPr>
      </w:pPr>
      <w:bookmarkStart w:id="21" w:name="_Toc88060470"/>
      <w:bookmarkStart w:id="22" w:name="_Toc89689736"/>
      <w:r w:rsidRPr="00095F54">
        <w:rPr>
          <w:sz w:val="24"/>
        </w:rPr>
        <w:t>Youth focused professionals</w:t>
      </w:r>
      <w:bookmarkEnd w:id="21"/>
      <w:bookmarkEnd w:id="22"/>
      <w:r w:rsidRPr="00095F54">
        <w:rPr>
          <w:sz w:val="24"/>
        </w:rPr>
        <w:t xml:space="preserve"> </w:t>
      </w:r>
    </w:p>
    <w:p w14:paraId="1C66973D" w14:textId="77777777" w:rsidR="00095F54" w:rsidRPr="00095F54" w:rsidRDefault="00095F54" w:rsidP="00095F54">
      <w:pPr>
        <w:rPr>
          <w:rStyle w:val="normaltextrun"/>
          <w:rFonts w:eastAsia="Karla" w:cs="Karla"/>
          <w:sz w:val="24"/>
        </w:rPr>
      </w:pPr>
      <w:r w:rsidRPr="00095F54">
        <w:rPr>
          <w:rStyle w:val="normaltextrun"/>
          <w:rFonts w:eastAsia="Karla" w:cs="Karla"/>
          <w:sz w:val="24"/>
        </w:rPr>
        <w:t>Just as populations of young people vary across Victorian LGAs, so do the people who work with those young people. Councils</w:t>
      </w:r>
      <w:r w:rsidRPr="00095F54" w:rsidDel="002C3734">
        <w:rPr>
          <w:rStyle w:val="normaltextrun"/>
          <w:rFonts w:eastAsia="Karla" w:cs="Karla"/>
          <w:sz w:val="24"/>
        </w:rPr>
        <w:t xml:space="preserve"> </w:t>
      </w:r>
      <w:r w:rsidRPr="00095F54">
        <w:rPr>
          <w:rStyle w:val="normaltextrun"/>
          <w:rFonts w:eastAsia="Karla" w:cs="Karla"/>
          <w:sz w:val="24"/>
        </w:rPr>
        <w:t>hire a diversity of employees, with different titles and roles, who work with and support young people. This study refers to all of them broadly as ‘youth focused professionals’ and proposes the following four categories for ease of analysis:</w:t>
      </w:r>
    </w:p>
    <w:p w14:paraId="26C4B75C" w14:textId="77777777" w:rsidR="00095F54" w:rsidRPr="00095F54" w:rsidRDefault="00095F54" w:rsidP="00095F54">
      <w:pPr>
        <w:pStyle w:val="ListParagraph"/>
        <w:numPr>
          <w:ilvl w:val="0"/>
          <w:numId w:val="14"/>
        </w:numPr>
        <w:rPr>
          <w:rStyle w:val="normaltextrun"/>
          <w:rFonts w:eastAsia="Karla" w:cs="Karla"/>
          <w:sz w:val="24"/>
        </w:rPr>
      </w:pPr>
      <w:r w:rsidRPr="00095F54">
        <w:rPr>
          <w:rStyle w:val="normaltextrun"/>
          <w:rFonts w:eastAsia="Karla" w:cs="Karla"/>
          <w:sz w:val="24"/>
          <w:u w:val="single"/>
        </w:rPr>
        <w:t>Youth development worker</w:t>
      </w:r>
      <w:r w:rsidRPr="00095F54">
        <w:rPr>
          <w:rStyle w:val="normaltextrun"/>
          <w:rFonts w:eastAsia="Karla" w:cs="Karla"/>
          <w:sz w:val="24"/>
        </w:rPr>
        <w:t>: Workers who lead the youth team and/or co-ordinate youth services within the LGA Council in a high-level or strategic capacity.</w:t>
      </w:r>
    </w:p>
    <w:p w14:paraId="63BB00BD" w14:textId="77777777" w:rsidR="00095F54" w:rsidRPr="00095F54" w:rsidRDefault="00095F54" w:rsidP="00095F54">
      <w:pPr>
        <w:pStyle w:val="ListParagraph"/>
        <w:numPr>
          <w:ilvl w:val="0"/>
          <w:numId w:val="14"/>
        </w:numPr>
        <w:rPr>
          <w:rStyle w:val="normaltextrun"/>
          <w:rFonts w:eastAsia="Karla" w:cs="Karla"/>
          <w:sz w:val="24"/>
        </w:rPr>
      </w:pPr>
      <w:r w:rsidRPr="00095F54">
        <w:rPr>
          <w:rStyle w:val="normaltextrun"/>
          <w:rFonts w:eastAsia="Karla" w:cs="Karla"/>
          <w:sz w:val="24"/>
          <w:u w:val="single"/>
        </w:rPr>
        <w:t>Youth outreach worker</w:t>
      </w:r>
      <w:r w:rsidRPr="00095F54">
        <w:rPr>
          <w:rStyle w:val="normaltextrun"/>
          <w:rFonts w:eastAsia="Karla" w:cs="Karla"/>
          <w:sz w:val="24"/>
        </w:rPr>
        <w:t>: Workers who engage young people in the community directly, doing some form of on-the-ground work with groups of young people</w:t>
      </w:r>
    </w:p>
    <w:p w14:paraId="181834F8" w14:textId="77777777" w:rsidR="00095F54" w:rsidRPr="00095F54" w:rsidRDefault="00095F54" w:rsidP="00095F54">
      <w:pPr>
        <w:pStyle w:val="ListParagraph"/>
        <w:numPr>
          <w:ilvl w:val="0"/>
          <w:numId w:val="14"/>
        </w:numPr>
        <w:rPr>
          <w:rStyle w:val="normaltextrun"/>
          <w:rFonts w:eastAsia="Karla" w:cs="Karla"/>
          <w:sz w:val="24"/>
        </w:rPr>
      </w:pPr>
      <w:r w:rsidRPr="00095F54">
        <w:rPr>
          <w:rStyle w:val="normaltextrun"/>
          <w:rFonts w:eastAsia="Karla" w:cs="Karla"/>
          <w:sz w:val="24"/>
          <w:u w:val="single"/>
        </w:rPr>
        <w:t>Youth counsellors</w:t>
      </w:r>
      <w:r w:rsidRPr="00095F54">
        <w:rPr>
          <w:rStyle w:val="normaltextrun"/>
          <w:rFonts w:eastAsia="Karla" w:cs="Karla"/>
          <w:sz w:val="24"/>
        </w:rPr>
        <w:t>: Counselling staff who specialise in working with young people</w:t>
      </w:r>
    </w:p>
    <w:p w14:paraId="73B4CD8E" w14:textId="77777777" w:rsidR="00095F54" w:rsidRPr="00095F54" w:rsidRDefault="00095F54" w:rsidP="00095F54">
      <w:pPr>
        <w:pStyle w:val="ListParagraph"/>
        <w:numPr>
          <w:ilvl w:val="0"/>
          <w:numId w:val="14"/>
        </w:numPr>
        <w:rPr>
          <w:rStyle w:val="normaltextrun"/>
          <w:rFonts w:eastAsia="Karla" w:cs="Karla"/>
          <w:sz w:val="24"/>
        </w:rPr>
      </w:pPr>
      <w:r w:rsidRPr="00095F54">
        <w:rPr>
          <w:rStyle w:val="normaltextrun"/>
          <w:rFonts w:eastAsia="Karla" w:cs="Karla"/>
          <w:sz w:val="24"/>
          <w:u w:val="single"/>
        </w:rPr>
        <w:t>Caseworkers</w:t>
      </w:r>
      <w:r w:rsidRPr="00095F54">
        <w:rPr>
          <w:rStyle w:val="normaltextrun"/>
          <w:rFonts w:eastAsia="Karla" w:cs="Karla"/>
          <w:sz w:val="24"/>
        </w:rPr>
        <w:t xml:space="preserve">: Employees who work with individual young people on a case-by-case basis. </w:t>
      </w:r>
    </w:p>
    <w:p w14:paraId="7A3EBB04" w14:textId="77777777" w:rsidR="00095F54" w:rsidRPr="00095F54" w:rsidRDefault="00095F54" w:rsidP="00095F54">
      <w:pPr>
        <w:rPr>
          <w:rStyle w:val="normaltextrun"/>
          <w:rFonts w:eastAsia="Karla" w:cs="Karla"/>
          <w:sz w:val="24"/>
        </w:rPr>
      </w:pPr>
    </w:p>
    <w:p w14:paraId="53998129" w14:textId="1C77CA22" w:rsidR="00095F54" w:rsidRPr="00095F54" w:rsidRDefault="00095F54" w:rsidP="00095F54">
      <w:pPr>
        <w:rPr>
          <w:rStyle w:val="normaltextrun"/>
          <w:rFonts w:eastAsia="Karla" w:cs="Karla"/>
          <w:sz w:val="24"/>
        </w:rPr>
      </w:pPr>
      <w:r w:rsidRPr="00095F54">
        <w:rPr>
          <w:rStyle w:val="normaltextrun"/>
          <w:rFonts w:eastAsia="Karla" w:cs="Karla"/>
          <w:sz w:val="24"/>
        </w:rPr>
        <w:t xml:space="preserve">Statewide, a majority of Councils (86%) that participated in the study were employing youth development officers. This remains true within each region except the Mallee, where only three out of the six Councils surveyed had youth development officers. </w:t>
      </w:r>
    </w:p>
    <w:p w14:paraId="218912B2" w14:textId="77777777" w:rsidR="00095F54" w:rsidRPr="00E23D6C" w:rsidRDefault="00095F54" w:rsidP="00E23D6C">
      <w:pPr>
        <w:rPr>
          <w:sz w:val="24"/>
        </w:rPr>
      </w:pPr>
    </w:p>
    <w:p w14:paraId="1F317819" w14:textId="77777777" w:rsidR="00E23D6C" w:rsidRPr="00E23D6C" w:rsidRDefault="00E23D6C" w:rsidP="00E23D6C">
      <w:pPr>
        <w:rPr>
          <w:rStyle w:val="normaltextrun"/>
          <w:rFonts w:eastAsia="Karla" w:cs="Karla"/>
          <w:sz w:val="24"/>
        </w:rPr>
      </w:pPr>
      <w:r w:rsidRPr="00E23D6C">
        <w:rPr>
          <w:rStyle w:val="normaltextrun"/>
          <w:rFonts w:eastAsia="Karla" w:cs="Karla"/>
          <w:sz w:val="24"/>
        </w:rPr>
        <w:t>The presence of other youth focused professionals was far less consistent. For example, 23 of the 56 LGAs, or 41%, employed youth outreach workers. Most of these LGAs, 15 of the 23, were located in Greater Melbourne, meaning that youth outreach workers were less prevalent in</w:t>
      </w:r>
      <w:r w:rsidRPr="00E23D6C" w:rsidDel="00BA1573">
        <w:rPr>
          <w:rStyle w:val="normaltextrun"/>
          <w:rFonts w:eastAsia="Karla" w:cs="Karla"/>
          <w:sz w:val="24"/>
        </w:rPr>
        <w:t xml:space="preserve"> </w:t>
      </w:r>
      <w:r w:rsidRPr="00E23D6C">
        <w:rPr>
          <w:rStyle w:val="normaltextrun"/>
          <w:rFonts w:eastAsia="Karla" w:cs="Karla"/>
          <w:sz w:val="24"/>
        </w:rPr>
        <w:t>the five regions. In Gippsland, none of the five surveyed Councils said that they employed youth outreach workers.</w:t>
      </w:r>
    </w:p>
    <w:p w14:paraId="47D91DAA" w14:textId="77777777" w:rsidR="00E23D6C" w:rsidRPr="00E23D6C" w:rsidRDefault="00E23D6C" w:rsidP="00E23D6C">
      <w:pPr>
        <w:rPr>
          <w:rStyle w:val="normaltextrun"/>
          <w:rFonts w:eastAsia="Karla" w:cs="Karla"/>
          <w:sz w:val="24"/>
        </w:rPr>
      </w:pPr>
    </w:p>
    <w:p w14:paraId="6F53E0A4" w14:textId="77777777" w:rsidR="00E23D6C" w:rsidRPr="00E23D6C" w:rsidRDefault="00E23D6C" w:rsidP="00E23D6C">
      <w:pPr>
        <w:rPr>
          <w:rStyle w:val="normaltextrun"/>
          <w:rFonts w:eastAsia="Karla" w:cs="Karla"/>
          <w:sz w:val="24"/>
        </w:rPr>
      </w:pPr>
      <w:r w:rsidRPr="00E23D6C">
        <w:rPr>
          <w:rStyle w:val="normaltextrun"/>
          <w:rFonts w:eastAsia="Karla" w:cs="Karla"/>
          <w:sz w:val="24"/>
        </w:rPr>
        <w:t>Only 12 Councils (21%) employed youth counsellors. Every region employed at least one, with the exception of Barwon South West. It must be noted that instead of employing counsellors directly, some Councils referred young people to other non-council organisations or agencies in their regional area for mental health counselling services (e.g., headspace, Youth Live 4 Life). Social and recreational programs provided by Councils can also be considered part of mental health prevention and early intervention.</w:t>
      </w:r>
    </w:p>
    <w:p w14:paraId="7FDDE444" w14:textId="77777777" w:rsidR="00E23D6C" w:rsidRPr="00E23D6C" w:rsidRDefault="00E23D6C" w:rsidP="00E23D6C">
      <w:pPr>
        <w:rPr>
          <w:rStyle w:val="normaltextrun"/>
          <w:rFonts w:eastAsia="Karla" w:cs="Karla"/>
          <w:sz w:val="24"/>
        </w:rPr>
      </w:pPr>
    </w:p>
    <w:p w14:paraId="7E8B0C18" w14:textId="77777777" w:rsidR="00E23D6C" w:rsidRPr="00E23D6C" w:rsidRDefault="00E23D6C" w:rsidP="00E23D6C">
      <w:pPr>
        <w:rPr>
          <w:rStyle w:val="normaltextrun"/>
          <w:rFonts w:eastAsia="Karla" w:cs="Karla"/>
          <w:sz w:val="24"/>
        </w:rPr>
      </w:pPr>
      <w:r w:rsidRPr="00E23D6C">
        <w:rPr>
          <w:rStyle w:val="normaltextrun"/>
          <w:rFonts w:eastAsia="Karla" w:cs="Karla"/>
          <w:sz w:val="24"/>
        </w:rPr>
        <w:t>Most sparsely employed were caseworkers, present in just 10 Councils (18%). Importantly, these 10 Councils only spanned three regions—Greater Melbourne, the Grampians and the Mallee. According to our study, young people across Eastern Victoria (Gippsland and Hume), as well as the Barwon South West, did not have access to local caseworkers from their Council.</w:t>
      </w:r>
    </w:p>
    <w:p w14:paraId="375BFD9D" w14:textId="77777777" w:rsidR="00E23D6C" w:rsidRPr="00E23D6C" w:rsidRDefault="00E23D6C" w:rsidP="00E23D6C">
      <w:pPr>
        <w:rPr>
          <w:rStyle w:val="normaltextrun"/>
          <w:rFonts w:eastAsia="Karla" w:cs="Karla"/>
          <w:sz w:val="24"/>
        </w:rPr>
      </w:pPr>
    </w:p>
    <w:p w14:paraId="5F1D447A" w14:textId="0351C5A1" w:rsidR="00E23D6C" w:rsidRPr="00E23D6C" w:rsidRDefault="00E23D6C" w:rsidP="00E23D6C">
      <w:pPr>
        <w:rPr>
          <w:rStyle w:val="normaltextrun"/>
          <w:rFonts w:eastAsia="Karla" w:cs="Karla"/>
          <w:sz w:val="24"/>
        </w:rPr>
      </w:pPr>
      <w:r w:rsidRPr="00E23D6C">
        <w:rPr>
          <w:rStyle w:val="normaltextrun"/>
          <w:rFonts w:eastAsia="Karla" w:cs="Karla"/>
          <w:sz w:val="24"/>
        </w:rPr>
        <w:t>There were only two Councils employing all four types of youth worker—development officers, outreach workers, counsellors and caseworkers—one in Greater Melbourne and the other in the Grampians. Conversely, according to the survey responses, there were seven</w:t>
      </w:r>
      <w:r w:rsidRPr="00E23D6C" w:rsidDel="00F01E95">
        <w:rPr>
          <w:rStyle w:val="normaltextrun"/>
          <w:rFonts w:eastAsia="Karla" w:cs="Karla"/>
          <w:sz w:val="24"/>
        </w:rPr>
        <w:t xml:space="preserve"> </w:t>
      </w:r>
      <w:r w:rsidRPr="00E23D6C">
        <w:rPr>
          <w:rStyle w:val="normaltextrun"/>
          <w:rFonts w:eastAsia="Karla" w:cs="Karla"/>
          <w:sz w:val="24"/>
        </w:rPr>
        <w:t>Councils employing none of the four; these are spread across the state.</w:t>
      </w:r>
    </w:p>
    <w:p w14:paraId="00D8F15D" w14:textId="77777777" w:rsidR="00E23D6C" w:rsidRPr="00E23D6C" w:rsidRDefault="00E23D6C" w:rsidP="00E23D6C">
      <w:pPr>
        <w:rPr>
          <w:rStyle w:val="normaltextrun"/>
          <w:rFonts w:eastAsia="Karla" w:cs="Karla"/>
          <w:sz w:val="24"/>
        </w:rPr>
      </w:pPr>
    </w:p>
    <w:p w14:paraId="1DB025A0" w14:textId="057D59E0" w:rsidR="00E23D6C" w:rsidRPr="00E23D6C" w:rsidRDefault="00E23D6C" w:rsidP="00E23D6C">
      <w:pPr>
        <w:rPr>
          <w:rFonts w:eastAsia="Karla" w:cs="Karla"/>
          <w:sz w:val="24"/>
        </w:rPr>
      </w:pPr>
      <w:r w:rsidRPr="00E23D6C">
        <w:rPr>
          <w:rFonts w:eastAsia="Karla" w:cs="Karla"/>
          <w:sz w:val="24"/>
        </w:rPr>
        <w:t>Overall, as shown in Figures 2 and 3, there was great variation across the state in the number of youth focused professionals employed by each Council, and the hours they worked, captured in their contracted Full-Time Equivalent hours (FTE).</w:t>
      </w:r>
    </w:p>
    <w:p w14:paraId="09A01E61" w14:textId="5C3B5F3A" w:rsidR="00E23D6C" w:rsidRDefault="00E23D6C">
      <w:pPr>
        <w:spacing w:line="240" w:lineRule="auto"/>
        <w:rPr>
          <w:rFonts w:eastAsia="Karla" w:cs="Karla"/>
          <w:sz w:val="24"/>
        </w:rPr>
      </w:pPr>
      <w:r>
        <w:rPr>
          <w:rFonts w:eastAsia="Karla" w:cs="Karla"/>
          <w:sz w:val="24"/>
        </w:rPr>
        <w:br w:type="page"/>
      </w:r>
    </w:p>
    <w:p w14:paraId="5EBA3781" w14:textId="73624531" w:rsidR="00E23D6C" w:rsidRPr="00E23D6C" w:rsidRDefault="00E23D6C" w:rsidP="00E23D6C">
      <w:pPr>
        <w:pStyle w:val="Caption"/>
        <w:rPr>
          <w:rFonts w:ascii="Karla" w:eastAsia="Karla" w:hAnsi="Karla" w:cs="Karla"/>
          <w:sz w:val="20"/>
          <w:szCs w:val="20"/>
        </w:rPr>
      </w:pPr>
      <w:bookmarkStart w:id="23" w:name="_Toc76743467"/>
      <w:bookmarkStart w:id="24" w:name="_Toc89764984"/>
      <w:r w:rsidRPr="00E23D6C">
        <w:rPr>
          <w:rFonts w:ascii="Karla" w:eastAsia="Karla" w:hAnsi="Karla" w:cs="Karla"/>
          <w:sz w:val="20"/>
          <w:szCs w:val="20"/>
        </w:rPr>
        <w:t xml:space="preserve">Figure </w:t>
      </w:r>
      <w:r w:rsidRPr="00E23D6C">
        <w:rPr>
          <w:rFonts w:ascii="Karla" w:hAnsi="Karla"/>
          <w:sz w:val="20"/>
          <w:szCs w:val="20"/>
        </w:rPr>
        <w:fldChar w:fldCharType="begin"/>
      </w:r>
      <w:r w:rsidRPr="00E23D6C">
        <w:rPr>
          <w:rFonts w:ascii="Karla" w:hAnsi="Karla"/>
          <w:sz w:val="20"/>
          <w:szCs w:val="20"/>
        </w:rPr>
        <w:instrText xml:space="preserve"> SEQ Figure \* ARABIC </w:instrText>
      </w:r>
      <w:r w:rsidRPr="00E23D6C">
        <w:rPr>
          <w:rFonts w:ascii="Karla" w:hAnsi="Karla"/>
          <w:sz w:val="20"/>
          <w:szCs w:val="20"/>
        </w:rPr>
        <w:fldChar w:fldCharType="separate"/>
      </w:r>
      <w:r w:rsidR="00E13DAF">
        <w:rPr>
          <w:rFonts w:ascii="Karla" w:hAnsi="Karla"/>
          <w:noProof/>
          <w:sz w:val="20"/>
          <w:szCs w:val="20"/>
        </w:rPr>
        <w:t>2</w:t>
      </w:r>
      <w:r w:rsidRPr="00E23D6C">
        <w:rPr>
          <w:rFonts w:ascii="Karla" w:hAnsi="Karla"/>
          <w:sz w:val="20"/>
          <w:szCs w:val="20"/>
        </w:rPr>
        <w:fldChar w:fldCharType="end"/>
      </w:r>
      <w:r w:rsidRPr="00E23D6C">
        <w:rPr>
          <w:rFonts w:ascii="Karla" w:eastAsia="Karla" w:hAnsi="Karla" w:cs="Karla"/>
          <w:sz w:val="20"/>
          <w:szCs w:val="20"/>
        </w:rPr>
        <w:t>: Number of Councils that employed youth focused professionals and number of youth focused professionals employed.</w:t>
      </w:r>
      <w:bookmarkEnd w:id="23"/>
      <w:bookmarkEnd w:id="24"/>
    </w:p>
    <w:p w14:paraId="28F04444" w14:textId="77777777" w:rsidR="00E23D6C" w:rsidRPr="00B15AEB" w:rsidRDefault="00E23D6C" w:rsidP="00E23D6C">
      <w:pPr>
        <w:rPr>
          <w:rFonts w:eastAsia="Karla" w:cs="Karla"/>
        </w:rPr>
      </w:pPr>
      <w:r>
        <w:rPr>
          <w:noProof/>
        </w:rPr>
        <w:drawing>
          <wp:inline distT="0" distB="0" distL="0" distR="0" wp14:anchorId="58C63576" wp14:editId="3D666665">
            <wp:extent cx="5701030" cy="3186953"/>
            <wp:effectExtent l="0" t="0" r="13970" b="13970"/>
            <wp:docPr id="17" name="Chart 17">
              <a:extLst xmlns:a="http://schemas.openxmlformats.org/drawingml/2006/main">
                <a:ext uri="{FF2B5EF4-FFF2-40B4-BE49-F238E27FC236}">
                  <a16:creationId xmlns:a16="http://schemas.microsoft.com/office/drawing/2014/main" id="{8902B9C0-5FFB-C141-AD5D-333994E77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15AEB" w:rsidDel="00772DB5">
        <w:rPr>
          <w:noProof/>
        </w:rPr>
        <w:t xml:space="preserve"> </w:t>
      </w:r>
    </w:p>
    <w:p w14:paraId="2477B22E" w14:textId="77777777" w:rsidR="00E23D6C" w:rsidRPr="00E23D6C" w:rsidRDefault="00E23D6C" w:rsidP="00E23D6C">
      <w:pPr>
        <w:rPr>
          <w:szCs w:val="20"/>
        </w:rPr>
      </w:pPr>
      <w:r w:rsidRPr="00E23D6C">
        <w:rPr>
          <w:szCs w:val="20"/>
        </w:rPr>
        <w:t>* Please note that 55 Councils that participated in the survey answered this question.</w:t>
      </w:r>
    </w:p>
    <w:p w14:paraId="1EFB6182" w14:textId="77777777" w:rsidR="00E23D6C" w:rsidRPr="00E23D6C" w:rsidRDefault="00E23D6C" w:rsidP="00E23D6C">
      <w:pPr>
        <w:rPr>
          <w:sz w:val="24"/>
        </w:rPr>
      </w:pPr>
    </w:p>
    <w:p w14:paraId="2CD8870D" w14:textId="4BD87A9D" w:rsidR="00E23D6C" w:rsidRPr="00E23D6C" w:rsidRDefault="00E23D6C" w:rsidP="00E23D6C">
      <w:pPr>
        <w:rPr>
          <w:sz w:val="24"/>
        </w:rPr>
      </w:pPr>
      <w:r w:rsidRPr="00E23D6C">
        <w:rPr>
          <w:sz w:val="24"/>
        </w:rPr>
        <w:t xml:space="preserve">While 16 Councils that participated in the study employed just one or two youth focused professionals in total, others were employing much larger teams of workers. The greatest number of youth focused professionals in a single Council was 38, located in Greater Melbourne. The median number of youth focused professionals across all </w:t>
      </w:r>
      <w:r w:rsidR="002B14A7">
        <w:rPr>
          <w:sz w:val="24"/>
        </w:rPr>
        <w:t>Councils</w:t>
      </w:r>
      <w:r w:rsidRPr="00E23D6C">
        <w:rPr>
          <w:sz w:val="24"/>
        </w:rPr>
        <w:t xml:space="preserve"> that participated in the study was four, that is half of the Councils had</w:t>
      </w:r>
      <w:r w:rsidRPr="00E23D6C" w:rsidDel="008D5AE0">
        <w:rPr>
          <w:sz w:val="24"/>
        </w:rPr>
        <w:t xml:space="preserve"> </w:t>
      </w:r>
      <w:r w:rsidRPr="00E23D6C">
        <w:rPr>
          <w:sz w:val="24"/>
        </w:rPr>
        <w:t>fewer than five youth workers.</w:t>
      </w:r>
    </w:p>
    <w:p w14:paraId="09C1DADD" w14:textId="77777777" w:rsidR="00E23D6C" w:rsidRPr="00E23D6C" w:rsidRDefault="00E23D6C" w:rsidP="00E23D6C">
      <w:pPr>
        <w:rPr>
          <w:sz w:val="24"/>
        </w:rPr>
      </w:pPr>
    </w:p>
    <w:p w14:paraId="6CF5FB4B" w14:textId="76ECF359" w:rsidR="00E23D6C" w:rsidRDefault="00E23D6C" w:rsidP="00E23D6C">
      <w:pPr>
        <w:rPr>
          <w:sz w:val="24"/>
        </w:rPr>
      </w:pPr>
      <w:r w:rsidRPr="00E23D6C">
        <w:rPr>
          <w:sz w:val="24"/>
        </w:rPr>
        <w:t>Of the 25 Councils (45%) employing more than the median number of youth focused professionals, only five were in regional Victoria. Perhaps unsurprisingly, four of these were regional cities, likely to have a greater number of young people than other regional Councils.</w:t>
      </w:r>
    </w:p>
    <w:p w14:paraId="7F86565E" w14:textId="77777777" w:rsidR="00E23D6C" w:rsidRDefault="00E23D6C">
      <w:pPr>
        <w:spacing w:line="240" w:lineRule="auto"/>
        <w:rPr>
          <w:sz w:val="24"/>
        </w:rPr>
      </w:pPr>
      <w:r>
        <w:rPr>
          <w:sz w:val="24"/>
        </w:rPr>
        <w:br w:type="page"/>
      </w:r>
    </w:p>
    <w:p w14:paraId="742CBA68" w14:textId="15585E8C" w:rsidR="00E23D6C" w:rsidRPr="00E23D6C" w:rsidRDefault="00E23D6C" w:rsidP="00E23D6C">
      <w:pPr>
        <w:pStyle w:val="Caption"/>
        <w:rPr>
          <w:rFonts w:ascii="Karla" w:eastAsia="Karla" w:hAnsi="Karla" w:cs="Karla"/>
          <w:sz w:val="20"/>
          <w:szCs w:val="20"/>
        </w:rPr>
      </w:pPr>
      <w:bookmarkStart w:id="25" w:name="_Toc76743468"/>
      <w:bookmarkStart w:id="26" w:name="_Toc89764985"/>
      <w:r w:rsidRPr="00E23D6C">
        <w:rPr>
          <w:rFonts w:ascii="Karla" w:eastAsia="Karla" w:hAnsi="Karla" w:cs="Karla"/>
          <w:sz w:val="20"/>
          <w:szCs w:val="20"/>
        </w:rPr>
        <w:t xml:space="preserve">Figure </w:t>
      </w:r>
      <w:r w:rsidRPr="00E23D6C">
        <w:rPr>
          <w:rFonts w:ascii="Karla" w:hAnsi="Karla"/>
          <w:sz w:val="20"/>
          <w:szCs w:val="20"/>
        </w:rPr>
        <w:fldChar w:fldCharType="begin"/>
      </w:r>
      <w:r w:rsidRPr="00E23D6C">
        <w:rPr>
          <w:rFonts w:ascii="Karla" w:hAnsi="Karla"/>
          <w:sz w:val="20"/>
          <w:szCs w:val="20"/>
        </w:rPr>
        <w:instrText xml:space="preserve"> SEQ Figure \* ARABIC </w:instrText>
      </w:r>
      <w:r w:rsidRPr="00E23D6C">
        <w:rPr>
          <w:rFonts w:ascii="Karla" w:hAnsi="Karla"/>
          <w:sz w:val="20"/>
          <w:szCs w:val="20"/>
        </w:rPr>
        <w:fldChar w:fldCharType="separate"/>
      </w:r>
      <w:r w:rsidR="00E13DAF">
        <w:rPr>
          <w:rFonts w:ascii="Karla" w:hAnsi="Karla"/>
          <w:noProof/>
          <w:sz w:val="20"/>
          <w:szCs w:val="20"/>
        </w:rPr>
        <w:t>3</w:t>
      </w:r>
      <w:r w:rsidRPr="00E23D6C">
        <w:rPr>
          <w:rFonts w:ascii="Karla" w:hAnsi="Karla"/>
          <w:sz w:val="20"/>
          <w:szCs w:val="20"/>
        </w:rPr>
        <w:fldChar w:fldCharType="end"/>
      </w:r>
      <w:r w:rsidRPr="00E23D6C">
        <w:rPr>
          <w:rFonts w:ascii="Karla" w:eastAsia="Karla" w:hAnsi="Karla" w:cs="Karla"/>
          <w:sz w:val="20"/>
          <w:szCs w:val="20"/>
        </w:rPr>
        <w:t>: Overall youth focused professionals FTE per number of Councils.</w:t>
      </w:r>
      <w:bookmarkEnd w:id="25"/>
      <w:bookmarkEnd w:id="26"/>
    </w:p>
    <w:p w14:paraId="72F81F5D" w14:textId="77777777" w:rsidR="00E23D6C" w:rsidRPr="00B15AEB" w:rsidRDefault="00E23D6C" w:rsidP="00E23D6C">
      <w:pPr>
        <w:rPr>
          <w:rFonts w:eastAsia="Karla" w:cs="Karla"/>
        </w:rPr>
      </w:pPr>
      <w:r w:rsidRPr="00B15AEB">
        <w:rPr>
          <w:noProof/>
        </w:rPr>
        <w:drawing>
          <wp:inline distT="0" distB="0" distL="0" distR="0" wp14:anchorId="11CE0F51" wp14:editId="1C72F3AE">
            <wp:extent cx="5727700" cy="3859306"/>
            <wp:effectExtent l="0" t="0" r="12700" b="14605"/>
            <wp:docPr id="3" name="Chart 3">
              <a:extLst xmlns:a="http://schemas.openxmlformats.org/drawingml/2006/main">
                <a:ext uri="{FF2B5EF4-FFF2-40B4-BE49-F238E27FC236}">
                  <a16:creationId xmlns:a16="http://schemas.microsoft.com/office/drawing/2014/main" id="{D2B28BE2-2692-6649-A375-57236E860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D82F18" w14:textId="77777777" w:rsidR="00E23D6C" w:rsidRPr="00C73167" w:rsidRDefault="00E23D6C" w:rsidP="00E23D6C">
      <w:r w:rsidRPr="00C73167">
        <w:t xml:space="preserve">* Please note that 56 </w:t>
      </w:r>
      <w:r>
        <w:t>Councils</w:t>
      </w:r>
      <w:r w:rsidRPr="00C73167">
        <w:t xml:space="preserve"> that participated in the survey answered this question. </w:t>
      </w:r>
    </w:p>
    <w:p w14:paraId="07936C63" w14:textId="77777777" w:rsidR="00E23D6C" w:rsidRPr="00E23D6C" w:rsidRDefault="00E23D6C" w:rsidP="00E23D6C">
      <w:pPr>
        <w:rPr>
          <w:rFonts w:eastAsia="Karla" w:cs="Karla"/>
          <w:sz w:val="24"/>
        </w:rPr>
      </w:pPr>
    </w:p>
    <w:p w14:paraId="3DB1BC13" w14:textId="5E2CE78B" w:rsidR="00E23D6C" w:rsidRPr="00E23D6C" w:rsidRDefault="00E23D6C" w:rsidP="00E23D6C">
      <w:pPr>
        <w:rPr>
          <w:rFonts w:eastAsia="Karla" w:cs="Karla"/>
          <w:sz w:val="24"/>
        </w:rPr>
      </w:pPr>
      <w:r w:rsidRPr="00E23D6C">
        <w:rPr>
          <w:rFonts w:eastAsia="Karla" w:cs="Karla"/>
          <w:sz w:val="24"/>
        </w:rPr>
        <w:t xml:space="preserve">As above, </w:t>
      </w:r>
      <w:r w:rsidR="00D13C99">
        <w:rPr>
          <w:rFonts w:eastAsia="Karla" w:cs="Karla"/>
          <w:sz w:val="24"/>
        </w:rPr>
        <w:t xml:space="preserve">the Council with the greatest number of youth focused professionals also </w:t>
      </w:r>
      <w:r w:rsidRPr="00E23D6C">
        <w:rPr>
          <w:rFonts w:eastAsia="Karla" w:cs="Karla"/>
          <w:sz w:val="24"/>
        </w:rPr>
        <w:t xml:space="preserve">had the </w:t>
      </w:r>
      <w:r w:rsidR="00D13C99">
        <w:rPr>
          <w:rFonts w:eastAsia="Karla" w:cs="Karla"/>
          <w:sz w:val="24"/>
        </w:rPr>
        <w:t>most</w:t>
      </w:r>
      <w:r w:rsidRPr="00E23D6C">
        <w:rPr>
          <w:rFonts w:eastAsia="Karla" w:cs="Karla"/>
          <w:sz w:val="24"/>
        </w:rPr>
        <w:t xml:space="preserve"> FTE staff (25)</w:t>
      </w:r>
      <w:r w:rsidR="00D13C99">
        <w:rPr>
          <w:rFonts w:eastAsia="Karla" w:cs="Karla"/>
          <w:sz w:val="24"/>
        </w:rPr>
        <w:t>. T</w:t>
      </w:r>
      <w:r w:rsidRPr="00E23D6C">
        <w:rPr>
          <w:rFonts w:eastAsia="Karla" w:cs="Karla"/>
          <w:sz w:val="24"/>
        </w:rPr>
        <w:t xml:space="preserve">he median </w:t>
      </w:r>
      <w:r w:rsidR="00D13C99">
        <w:rPr>
          <w:rFonts w:eastAsia="Karla" w:cs="Karla"/>
          <w:sz w:val="24"/>
        </w:rPr>
        <w:t xml:space="preserve">number of FTE staff </w:t>
      </w:r>
      <w:r w:rsidRPr="00E23D6C">
        <w:rPr>
          <w:rFonts w:eastAsia="Karla" w:cs="Karla"/>
          <w:sz w:val="24"/>
        </w:rPr>
        <w:t xml:space="preserve">across the state was three. There were just six regional Councils with FTE staff above the median. </w:t>
      </w:r>
    </w:p>
    <w:p w14:paraId="668901E3" w14:textId="77777777" w:rsidR="00E23D6C" w:rsidRPr="00E23D6C" w:rsidRDefault="00E23D6C" w:rsidP="00E23D6C">
      <w:pPr>
        <w:rPr>
          <w:rFonts w:eastAsia="Karla" w:cs="Karla"/>
          <w:sz w:val="24"/>
        </w:rPr>
      </w:pPr>
    </w:p>
    <w:p w14:paraId="311A4B44" w14:textId="40EC86BD" w:rsidR="00E23D6C" w:rsidRDefault="00E23D6C" w:rsidP="00E23D6C">
      <w:pPr>
        <w:rPr>
          <w:rFonts w:eastAsia="Karla" w:cs="Karla"/>
          <w:sz w:val="24"/>
        </w:rPr>
      </w:pPr>
      <w:r w:rsidRPr="00E23D6C">
        <w:rPr>
          <w:rFonts w:eastAsia="Karla" w:cs="Karla"/>
          <w:sz w:val="24"/>
        </w:rPr>
        <w:t xml:space="preserve">Table 3 illustrates the trend of Councils in Greater Melbourne employing more youth focused professionals than those in regional Victoria. An average Council in Greater Melbourne hired up to six times more youth focused professionals than an average Council in some regions. </w:t>
      </w:r>
    </w:p>
    <w:p w14:paraId="7ADA78B7" w14:textId="77777777" w:rsidR="00E23D6C" w:rsidRDefault="00E23D6C">
      <w:pPr>
        <w:spacing w:line="240" w:lineRule="auto"/>
        <w:rPr>
          <w:rFonts w:eastAsia="Karla" w:cs="Karla"/>
          <w:sz w:val="24"/>
        </w:rPr>
      </w:pPr>
      <w:r>
        <w:rPr>
          <w:rFonts w:eastAsia="Karla" w:cs="Karla"/>
          <w:sz w:val="24"/>
        </w:rPr>
        <w:br w:type="page"/>
      </w:r>
    </w:p>
    <w:p w14:paraId="2057EFAF" w14:textId="09973C8B" w:rsidR="00E23D6C" w:rsidRPr="00E23D6C" w:rsidRDefault="00E23D6C" w:rsidP="00E23D6C">
      <w:pPr>
        <w:pStyle w:val="Caption"/>
        <w:rPr>
          <w:rFonts w:ascii="Karla" w:eastAsia="Karla" w:hAnsi="Karla" w:cs="Karla"/>
          <w:sz w:val="20"/>
          <w:szCs w:val="20"/>
        </w:rPr>
      </w:pPr>
      <w:bookmarkStart w:id="27" w:name="_Toc76743526"/>
      <w:bookmarkStart w:id="28" w:name="_Toc89764978"/>
      <w:r w:rsidRPr="00E23D6C">
        <w:rPr>
          <w:rFonts w:ascii="Karla" w:hAnsi="Karla"/>
          <w:sz w:val="20"/>
          <w:szCs w:val="20"/>
        </w:rPr>
        <w:t xml:space="preserve">Table </w:t>
      </w:r>
      <w:r w:rsidRPr="00E23D6C">
        <w:rPr>
          <w:rFonts w:ascii="Karla" w:hAnsi="Karla"/>
          <w:sz w:val="20"/>
          <w:szCs w:val="20"/>
        </w:rPr>
        <w:fldChar w:fldCharType="begin"/>
      </w:r>
      <w:r w:rsidRPr="00E23D6C">
        <w:rPr>
          <w:rFonts w:ascii="Karla" w:hAnsi="Karla"/>
          <w:sz w:val="20"/>
          <w:szCs w:val="20"/>
        </w:rPr>
        <w:instrText xml:space="preserve"> SEQ Table \* ARABIC </w:instrText>
      </w:r>
      <w:r w:rsidRPr="00E23D6C">
        <w:rPr>
          <w:rFonts w:ascii="Karla" w:hAnsi="Karla"/>
          <w:sz w:val="20"/>
          <w:szCs w:val="20"/>
        </w:rPr>
        <w:fldChar w:fldCharType="separate"/>
      </w:r>
      <w:r w:rsidR="00E13DAF">
        <w:rPr>
          <w:rFonts w:ascii="Karla" w:hAnsi="Karla"/>
          <w:noProof/>
          <w:sz w:val="20"/>
          <w:szCs w:val="20"/>
        </w:rPr>
        <w:t>3</w:t>
      </w:r>
      <w:r w:rsidRPr="00E23D6C">
        <w:rPr>
          <w:rFonts w:ascii="Karla" w:hAnsi="Karla"/>
          <w:sz w:val="20"/>
          <w:szCs w:val="20"/>
        </w:rPr>
        <w:fldChar w:fldCharType="end"/>
      </w:r>
      <w:r w:rsidRPr="00E23D6C">
        <w:rPr>
          <w:rFonts w:ascii="Karla" w:hAnsi="Karla"/>
          <w:sz w:val="20"/>
          <w:szCs w:val="20"/>
        </w:rPr>
        <w:t xml:space="preserve">: </w:t>
      </w:r>
      <w:r w:rsidRPr="00E23D6C">
        <w:rPr>
          <w:rFonts w:ascii="Karla" w:eastAsia="Karla" w:hAnsi="Karla" w:cs="Karla"/>
          <w:sz w:val="20"/>
          <w:szCs w:val="20"/>
        </w:rPr>
        <w:t>Average level of youth focused professional staffing (all categories) by region.</w:t>
      </w:r>
      <w:bookmarkEnd w:id="27"/>
      <w:bookmarkEnd w:id="28"/>
      <w:r w:rsidRPr="00E23D6C">
        <w:rPr>
          <w:rFonts w:ascii="Karla" w:eastAsia="Karla" w:hAnsi="Karla" w:cs="Karla"/>
          <w:sz w:val="20"/>
          <w:szCs w:val="20"/>
        </w:rPr>
        <w:t xml:space="preserve"> </w:t>
      </w:r>
    </w:p>
    <w:tbl>
      <w:tblPr>
        <w:tblStyle w:val="TableGrid"/>
        <w:tblW w:w="8789" w:type="dxa"/>
        <w:tblInd w:w="-5" w:type="dxa"/>
        <w:tblLook w:val="04A0" w:firstRow="1" w:lastRow="0" w:firstColumn="1" w:lastColumn="0" w:noHBand="0" w:noVBand="1"/>
      </w:tblPr>
      <w:tblGrid>
        <w:gridCol w:w="2410"/>
        <w:gridCol w:w="3189"/>
        <w:gridCol w:w="3190"/>
      </w:tblGrid>
      <w:tr w:rsidR="00E23D6C" w:rsidRPr="00B15AEB" w14:paraId="74D9C380" w14:textId="77777777" w:rsidTr="00722A5C">
        <w:trPr>
          <w:trHeight w:val="276"/>
        </w:trPr>
        <w:tc>
          <w:tcPr>
            <w:tcW w:w="2410" w:type="dxa"/>
            <w:shd w:val="clear" w:color="auto" w:fill="EC0A42" w:themeFill="accent1"/>
            <w:noWrap/>
          </w:tcPr>
          <w:p w14:paraId="6892D1A8" w14:textId="77777777" w:rsidR="00E23D6C" w:rsidRPr="00722A5C" w:rsidRDefault="00E23D6C" w:rsidP="004A526D">
            <w:pPr>
              <w:rPr>
                <w:rFonts w:eastAsia="Karla" w:cs="Karla"/>
                <w:b/>
                <w:bCs/>
                <w:color w:val="FFFFFF" w:themeColor="background1"/>
                <w:sz w:val="24"/>
              </w:rPr>
            </w:pPr>
            <w:r w:rsidRPr="00722A5C">
              <w:rPr>
                <w:rFonts w:eastAsia="Karla" w:cs="Karla"/>
                <w:b/>
                <w:bCs/>
                <w:color w:val="FFFFFF" w:themeColor="background1"/>
                <w:sz w:val="24"/>
              </w:rPr>
              <w:t>Region</w:t>
            </w:r>
          </w:p>
        </w:tc>
        <w:tc>
          <w:tcPr>
            <w:tcW w:w="3189" w:type="dxa"/>
            <w:shd w:val="clear" w:color="auto" w:fill="EC0A42" w:themeFill="accent1"/>
            <w:noWrap/>
          </w:tcPr>
          <w:p w14:paraId="63820600" w14:textId="77777777" w:rsidR="00E23D6C" w:rsidRPr="00722A5C" w:rsidRDefault="00E23D6C" w:rsidP="004A526D">
            <w:pPr>
              <w:jc w:val="center"/>
              <w:rPr>
                <w:rFonts w:eastAsia="Karla" w:cs="Karla"/>
                <w:b/>
                <w:bCs/>
                <w:color w:val="FFFFFF" w:themeColor="background1"/>
                <w:sz w:val="24"/>
              </w:rPr>
            </w:pPr>
            <w:r w:rsidRPr="00722A5C">
              <w:rPr>
                <w:rFonts w:eastAsia="Karla" w:cs="Karla"/>
                <w:b/>
                <w:bCs/>
                <w:color w:val="FFFFFF" w:themeColor="background1"/>
                <w:sz w:val="24"/>
              </w:rPr>
              <w:t>Average total of youth focused professionals per Council</w:t>
            </w:r>
          </w:p>
        </w:tc>
        <w:tc>
          <w:tcPr>
            <w:tcW w:w="3190" w:type="dxa"/>
            <w:shd w:val="clear" w:color="auto" w:fill="EC0A42" w:themeFill="accent1"/>
          </w:tcPr>
          <w:p w14:paraId="0E2D2464" w14:textId="77777777" w:rsidR="00E23D6C" w:rsidRPr="00722A5C" w:rsidRDefault="00E23D6C" w:rsidP="004A526D">
            <w:pPr>
              <w:jc w:val="center"/>
              <w:rPr>
                <w:rFonts w:eastAsia="Karla" w:cs="Karla"/>
                <w:b/>
                <w:bCs/>
                <w:color w:val="FFFFFF" w:themeColor="background1"/>
                <w:sz w:val="24"/>
              </w:rPr>
            </w:pPr>
            <w:r w:rsidRPr="00722A5C">
              <w:rPr>
                <w:rFonts w:eastAsia="Karla" w:cs="Karla"/>
                <w:b/>
                <w:bCs/>
                <w:color w:val="FFFFFF" w:themeColor="background1"/>
                <w:sz w:val="24"/>
              </w:rPr>
              <w:t>Average t</w:t>
            </w:r>
            <w:r w:rsidRPr="00722A5C">
              <w:rPr>
                <w:rFonts w:eastAsia="Karla" w:cs="Karla"/>
                <w:b/>
                <w:color w:val="FFFFFF" w:themeColor="background1"/>
                <w:sz w:val="24"/>
              </w:rPr>
              <w:t>otal F</w:t>
            </w:r>
            <w:r w:rsidRPr="00722A5C">
              <w:rPr>
                <w:rFonts w:eastAsia="Karla" w:cs="Karla"/>
                <w:b/>
                <w:bCs/>
                <w:color w:val="FFFFFF" w:themeColor="background1"/>
                <w:sz w:val="24"/>
              </w:rPr>
              <w:t>TE o</w:t>
            </w:r>
            <w:r w:rsidRPr="00722A5C">
              <w:rPr>
                <w:rFonts w:eastAsia="Karla"/>
                <w:b/>
                <w:bCs/>
                <w:color w:val="FFFFFF" w:themeColor="background1"/>
                <w:sz w:val="24"/>
              </w:rPr>
              <w:t xml:space="preserve">f </w:t>
            </w:r>
            <w:r w:rsidRPr="00722A5C">
              <w:rPr>
                <w:rFonts w:eastAsia="Karla" w:cs="Karla"/>
                <w:b/>
                <w:bCs/>
                <w:color w:val="FFFFFF" w:themeColor="background1"/>
                <w:sz w:val="24"/>
              </w:rPr>
              <w:t>youth focused professionals</w:t>
            </w:r>
            <w:r w:rsidRPr="00722A5C" w:rsidDel="0053279F">
              <w:rPr>
                <w:rFonts w:eastAsia="Karla" w:cs="Karla"/>
                <w:b/>
                <w:bCs/>
                <w:color w:val="FFFFFF" w:themeColor="background1"/>
                <w:sz w:val="24"/>
              </w:rPr>
              <w:t xml:space="preserve"> </w:t>
            </w:r>
            <w:r w:rsidRPr="00722A5C">
              <w:rPr>
                <w:rFonts w:eastAsia="Karla" w:cs="Karla"/>
                <w:b/>
                <w:bCs/>
                <w:color w:val="FFFFFF" w:themeColor="background1"/>
                <w:sz w:val="24"/>
              </w:rPr>
              <w:t>per Council</w:t>
            </w:r>
          </w:p>
        </w:tc>
      </w:tr>
      <w:tr w:rsidR="00E23D6C" w:rsidRPr="00B15AEB" w14:paraId="16AE8230" w14:textId="77777777" w:rsidTr="00E23D6C">
        <w:trPr>
          <w:trHeight w:val="276"/>
        </w:trPr>
        <w:tc>
          <w:tcPr>
            <w:tcW w:w="2410" w:type="dxa"/>
            <w:noWrap/>
            <w:hideMark/>
          </w:tcPr>
          <w:p w14:paraId="612E0806" w14:textId="77777777" w:rsidR="00E23D6C" w:rsidRPr="00E23D6C" w:rsidRDefault="00E23D6C" w:rsidP="004A526D">
            <w:pPr>
              <w:rPr>
                <w:rFonts w:eastAsia="Karla" w:cs="Karla"/>
                <w:color w:val="000000"/>
                <w:sz w:val="24"/>
              </w:rPr>
            </w:pPr>
            <w:r w:rsidRPr="00E23D6C">
              <w:rPr>
                <w:rFonts w:eastAsia="Karla" w:cs="Karla"/>
                <w:color w:val="000000" w:themeColor="text1"/>
                <w:sz w:val="24"/>
              </w:rPr>
              <w:t>Greater Melbourne</w:t>
            </w:r>
          </w:p>
        </w:tc>
        <w:tc>
          <w:tcPr>
            <w:tcW w:w="3189" w:type="dxa"/>
            <w:shd w:val="clear" w:color="auto" w:fill="DBF3F4" w:themeFill="accent2" w:themeFillTint="33"/>
            <w:noWrap/>
            <w:hideMark/>
          </w:tcPr>
          <w:p w14:paraId="3DF6B834"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12</w:t>
            </w:r>
          </w:p>
        </w:tc>
        <w:tc>
          <w:tcPr>
            <w:tcW w:w="3190" w:type="dxa"/>
            <w:shd w:val="clear" w:color="auto" w:fill="DBF3F4" w:themeFill="accent2" w:themeFillTint="33"/>
          </w:tcPr>
          <w:p w14:paraId="3D057D8E"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9</w:t>
            </w:r>
          </w:p>
        </w:tc>
      </w:tr>
      <w:tr w:rsidR="00E23D6C" w:rsidRPr="00B15AEB" w14:paraId="4188A219" w14:textId="77777777" w:rsidTr="000718A5">
        <w:trPr>
          <w:trHeight w:val="276"/>
        </w:trPr>
        <w:tc>
          <w:tcPr>
            <w:tcW w:w="2410" w:type="dxa"/>
            <w:noWrap/>
            <w:hideMark/>
          </w:tcPr>
          <w:p w14:paraId="3FC5177F" w14:textId="77777777" w:rsidR="00E23D6C" w:rsidRPr="00E23D6C" w:rsidRDefault="00E23D6C" w:rsidP="004A526D">
            <w:pPr>
              <w:rPr>
                <w:rFonts w:eastAsia="Karla" w:cs="Karla"/>
                <w:color w:val="000000"/>
                <w:sz w:val="24"/>
              </w:rPr>
            </w:pPr>
            <w:r w:rsidRPr="00E23D6C">
              <w:rPr>
                <w:rFonts w:eastAsia="Karla" w:cs="Karla"/>
                <w:color w:val="000000" w:themeColor="text1"/>
                <w:sz w:val="24"/>
              </w:rPr>
              <w:t>Barwon South West</w:t>
            </w:r>
          </w:p>
        </w:tc>
        <w:tc>
          <w:tcPr>
            <w:tcW w:w="3189" w:type="dxa"/>
            <w:noWrap/>
            <w:hideMark/>
          </w:tcPr>
          <w:p w14:paraId="0723357D"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4</w:t>
            </w:r>
          </w:p>
        </w:tc>
        <w:tc>
          <w:tcPr>
            <w:tcW w:w="3190" w:type="dxa"/>
            <w:shd w:val="clear" w:color="auto" w:fill="auto"/>
          </w:tcPr>
          <w:p w14:paraId="6CC7A16C"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3</w:t>
            </w:r>
          </w:p>
        </w:tc>
      </w:tr>
      <w:tr w:rsidR="00E23D6C" w:rsidRPr="00B15AEB" w14:paraId="54E25D6A" w14:textId="77777777" w:rsidTr="00E23D6C">
        <w:trPr>
          <w:trHeight w:val="276"/>
        </w:trPr>
        <w:tc>
          <w:tcPr>
            <w:tcW w:w="2410" w:type="dxa"/>
            <w:noWrap/>
            <w:hideMark/>
          </w:tcPr>
          <w:p w14:paraId="31BF6848" w14:textId="77777777" w:rsidR="00E23D6C" w:rsidRPr="00E23D6C" w:rsidRDefault="00E23D6C" w:rsidP="004A526D">
            <w:pPr>
              <w:rPr>
                <w:rFonts w:eastAsia="Karla" w:cs="Karla"/>
                <w:color w:val="000000"/>
                <w:sz w:val="24"/>
              </w:rPr>
            </w:pPr>
            <w:r w:rsidRPr="00E23D6C">
              <w:rPr>
                <w:rFonts w:eastAsia="Karla" w:cs="Karla"/>
                <w:color w:val="000000" w:themeColor="text1"/>
                <w:sz w:val="24"/>
              </w:rPr>
              <w:t>Gippsland</w:t>
            </w:r>
          </w:p>
        </w:tc>
        <w:tc>
          <w:tcPr>
            <w:tcW w:w="3189" w:type="dxa"/>
            <w:shd w:val="clear" w:color="auto" w:fill="FDCCD8" w:themeFill="accent1" w:themeFillTint="33"/>
            <w:noWrap/>
            <w:hideMark/>
          </w:tcPr>
          <w:p w14:paraId="17106BC6"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2</w:t>
            </w:r>
          </w:p>
        </w:tc>
        <w:tc>
          <w:tcPr>
            <w:tcW w:w="3190" w:type="dxa"/>
            <w:shd w:val="clear" w:color="auto" w:fill="FDCCD8" w:themeFill="accent1" w:themeFillTint="33"/>
          </w:tcPr>
          <w:p w14:paraId="6C0347B2"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1</w:t>
            </w:r>
          </w:p>
        </w:tc>
      </w:tr>
      <w:tr w:rsidR="00E23D6C" w:rsidRPr="00B15AEB" w14:paraId="29022417" w14:textId="77777777" w:rsidTr="000718A5">
        <w:trPr>
          <w:trHeight w:val="276"/>
        </w:trPr>
        <w:tc>
          <w:tcPr>
            <w:tcW w:w="2410" w:type="dxa"/>
            <w:noWrap/>
            <w:hideMark/>
          </w:tcPr>
          <w:p w14:paraId="0B269F20" w14:textId="77777777" w:rsidR="00E23D6C" w:rsidRPr="00E23D6C" w:rsidRDefault="00E23D6C" w:rsidP="004A526D">
            <w:pPr>
              <w:rPr>
                <w:rFonts w:eastAsia="Karla" w:cs="Karla"/>
                <w:color w:val="000000"/>
                <w:sz w:val="24"/>
              </w:rPr>
            </w:pPr>
            <w:r w:rsidRPr="00E23D6C">
              <w:rPr>
                <w:rFonts w:eastAsia="Karla" w:cs="Karla"/>
                <w:color w:val="000000" w:themeColor="text1"/>
                <w:sz w:val="24"/>
              </w:rPr>
              <w:t>Grampians</w:t>
            </w:r>
          </w:p>
        </w:tc>
        <w:tc>
          <w:tcPr>
            <w:tcW w:w="3189" w:type="dxa"/>
            <w:noWrap/>
            <w:hideMark/>
          </w:tcPr>
          <w:p w14:paraId="63B34C84"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3</w:t>
            </w:r>
          </w:p>
        </w:tc>
        <w:tc>
          <w:tcPr>
            <w:tcW w:w="3190" w:type="dxa"/>
          </w:tcPr>
          <w:p w14:paraId="708B3F23"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2</w:t>
            </w:r>
          </w:p>
        </w:tc>
      </w:tr>
      <w:tr w:rsidR="00E23D6C" w:rsidRPr="00B15AEB" w14:paraId="71CFF254" w14:textId="77777777" w:rsidTr="00E23D6C">
        <w:trPr>
          <w:trHeight w:val="276"/>
        </w:trPr>
        <w:tc>
          <w:tcPr>
            <w:tcW w:w="2410" w:type="dxa"/>
            <w:noWrap/>
            <w:hideMark/>
          </w:tcPr>
          <w:p w14:paraId="522F624B" w14:textId="77777777" w:rsidR="00E23D6C" w:rsidRPr="00E23D6C" w:rsidRDefault="00E23D6C" w:rsidP="004A526D">
            <w:pPr>
              <w:rPr>
                <w:rFonts w:eastAsia="Karla" w:cs="Karla"/>
                <w:color w:val="000000"/>
                <w:sz w:val="24"/>
              </w:rPr>
            </w:pPr>
            <w:r w:rsidRPr="00E23D6C">
              <w:rPr>
                <w:rFonts w:eastAsia="Karla" w:cs="Karla"/>
                <w:color w:val="000000" w:themeColor="text1"/>
                <w:sz w:val="24"/>
              </w:rPr>
              <w:t>Hume</w:t>
            </w:r>
          </w:p>
        </w:tc>
        <w:tc>
          <w:tcPr>
            <w:tcW w:w="3189" w:type="dxa"/>
            <w:shd w:val="clear" w:color="auto" w:fill="FDCCD8" w:themeFill="accent1" w:themeFillTint="33"/>
            <w:noWrap/>
            <w:hideMark/>
          </w:tcPr>
          <w:p w14:paraId="7EDAAC36"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2</w:t>
            </w:r>
          </w:p>
        </w:tc>
        <w:tc>
          <w:tcPr>
            <w:tcW w:w="3190" w:type="dxa"/>
            <w:shd w:val="clear" w:color="auto" w:fill="FDCCD8" w:themeFill="accent1" w:themeFillTint="33"/>
          </w:tcPr>
          <w:p w14:paraId="260D9312"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1</w:t>
            </w:r>
          </w:p>
        </w:tc>
      </w:tr>
      <w:tr w:rsidR="00E23D6C" w:rsidRPr="00B15AEB" w14:paraId="0DDA40BA" w14:textId="77777777" w:rsidTr="000718A5">
        <w:trPr>
          <w:trHeight w:val="276"/>
        </w:trPr>
        <w:tc>
          <w:tcPr>
            <w:tcW w:w="2410" w:type="dxa"/>
            <w:noWrap/>
            <w:hideMark/>
          </w:tcPr>
          <w:p w14:paraId="519063B8" w14:textId="77777777" w:rsidR="00E23D6C" w:rsidRPr="00E23D6C" w:rsidRDefault="00E23D6C" w:rsidP="004A526D">
            <w:pPr>
              <w:rPr>
                <w:rFonts w:eastAsia="Karla" w:cs="Karla"/>
                <w:color w:val="000000"/>
                <w:sz w:val="24"/>
              </w:rPr>
            </w:pPr>
            <w:r w:rsidRPr="00E23D6C">
              <w:rPr>
                <w:rFonts w:eastAsia="Karla" w:cs="Karla"/>
                <w:color w:val="000000" w:themeColor="text1"/>
                <w:sz w:val="24"/>
              </w:rPr>
              <w:t>Mallee</w:t>
            </w:r>
          </w:p>
        </w:tc>
        <w:tc>
          <w:tcPr>
            <w:tcW w:w="3189" w:type="dxa"/>
            <w:noWrap/>
            <w:hideMark/>
          </w:tcPr>
          <w:p w14:paraId="2B4E7691"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6</w:t>
            </w:r>
          </w:p>
        </w:tc>
        <w:tc>
          <w:tcPr>
            <w:tcW w:w="3190" w:type="dxa"/>
          </w:tcPr>
          <w:p w14:paraId="7C2761A7" w14:textId="77777777" w:rsidR="00E23D6C" w:rsidRPr="00E23D6C" w:rsidRDefault="00E23D6C" w:rsidP="004A526D">
            <w:pPr>
              <w:jc w:val="center"/>
              <w:rPr>
                <w:rFonts w:eastAsia="Karla" w:cs="Karla"/>
                <w:color w:val="000000"/>
                <w:sz w:val="24"/>
              </w:rPr>
            </w:pPr>
            <w:r w:rsidRPr="00E23D6C">
              <w:rPr>
                <w:rFonts w:eastAsia="Karla" w:cs="Karla"/>
                <w:color w:val="000000" w:themeColor="text1"/>
                <w:sz w:val="24"/>
              </w:rPr>
              <w:t>3</w:t>
            </w:r>
          </w:p>
        </w:tc>
      </w:tr>
    </w:tbl>
    <w:p w14:paraId="08F1D932" w14:textId="77777777" w:rsidR="00E23D6C" w:rsidRPr="00B77A53" w:rsidRDefault="00E23D6C" w:rsidP="00E23D6C">
      <w:pPr>
        <w:rPr>
          <w:rFonts w:eastAsia="Karla" w:cs="Karla"/>
          <w:szCs w:val="20"/>
        </w:rPr>
      </w:pPr>
      <w:r w:rsidRPr="00B77A53">
        <w:rPr>
          <w:rFonts w:eastAsia="Karla" w:cs="Karla"/>
          <w:szCs w:val="20"/>
        </w:rPr>
        <w:t xml:space="preserve">* Please note that 55 LGAs that participated in the survey provided answered this question. </w:t>
      </w:r>
    </w:p>
    <w:p w14:paraId="4125FA6D" w14:textId="77777777" w:rsidR="00E23D6C" w:rsidRPr="00E23D6C" w:rsidRDefault="00E23D6C" w:rsidP="00E23D6C">
      <w:pPr>
        <w:rPr>
          <w:rFonts w:eastAsia="Karla" w:cs="Karla"/>
          <w:sz w:val="24"/>
        </w:rPr>
      </w:pPr>
    </w:p>
    <w:p w14:paraId="69050854" w14:textId="77777777" w:rsidR="00E23D6C" w:rsidRPr="00E23D6C" w:rsidRDefault="00E23D6C" w:rsidP="00E23D6C">
      <w:pPr>
        <w:rPr>
          <w:rFonts w:eastAsia="Karla" w:cs="Karla"/>
          <w:sz w:val="24"/>
        </w:rPr>
      </w:pPr>
      <w:r w:rsidRPr="00E23D6C">
        <w:rPr>
          <w:rFonts w:eastAsia="Karla" w:cs="Karla"/>
          <w:sz w:val="24"/>
        </w:rPr>
        <w:t>It could be argued that more youth-focused professionals are likely to be hired in Greater Melbourne, as regional Councils service fewer young people. As Figures 4 and 5 suggest, both metropolitan and regional Councils in areas with more young people tended to hire more FTE staff.</w:t>
      </w:r>
    </w:p>
    <w:p w14:paraId="7CD80815" w14:textId="5FAC4CDB" w:rsidR="00095F54" w:rsidRPr="00E23D6C" w:rsidRDefault="00095F54" w:rsidP="00095F54">
      <w:pPr>
        <w:rPr>
          <w:rStyle w:val="normaltextrun"/>
          <w:rFonts w:eastAsia="Karla" w:cs="Karla"/>
          <w:szCs w:val="20"/>
        </w:rPr>
      </w:pPr>
    </w:p>
    <w:p w14:paraId="68F4C07C" w14:textId="3561C4DE" w:rsidR="00E23D6C" w:rsidRPr="00E23D6C" w:rsidRDefault="00E23D6C" w:rsidP="00E23D6C">
      <w:pPr>
        <w:pStyle w:val="Caption"/>
        <w:rPr>
          <w:rFonts w:ascii="Karla" w:eastAsia="Karla" w:hAnsi="Karla" w:cs="Karla"/>
          <w:sz w:val="20"/>
          <w:szCs w:val="20"/>
          <w:lang w:val="en-GB"/>
        </w:rPr>
      </w:pPr>
      <w:bookmarkStart w:id="29" w:name="_Toc76743469"/>
      <w:bookmarkStart w:id="30" w:name="_Toc89764986"/>
      <w:r w:rsidRPr="00E23D6C">
        <w:rPr>
          <w:rFonts w:ascii="Karla" w:eastAsia="Karla" w:hAnsi="Karla" w:cs="Karla"/>
          <w:sz w:val="20"/>
          <w:szCs w:val="20"/>
        </w:rPr>
        <w:t xml:space="preserve">Figure </w:t>
      </w:r>
      <w:r w:rsidRPr="00E23D6C">
        <w:rPr>
          <w:rFonts w:ascii="Karla" w:hAnsi="Karla"/>
          <w:sz w:val="20"/>
          <w:szCs w:val="20"/>
        </w:rPr>
        <w:fldChar w:fldCharType="begin"/>
      </w:r>
      <w:r w:rsidRPr="00E23D6C">
        <w:rPr>
          <w:rFonts w:ascii="Karla" w:hAnsi="Karla"/>
          <w:sz w:val="20"/>
          <w:szCs w:val="20"/>
        </w:rPr>
        <w:instrText xml:space="preserve"> SEQ Figure \* ARABIC </w:instrText>
      </w:r>
      <w:r w:rsidRPr="00E23D6C">
        <w:rPr>
          <w:rFonts w:ascii="Karla" w:hAnsi="Karla"/>
          <w:sz w:val="20"/>
          <w:szCs w:val="20"/>
        </w:rPr>
        <w:fldChar w:fldCharType="separate"/>
      </w:r>
      <w:r w:rsidR="00E13DAF">
        <w:rPr>
          <w:rFonts w:ascii="Karla" w:hAnsi="Karla"/>
          <w:noProof/>
          <w:sz w:val="20"/>
          <w:szCs w:val="20"/>
        </w:rPr>
        <w:t>4</w:t>
      </w:r>
      <w:r w:rsidRPr="00E23D6C">
        <w:rPr>
          <w:rFonts w:ascii="Karla" w:hAnsi="Karla"/>
          <w:sz w:val="20"/>
          <w:szCs w:val="20"/>
        </w:rPr>
        <w:fldChar w:fldCharType="end"/>
      </w:r>
      <w:r w:rsidRPr="00E23D6C">
        <w:rPr>
          <w:rFonts w:ascii="Karla" w:eastAsia="Karla" w:hAnsi="Karla" w:cs="Karla"/>
          <w:sz w:val="20"/>
          <w:szCs w:val="20"/>
        </w:rPr>
        <w:t xml:space="preserve">: </w:t>
      </w:r>
      <w:r w:rsidRPr="00E23D6C">
        <w:rPr>
          <w:rFonts w:ascii="Karla" w:eastAsia="Karla" w:hAnsi="Karla" w:cs="Karla"/>
          <w:sz w:val="20"/>
          <w:szCs w:val="20"/>
          <w:lang w:val="en-GB"/>
        </w:rPr>
        <w:t>How do Councils’ FTE staff compare to the number of young people in their area?</w:t>
      </w:r>
      <w:bookmarkEnd w:id="29"/>
      <w:r w:rsidRPr="00E23D6C">
        <w:rPr>
          <w:rFonts w:ascii="Karla" w:eastAsia="Karla" w:hAnsi="Karla" w:cs="Karla"/>
          <w:sz w:val="20"/>
          <w:szCs w:val="20"/>
          <w:lang w:val="en-GB"/>
        </w:rPr>
        <w:t xml:space="preserve"> (Overall trend)</w:t>
      </w:r>
      <w:bookmarkEnd w:id="30"/>
    </w:p>
    <w:p w14:paraId="10893F99" w14:textId="77777777" w:rsidR="00E23D6C" w:rsidRPr="0025176C" w:rsidRDefault="00E23D6C" w:rsidP="00E23D6C">
      <w:pPr>
        <w:rPr>
          <w:rFonts w:eastAsia="Karla"/>
          <w:lang w:val="en-GB"/>
        </w:rPr>
      </w:pPr>
      <w:r>
        <w:rPr>
          <w:noProof/>
        </w:rPr>
        <w:drawing>
          <wp:inline distT="0" distB="0" distL="0" distR="0" wp14:anchorId="1CA43752" wp14:editId="40493969">
            <wp:extent cx="5727700" cy="3603812"/>
            <wp:effectExtent l="0" t="0" r="12700" b="15875"/>
            <wp:docPr id="4" name="Chart 4">
              <a:extLst xmlns:a="http://schemas.openxmlformats.org/drawingml/2006/main">
                <a:ext uri="{FF2B5EF4-FFF2-40B4-BE49-F238E27FC236}">
                  <a16:creationId xmlns:a16="http://schemas.microsoft.com/office/drawing/2014/main" id="{71CB6C44-3EA8-E741-B8AE-60D69DA7F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598F4B" w14:textId="77777777" w:rsidR="00E23D6C" w:rsidRPr="00DC024B" w:rsidRDefault="00E23D6C" w:rsidP="00E23D6C">
      <w:pPr>
        <w:rPr>
          <w:rFonts w:eastAsia="Karla" w:cs="Karla"/>
          <w:szCs w:val="20"/>
        </w:rPr>
      </w:pPr>
      <w:r w:rsidRPr="00DC024B">
        <w:rPr>
          <w:rFonts w:eastAsia="Karla" w:cs="Karla"/>
          <w:szCs w:val="20"/>
        </w:rPr>
        <w:t xml:space="preserve">* Please note that 56 </w:t>
      </w:r>
      <w:r>
        <w:rPr>
          <w:rFonts w:eastAsia="Karla" w:cs="Karla"/>
          <w:szCs w:val="20"/>
        </w:rPr>
        <w:t>Councils</w:t>
      </w:r>
      <w:r w:rsidRPr="00DC024B">
        <w:rPr>
          <w:rFonts w:eastAsia="Karla" w:cs="Karla"/>
          <w:szCs w:val="20"/>
        </w:rPr>
        <w:t xml:space="preserve"> that participated in the survey answered this question. </w:t>
      </w:r>
    </w:p>
    <w:p w14:paraId="12DB31BA" w14:textId="77777777" w:rsidR="00E23D6C" w:rsidRPr="00E23D6C" w:rsidRDefault="00E23D6C" w:rsidP="00E23D6C">
      <w:pPr>
        <w:tabs>
          <w:tab w:val="left" w:pos="3475"/>
        </w:tabs>
        <w:rPr>
          <w:rFonts w:eastAsia="Karla" w:cs="Karla"/>
          <w:sz w:val="24"/>
        </w:rPr>
      </w:pPr>
    </w:p>
    <w:p w14:paraId="7E0F5B3F" w14:textId="77777777" w:rsidR="00E23D6C" w:rsidRPr="00E23D6C" w:rsidRDefault="00E23D6C" w:rsidP="00E23D6C">
      <w:pPr>
        <w:tabs>
          <w:tab w:val="left" w:pos="3475"/>
        </w:tabs>
        <w:rPr>
          <w:rStyle w:val="normaltextrun"/>
          <w:rFonts w:eastAsia="Karla" w:cs="Karla"/>
          <w:sz w:val="24"/>
          <w:lang w:val="en-GB"/>
        </w:rPr>
      </w:pPr>
      <w:r w:rsidRPr="00E23D6C">
        <w:rPr>
          <w:rStyle w:val="normaltextrun"/>
          <w:rFonts w:eastAsia="Karla" w:cs="Karla"/>
          <w:sz w:val="24"/>
        </w:rPr>
        <w:t xml:space="preserve">However, as shown in Figure 5, the vast majority of regional Councils fell beneath the metropolitan trend line. That is, regional Councils tended to have less FTE staff even compared to metropolitan Councils with similar populations. </w:t>
      </w:r>
      <w:r w:rsidRPr="00E23D6C">
        <w:rPr>
          <w:rStyle w:val="normaltextrun"/>
          <w:rFonts w:eastAsia="Karla" w:cs="Karla"/>
          <w:sz w:val="24"/>
          <w:lang w:val="en-GB"/>
        </w:rPr>
        <w:t>Reading from Figure 5, a metropolitan LGA with a youth population of 10,000 for example is likely to employ approximately 6 FTE youth focused professionals, compared to 3 FTE in a regional LGA with the same population. This gap widened for LGAs with fewer than 10,000 young people, which includes most regional LGAs.</w:t>
      </w:r>
    </w:p>
    <w:p w14:paraId="2E2C864F" w14:textId="77777777" w:rsidR="00E23D6C" w:rsidRPr="00E23D6C" w:rsidRDefault="00E23D6C" w:rsidP="00E23D6C">
      <w:pPr>
        <w:tabs>
          <w:tab w:val="left" w:pos="3475"/>
        </w:tabs>
        <w:rPr>
          <w:rStyle w:val="normaltextrun"/>
          <w:rFonts w:eastAsia="Karla" w:cs="Karla"/>
          <w:sz w:val="24"/>
        </w:rPr>
      </w:pPr>
    </w:p>
    <w:p w14:paraId="00628D60" w14:textId="7D07B6B5" w:rsidR="00E23D6C" w:rsidRDefault="00E23D6C" w:rsidP="00E23D6C">
      <w:pPr>
        <w:pStyle w:val="Caption"/>
        <w:rPr>
          <w:rFonts w:ascii="Karla" w:eastAsia="Karla" w:hAnsi="Karla" w:cs="Karla"/>
        </w:rPr>
      </w:pPr>
      <w:bookmarkStart w:id="31" w:name="_Toc76743470"/>
      <w:bookmarkStart w:id="32" w:name="_Toc89764987"/>
      <w:r w:rsidRPr="00B15AEB">
        <w:rPr>
          <w:rFonts w:ascii="Karla" w:eastAsia="Karla" w:hAnsi="Karla" w:cs="Karla"/>
        </w:rPr>
        <w:t xml:space="preserve">Figure </w:t>
      </w:r>
      <w:r w:rsidRPr="00B15AEB">
        <w:rPr>
          <w:rFonts w:ascii="Karla" w:hAnsi="Karla"/>
        </w:rPr>
        <w:fldChar w:fldCharType="begin"/>
      </w:r>
      <w:r w:rsidRPr="00B15AEB">
        <w:rPr>
          <w:rFonts w:ascii="Karla" w:hAnsi="Karla"/>
        </w:rPr>
        <w:instrText xml:space="preserve"> SEQ Figure \* ARABIC </w:instrText>
      </w:r>
      <w:r w:rsidRPr="00B15AEB">
        <w:rPr>
          <w:rFonts w:ascii="Karla" w:hAnsi="Karla"/>
        </w:rPr>
        <w:fldChar w:fldCharType="separate"/>
      </w:r>
      <w:r w:rsidR="00E13DAF">
        <w:rPr>
          <w:rFonts w:ascii="Karla" w:hAnsi="Karla"/>
          <w:noProof/>
        </w:rPr>
        <w:t>5</w:t>
      </w:r>
      <w:r w:rsidRPr="00B15AEB">
        <w:rPr>
          <w:rFonts w:ascii="Karla" w:hAnsi="Karla"/>
        </w:rPr>
        <w:fldChar w:fldCharType="end"/>
      </w:r>
      <w:r w:rsidRPr="00B15AEB">
        <w:rPr>
          <w:rFonts w:ascii="Karla" w:eastAsia="Karla" w:hAnsi="Karla" w:cs="Karla"/>
        </w:rPr>
        <w:t xml:space="preserve">: How do </w:t>
      </w:r>
      <w:r>
        <w:rPr>
          <w:rFonts w:ascii="Karla" w:eastAsia="Karla" w:hAnsi="Karla" w:cs="Karla"/>
        </w:rPr>
        <w:t>Councils’</w:t>
      </w:r>
      <w:r w:rsidRPr="00B15AEB">
        <w:rPr>
          <w:rFonts w:ascii="Karla" w:eastAsia="Karla" w:hAnsi="Karla" w:cs="Karla"/>
        </w:rPr>
        <w:t xml:space="preserve"> FTE staff compare to the </w:t>
      </w:r>
      <w:r>
        <w:rPr>
          <w:rFonts w:ascii="Karla" w:eastAsia="Karla" w:hAnsi="Karla" w:cs="Karla"/>
        </w:rPr>
        <w:t>number</w:t>
      </w:r>
      <w:r w:rsidRPr="00B15AEB">
        <w:rPr>
          <w:rFonts w:ascii="Karla" w:eastAsia="Karla" w:hAnsi="Karla" w:cs="Karla"/>
        </w:rPr>
        <w:t xml:space="preserve"> of young people in their area? (Metro vs regional)</w:t>
      </w:r>
      <w:bookmarkEnd w:id="31"/>
      <w:bookmarkEnd w:id="32"/>
    </w:p>
    <w:p w14:paraId="7D295971" w14:textId="756009BD" w:rsidR="00E23D6C" w:rsidRPr="00B15AEB" w:rsidRDefault="00E23D6C" w:rsidP="00E23D6C">
      <w:pPr>
        <w:pStyle w:val="Caption"/>
        <w:rPr>
          <w:rStyle w:val="normaltextrun"/>
          <w:rFonts w:eastAsia="Karla" w:cs="Karla"/>
        </w:rPr>
      </w:pPr>
      <w:r>
        <w:rPr>
          <w:noProof/>
        </w:rPr>
        <w:drawing>
          <wp:inline distT="0" distB="0" distL="0" distR="0" wp14:anchorId="6DFABB13" wp14:editId="1996218A">
            <wp:extent cx="5727700" cy="4135120"/>
            <wp:effectExtent l="0" t="0" r="12700" b="17780"/>
            <wp:docPr id="5" name="Chart 5">
              <a:extLst xmlns:a="http://schemas.openxmlformats.org/drawingml/2006/main">
                <a:ext uri="{FF2B5EF4-FFF2-40B4-BE49-F238E27FC236}">
                  <a16:creationId xmlns:a16="http://schemas.microsoft.com/office/drawing/2014/main" id="{5E94C8EF-620A-874D-A185-E71551660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15AEB" w:rsidDel="008C1240">
        <w:rPr>
          <w:rFonts w:ascii="Karla" w:hAnsi="Karla"/>
          <w:noProof/>
        </w:rPr>
        <w:t xml:space="preserve"> </w:t>
      </w:r>
    </w:p>
    <w:p w14:paraId="36592E9A" w14:textId="77777777" w:rsidR="00E23D6C" w:rsidRPr="00B15AEB" w:rsidRDefault="00E23D6C" w:rsidP="00E23D6C">
      <w:r w:rsidRPr="00B15AEB">
        <w:t xml:space="preserve">* Please note that 56 </w:t>
      </w:r>
      <w:r>
        <w:t>Councils</w:t>
      </w:r>
      <w:r w:rsidRPr="00B15AEB">
        <w:t xml:space="preserve"> that participated in the survey answered this question. </w:t>
      </w:r>
    </w:p>
    <w:p w14:paraId="165D88D0" w14:textId="77777777" w:rsidR="00E23D6C" w:rsidRDefault="00E23D6C" w:rsidP="00E23D6C">
      <w:pPr>
        <w:rPr>
          <w:rStyle w:val="normaltextrun"/>
          <w:rFonts w:eastAsia="Karla" w:cs="Karla"/>
        </w:rPr>
      </w:pPr>
    </w:p>
    <w:p w14:paraId="1D565640" w14:textId="5801ECF6" w:rsidR="00E23D6C" w:rsidRPr="00E23D6C" w:rsidRDefault="00E23D6C" w:rsidP="00E23D6C">
      <w:pPr>
        <w:rPr>
          <w:sz w:val="24"/>
        </w:rPr>
      </w:pPr>
      <w:r w:rsidRPr="00E23D6C">
        <w:rPr>
          <w:sz w:val="24"/>
        </w:rPr>
        <w:t xml:space="preserve">A similar comparison can be made with </w:t>
      </w:r>
      <w:r w:rsidR="00665512">
        <w:rPr>
          <w:sz w:val="24"/>
        </w:rPr>
        <w:t>FTE</w:t>
      </w:r>
      <w:r w:rsidRPr="00E23D6C">
        <w:rPr>
          <w:sz w:val="24"/>
        </w:rPr>
        <w:t xml:space="preserve"> youth focused professionals and the geographical area of each LGA, as in Figure 6. </w:t>
      </w:r>
      <w:r w:rsidR="00665512">
        <w:rPr>
          <w:sz w:val="24"/>
        </w:rPr>
        <w:t>T</w:t>
      </w:r>
      <w:r w:rsidRPr="00E23D6C">
        <w:rPr>
          <w:sz w:val="24"/>
        </w:rPr>
        <w:t xml:space="preserve">his comparison can be thought of as the geographical area </w:t>
      </w:r>
      <w:r w:rsidR="00665512">
        <w:rPr>
          <w:sz w:val="24"/>
        </w:rPr>
        <w:t xml:space="preserve">that a single youth team </w:t>
      </w:r>
      <w:r w:rsidRPr="00E23D6C">
        <w:rPr>
          <w:sz w:val="24"/>
        </w:rPr>
        <w:t>must cover: a smaller number of workers and/or a larger area means each worker has a greater load when it comes to area coverage.</w:t>
      </w:r>
    </w:p>
    <w:p w14:paraId="1437A20E" w14:textId="77777777" w:rsidR="00E23D6C" w:rsidRPr="00B15AEB" w:rsidRDefault="00E23D6C" w:rsidP="00E23D6C"/>
    <w:p w14:paraId="3DBFE993" w14:textId="36B9DAAB" w:rsidR="00E23D6C" w:rsidRPr="00E23D6C" w:rsidRDefault="00647308" w:rsidP="00E23D6C">
      <w:pPr>
        <w:pStyle w:val="Caption"/>
        <w:rPr>
          <w:rFonts w:ascii="Karla" w:eastAsia="Karla" w:hAnsi="Karla"/>
          <w:sz w:val="20"/>
          <w:szCs w:val="20"/>
        </w:rPr>
      </w:pPr>
      <w:bookmarkStart w:id="33" w:name="_Toc89764988"/>
      <w:r w:rsidRPr="00647308">
        <w:rPr>
          <w:rFonts w:ascii="Karla" w:eastAsia="Karla" w:hAnsi="Karla"/>
          <w:sz w:val="20"/>
          <w:szCs w:val="20"/>
        </w:rPr>
        <w:t xml:space="preserve">Figure </w:t>
      </w:r>
      <w:r w:rsidRPr="00647308">
        <w:rPr>
          <w:rFonts w:ascii="Karla" w:eastAsia="Karla" w:hAnsi="Karla"/>
          <w:sz w:val="20"/>
          <w:szCs w:val="20"/>
        </w:rPr>
        <w:fldChar w:fldCharType="begin"/>
      </w:r>
      <w:r w:rsidRPr="00647308">
        <w:rPr>
          <w:rFonts w:ascii="Karla" w:eastAsia="Karla" w:hAnsi="Karla"/>
          <w:sz w:val="20"/>
          <w:szCs w:val="20"/>
        </w:rPr>
        <w:instrText xml:space="preserve"> SEQ Figure \* ARABIC </w:instrText>
      </w:r>
      <w:r w:rsidRPr="00647308">
        <w:rPr>
          <w:rFonts w:ascii="Karla" w:eastAsia="Karla" w:hAnsi="Karla"/>
          <w:sz w:val="20"/>
          <w:szCs w:val="20"/>
        </w:rPr>
        <w:fldChar w:fldCharType="separate"/>
      </w:r>
      <w:r w:rsidR="00E13DAF">
        <w:rPr>
          <w:rFonts w:ascii="Karla" w:eastAsia="Karla" w:hAnsi="Karla"/>
          <w:noProof/>
          <w:sz w:val="20"/>
          <w:szCs w:val="20"/>
        </w:rPr>
        <w:t>6</w:t>
      </w:r>
      <w:r w:rsidRPr="00647308">
        <w:rPr>
          <w:rFonts w:ascii="Karla" w:eastAsia="Karla" w:hAnsi="Karla"/>
          <w:sz w:val="20"/>
          <w:szCs w:val="20"/>
        </w:rPr>
        <w:fldChar w:fldCharType="end"/>
      </w:r>
      <w:r w:rsidRPr="00647308">
        <w:rPr>
          <w:rFonts w:ascii="Karla" w:eastAsia="Karla" w:hAnsi="Karla"/>
          <w:sz w:val="20"/>
          <w:szCs w:val="20"/>
        </w:rPr>
        <w:t xml:space="preserve">: </w:t>
      </w:r>
      <w:r w:rsidR="00E23D6C" w:rsidRPr="00E23D6C">
        <w:rPr>
          <w:rFonts w:ascii="Karla" w:eastAsia="Karla" w:hAnsi="Karla"/>
          <w:sz w:val="20"/>
          <w:szCs w:val="20"/>
        </w:rPr>
        <w:t>How do Councils’ total youth focused professional staff compare to their geographical area? (metro vs regional)</w:t>
      </w:r>
      <w:bookmarkEnd w:id="33"/>
    </w:p>
    <w:p w14:paraId="0997E759" w14:textId="77777777" w:rsidR="00DF5E53" w:rsidRDefault="00E23D6C" w:rsidP="00722A5C">
      <w:pPr>
        <w:pStyle w:val="Caption"/>
        <w:rPr>
          <w:rFonts w:ascii="Karla" w:eastAsia="Karla" w:hAnsi="Karla" w:cs="Karla"/>
          <w:i w:val="0"/>
          <w:iCs w:val="0"/>
          <w:color w:val="000000" w:themeColor="text1"/>
          <w:sz w:val="20"/>
          <w:szCs w:val="20"/>
        </w:rPr>
      </w:pPr>
      <w:r>
        <w:rPr>
          <w:noProof/>
        </w:rPr>
        <w:drawing>
          <wp:inline distT="0" distB="0" distL="0" distR="0" wp14:anchorId="44E90613" wp14:editId="04165A6C">
            <wp:extent cx="5727700" cy="4545330"/>
            <wp:effectExtent l="0" t="0" r="12700" b="13970"/>
            <wp:docPr id="22" name="Chart 22">
              <a:extLst xmlns:a="http://schemas.openxmlformats.org/drawingml/2006/main">
                <a:ext uri="{FF2B5EF4-FFF2-40B4-BE49-F238E27FC236}">
                  <a16:creationId xmlns:a16="http://schemas.microsoft.com/office/drawing/2014/main" id="{B0281AB8-9F45-2945-BCA6-02F03D333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48337E" w14:textId="098D3787" w:rsidR="00722A5C" w:rsidRDefault="00E23D6C" w:rsidP="00722A5C">
      <w:pPr>
        <w:pStyle w:val="Caption"/>
        <w:rPr>
          <w:rFonts w:ascii="Karla" w:eastAsia="Karla" w:hAnsi="Karla" w:cs="Karla"/>
          <w:i w:val="0"/>
          <w:iCs w:val="0"/>
          <w:color w:val="000000" w:themeColor="text1"/>
          <w:sz w:val="20"/>
          <w:szCs w:val="20"/>
        </w:rPr>
      </w:pPr>
      <w:r w:rsidRPr="0006310A">
        <w:rPr>
          <w:rFonts w:ascii="Karla" w:eastAsia="Karla" w:hAnsi="Karla" w:cs="Karla"/>
          <w:i w:val="0"/>
          <w:iCs w:val="0"/>
          <w:color w:val="000000" w:themeColor="text1"/>
          <w:sz w:val="20"/>
          <w:szCs w:val="20"/>
        </w:rPr>
        <w:t xml:space="preserve">*Please note that 54 </w:t>
      </w:r>
      <w:r>
        <w:rPr>
          <w:rFonts w:ascii="Karla" w:eastAsia="Karla" w:hAnsi="Karla" w:cs="Karla"/>
          <w:i w:val="0"/>
          <w:iCs w:val="0"/>
          <w:color w:val="000000" w:themeColor="text1"/>
          <w:sz w:val="20"/>
          <w:szCs w:val="20"/>
        </w:rPr>
        <w:t>Councils</w:t>
      </w:r>
      <w:r w:rsidRPr="0006310A">
        <w:rPr>
          <w:rFonts w:ascii="Karla" w:eastAsia="Karla" w:hAnsi="Karla" w:cs="Karla"/>
          <w:i w:val="0"/>
          <w:iCs w:val="0"/>
          <w:color w:val="000000" w:themeColor="text1"/>
          <w:sz w:val="20"/>
          <w:szCs w:val="20"/>
        </w:rPr>
        <w:t xml:space="preserve"> that participated in the survey answered this question.</w:t>
      </w:r>
    </w:p>
    <w:p w14:paraId="59B7EB1D" w14:textId="77777777" w:rsidR="00722A5C" w:rsidRPr="00722A5C" w:rsidRDefault="00722A5C" w:rsidP="00722A5C">
      <w:pPr>
        <w:rPr>
          <w:lang w:eastAsia="zh-CN"/>
        </w:rPr>
      </w:pPr>
    </w:p>
    <w:p w14:paraId="731E07F4" w14:textId="5CC2B856" w:rsidR="00E23D6C" w:rsidRPr="00722A5C" w:rsidRDefault="00E23D6C" w:rsidP="00E23D6C">
      <w:pPr>
        <w:tabs>
          <w:tab w:val="left" w:pos="3475"/>
        </w:tabs>
        <w:rPr>
          <w:rStyle w:val="normaltextrun"/>
          <w:rFonts w:eastAsia="Karla" w:cs="Karla"/>
          <w:sz w:val="24"/>
        </w:rPr>
      </w:pPr>
      <w:r w:rsidRPr="00722A5C">
        <w:rPr>
          <w:rStyle w:val="normaltextrun"/>
          <w:rFonts w:eastAsia="Karla" w:cs="Karla"/>
          <w:sz w:val="24"/>
        </w:rPr>
        <w:t>As shown in Figure</w:t>
      </w:r>
      <w:r w:rsidR="00722A5C">
        <w:rPr>
          <w:rStyle w:val="normaltextrun"/>
          <w:rFonts w:eastAsia="Karla" w:cs="Karla"/>
          <w:sz w:val="24"/>
        </w:rPr>
        <w:t xml:space="preserve"> 6</w:t>
      </w:r>
      <w:r w:rsidRPr="00722A5C">
        <w:rPr>
          <w:rStyle w:val="normaltextrun"/>
          <w:rFonts w:eastAsia="Karla" w:cs="Karla"/>
          <w:sz w:val="24"/>
        </w:rPr>
        <w:t xml:space="preserve">, larger LGAs in Greater Melbourne </w:t>
      </w:r>
      <w:r w:rsidRPr="00722A5C">
        <w:rPr>
          <w:rFonts w:eastAsia="Karla" w:cs="Karla"/>
          <w:sz w:val="24"/>
        </w:rPr>
        <w:t>generally had greater capacity in their Council’s youth team</w:t>
      </w:r>
      <w:r w:rsidRPr="00722A5C">
        <w:rPr>
          <w:rStyle w:val="normaltextrun"/>
          <w:rFonts w:eastAsia="Karla" w:cs="Karla"/>
          <w:sz w:val="24"/>
        </w:rPr>
        <w:t>: for every additional 1,000km</w:t>
      </w:r>
      <w:r w:rsidRPr="00722A5C">
        <w:rPr>
          <w:rStyle w:val="normaltextrun"/>
          <w:rFonts w:eastAsia="Karla" w:cs="Karla"/>
          <w:sz w:val="24"/>
          <w:vertAlign w:val="superscript"/>
        </w:rPr>
        <w:t>2</w:t>
      </w:r>
      <w:r w:rsidRPr="00722A5C">
        <w:rPr>
          <w:rStyle w:val="normaltextrun"/>
          <w:rFonts w:eastAsia="Karla" w:cs="Karla"/>
          <w:sz w:val="24"/>
        </w:rPr>
        <w:t xml:space="preserve"> in a metro LGA, an average Council would gain 1.5 FTE in their youth team. However, there was considerably less variation in FTE </w:t>
      </w:r>
      <w:r w:rsidRPr="00722A5C">
        <w:rPr>
          <w:rFonts w:eastAsia="Karla" w:cs="Karla"/>
          <w:sz w:val="24"/>
        </w:rPr>
        <w:t xml:space="preserve">youth focused professionals </w:t>
      </w:r>
      <w:r w:rsidRPr="00722A5C">
        <w:rPr>
          <w:rStyle w:val="normaltextrun"/>
          <w:rFonts w:eastAsia="Karla" w:cs="Karla"/>
          <w:sz w:val="24"/>
        </w:rPr>
        <w:t>employed by regional Councils, denoted by a much flatter trendline. For every additional 1,000km</w:t>
      </w:r>
      <w:r w:rsidRPr="00722A5C">
        <w:rPr>
          <w:rStyle w:val="normaltextrun"/>
          <w:rFonts w:eastAsia="Karla" w:cs="Karla"/>
          <w:sz w:val="24"/>
          <w:vertAlign w:val="superscript"/>
        </w:rPr>
        <w:t>2</w:t>
      </w:r>
      <w:r w:rsidRPr="00722A5C">
        <w:rPr>
          <w:rStyle w:val="normaltextrun"/>
          <w:rFonts w:eastAsia="Karla" w:cs="Karla"/>
          <w:sz w:val="24"/>
        </w:rPr>
        <w:t xml:space="preserve"> in a regional LGA, an average Council would only gain 0.2 FTE in their youth team. </w:t>
      </w:r>
    </w:p>
    <w:p w14:paraId="62241BC4" w14:textId="77777777" w:rsidR="00E23D6C" w:rsidRPr="00722A5C" w:rsidRDefault="00E23D6C" w:rsidP="00E23D6C">
      <w:pPr>
        <w:tabs>
          <w:tab w:val="left" w:pos="3475"/>
        </w:tabs>
        <w:rPr>
          <w:rStyle w:val="normaltextrun"/>
          <w:rFonts w:eastAsia="Karla" w:cs="Karla"/>
          <w:sz w:val="24"/>
        </w:rPr>
      </w:pPr>
    </w:p>
    <w:p w14:paraId="1E4A1F6C" w14:textId="77777777" w:rsidR="00E23D6C" w:rsidRPr="00722A5C" w:rsidRDefault="00E23D6C" w:rsidP="00E23D6C">
      <w:pPr>
        <w:tabs>
          <w:tab w:val="left" w:pos="3475"/>
        </w:tabs>
        <w:rPr>
          <w:rStyle w:val="normaltextrun"/>
          <w:rFonts w:eastAsia="Karla" w:cs="Karla"/>
          <w:sz w:val="24"/>
        </w:rPr>
      </w:pPr>
      <w:r w:rsidRPr="00722A5C">
        <w:rPr>
          <w:rStyle w:val="normaltextrun"/>
          <w:rFonts w:eastAsia="Karla" w:cs="Karla"/>
          <w:sz w:val="24"/>
        </w:rPr>
        <w:t>With few exceptions, regional Councils tended to have 5 or fewer FTE youth focused professionals regardless of geographical size. This suggests that Councils in some of Victoria’s biggest LGAs have the same youth team capacity</w:t>
      </w:r>
      <w:r w:rsidRPr="00722A5C">
        <w:rPr>
          <w:rFonts w:eastAsia="Karla" w:cs="Karla"/>
          <w:sz w:val="24"/>
        </w:rPr>
        <w:t xml:space="preserve"> </w:t>
      </w:r>
      <w:r w:rsidRPr="00722A5C">
        <w:rPr>
          <w:rStyle w:val="normaltextrun"/>
          <w:rFonts w:eastAsia="Karla" w:cs="Karla"/>
          <w:sz w:val="24"/>
        </w:rPr>
        <w:t>as the smallest LGAs, if not less; this means that each youth focused professional must individually service a far greater area. Young people in geographically larger LGAs are done a disservice if their Councils are not sufficiently resourced to cover those service areas.</w:t>
      </w:r>
    </w:p>
    <w:p w14:paraId="700D5F5F" w14:textId="16BBB707" w:rsidR="00E23D6C" w:rsidRDefault="00E23D6C" w:rsidP="00095F54">
      <w:pPr>
        <w:rPr>
          <w:rStyle w:val="normaltextrun"/>
          <w:rFonts w:eastAsia="Karla" w:cs="Karla"/>
          <w:sz w:val="24"/>
        </w:rPr>
      </w:pPr>
    </w:p>
    <w:p w14:paraId="75EF739C" w14:textId="77777777" w:rsidR="00722A5C" w:rsidRPr="00722A5C" w:rsidRDefault="00722A5C" w:rsidP="00722A5C">
      <w:pPr>
        <w:pStyle w:val="Heading3"/>
        <w:rPr>
          <w:sz w:val="24"/>
        </w:rPr>
      </w:pPr>
      <w:bookmarkStart w:id="34" w:name="_Toc88060471"/>
      <w:bookmarkStart w:id="35" w:name="_Toc89689737"/>
      <w:r w:rsidRPr="00722A5C">
        <w:rPr>
          <w:sz w:val="24"/>
        </w:rPr>
        <w:t>Summary of findings</w:t>
      </w:r>
      <w:bookmarkEnd w:id="34"/>
      <w:bookmarkEnd w:id="35"/>
      <w:r w:rsidRPr="00722A5C">
        <w:rPr>
          <w:sz w:val="24"/>
        </w:rPr>
        <w:t xml:space="preserve"> </w:t>
      </w:r>
    </w:p>
    <w:p w14:paraId="7E331CDB" w14:textId="7511F1CB" w:rsidR="00722A5C" w:rsidRPr="00722A5C" w:rsidRDefault="00722A5C" w:rsidP="00722A5C">
      <w:pPr>
        <w:rPr>
          <w:sz w:val="24"/>
        </w:rPr>
      </w:pPr>
      <w:r w:rsidRPr="00722A5C">
        <w:rPr>
          <w:sz w:val="24"/>
        </w:rPr>
        <w:t>The main findings of this section are:</w:t>
      </w:r>
      <w:r w:rsidRPr="00722A5C">
        <w:rPr>
          <w:noProof/>
          <w:color w:val="404041" w:themeColor="text2"/>
        </w:rPr>
        <w:t xml:space="preserve"> </w:t>
      </w:r>
      <w:r w:rsidRPr="004E6631">
        <w:rPr>
          <w:noProof/>
          <w:color w:val="404041" w:themeColor="text2"/>
        </w:rPr>
        <mc:AlternateContent>
          <mc:Choice Requires="wps">
            <w:drawing>
              <wp:anchor distT="0" distB="0" distL="114300" distR="114300" simplePos="0" relativeHeight="251658243" behindDoc="1" locked="1" layoutInCell="1" allowOverlap="1" wp14:anchorId="623E6902" wp14:editId="23A8A82E">
                <wp:simplePos x="0" y="0"/>
                <wp:positionH relativeFrom="column">
                  <wp:posOffset>-166370</wp:posOffset>
                </wp:positionH>
                <wp:positionV relativeFrom="paragraph">
                  <wp:posOffset>-558800</wp:posOffset>
                </wp:positionV>
                <wp:extent cx="6265545" cy="7706995"/>
                <wp:effectExtent l="0" t="0" r="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5545" cy="77069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367BE" id="Rectangle 6" o:spid="_x0000_s1026" style="position:absolute;margin-left:-13.1pt;margin-top:-44pt;width:493.35pt;height:606.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" fillcolor="#e8eff7 [3208]" stroked="f" strokeweight="1pt">
                <w10:anchorlock/>
              </v:rect>
            </w:pict>
          </mc:Fallback>
        </mc:AlternateContent>
      </w:r>
    </w:p>
    <w:p w14:paraId="09E70110" w14:textId="77777777" w:rsidR="00722A5C" w:rsidRPr="00722A5C" w:rsidRDefault="00722A5C" w:rsidP="00722A5C">
      <w:pPr>
        <w:pStyle w:val="ListParagraph"/>
        <w:numPr>
          <w:ilvl w:val="0"/>
          <w:numId w:val="15"/>
        </w:numPr>
        <w:rPr>
          <w:sz w:val="24"/>
        </w:rPr>
      </w:pPr>
      <w:r w:rsidRPr="00722A5C">
        <w:rPr>
          <w:sz w:val="24"/>
        </w:rPr>
        <w:t>25% of Australia’s young people live in Victoria, with the vast majority living in Greater Melbourne</w:t>
      </w:r>
    </w:p>
    <w:p w14:paraId="7E206DE5" w14:textId="77777777" w:rsidR="00722A5C" w:rsidRPr="00722A5C" w:rsidRDefault="00722A5C" w:rsidP="00722A5C">
      <w:pPr>
        <w:pStyle w:val="ListParagraph"/>
        <w:numPr>
          <w:ilvl w:val="0"/>
          <w:numId w:val="15"/>
        </w:numPr>
        <w:rPr>
          <w:sz w:val="24"/>
        </w:rPr>
      </w:pPr>
      <w:r w:rsidRPr="00722A5C">
        <w:rPr>
          <w:sz w:val="24"/>
        </w:rPr>
        <w:t>The percentage of young people in each LGA’s overall population is around 18% on average. Metropolitan LGAs had a slightly higher average, but also much greater variation, suggesting that local requirements and demand for youth services are likely to vary.</w:t>
      </w:r>
    </w:p>
    <w:p w14:paraId="3D24D50A" w14:textId="77777777" w:rsidR="00722A5C" w:rsidRPr="00722A5C" w:rsidRDefault="00722A5C" w:rsidP="00722A5C">
      <w:pPr>
        <w:pStyle w:val="ListParagraph"/>
        <w:numPr>
          <w:ilvl w:val="0"/>
          <w:numId w:val="15"/>
        </w:numPr>
        <w:rPr>
          <w:rStyle w:val="normaltextrun"/>
          <w:rFonts w:eastAsia="Karla" w:cs="Karla"/>
          <w:sz w:val="24"/>
        </w:rPr>
      </w:pPr>
      <w:r w:rsidRPr="00722A5C">
        <w:rPr>
          <w:rStyle w:val="normaltextrun"/>
          <w:rFonts w:eastAsia="Karla" w:cs="Karla"/>
          <w:sz w:val="24"/>
        </w:rPr>
        <w:t xml:space="preserve">Councils in LGAs with more young people tended to employ more </w:t>
      </w:r>
      <w:r w:rsidRPr="00722A5C">
        <w:rPr>
          <w:sz w:val="24"/>
        </w:rPr>
        <w:t>youth focused professionals</w:t>
      </w:r>
    </w:p>
    <w:p w14:paraId="490DBB5F" w14:textId="77777777" w:rsidR="00722A5C" w:rsidRPr="00722A5C" w:rsidRDefault="00722A5C" w:rsidP="00722A5C">
      <w:pPr>
        <w:pStyle w:val="ListParagraph"/>
        <w:numPr>
          <w:ilvl w:val="0"/>
          <w:numId w:val="15"/>
        </w:numPr>
        <w:rPr>
          <w:rStyle w:val="normaltextrun"/>
          <w:rFonts w:eastAsia="Karla" w:cs="Karla"/>
          <w:sz w:val="24"/>
        </w:rPr>
      </w:pPr>
      <w:r w:rsidRPr="00722A5C">
        <w:rPr>
          <w:rStyle w:val="normaltextrun"/>
          <w:rFonts w:eastAsia="Karla" w:cs="Karla"/>
          <w:sz w:val="24"/>
        </w:rPr>
        <w:t xml:space="preserve">Councils in regional LGAs generally employed fewer </w:t>
      </w:r>
      <w:r w:rsidRPr="00722A5C">
        <w:rPr>
          <w:sz w:val="24"/>
        </w:rPr>
        <w:t xml:space="preserve">youth focused professionals </w:t>
      </w:r>
      <w:r w:rsidRPr="00722A5C">
        <w:rPr>
          <w:rStyle w:val="normaltextrun"/>
          <w:rFonts w:eastAsia="Karla" w:cs="Karla"/>
          <w:sz w:val="24"/>
        </w:rPr>
        <w:t>than metropolitan LGAs. Even in those Councils with comparable populations of young people, the lower the youth population the more pronounced this difference became.</w:t>
      </w:r>
    </w:p>
    <w:p w14:paraId="2EDA0414" w14:textId="77777777" w:rsidR="00722A5C" w:rsidRPr="00722A5C" w:rsidRDefault="00722A5C" w:rsidP="00722A5C">
      <w:pPr>
        <w:pStyle w:val="ListParagraph"/>
        <w:numPr>
          <w:ilvl w:val="0"/>
          <w:numId w:val="15"/>
        </w:numPr>
        <w:rPr>
          <w:sz w:val="24"/>
        </w:rPr>
      </w:pPr>
      <w:r w:rsidRPr="00722A5C">
        <w:rPr>
          <w:sz w:val="24"/>
        </w:rPr>
        <w:t>Overall, an average metropolitan Council hired two to six times more youth focused professionals than an average regional Council, depending on the region</w:t>
      </w:r>
    </w:p>
    <w:p w14:paraId="7CDB4190" w14:textId="77777777" w:rsidR="00722A5C" w:rsidRPr="00722A5C" w:rsidRDefault="00722A5C" w:rsidP="00722A5C">
      <w:pPr>
        <w:pStyle w:val="ListParagraph"/>
        <w:numPr>
          <w:ilvl w:val="0"/>
          <w:numId w:val="15"/>
        </w:numPr>
        <w:rPr>
          <w:rStyle w:val="normaltextrun"/>
          <w:rFonts w:eastAsia="Karla" w:cs="Karla"/>
          <w:sz w:val="24"/>
        </w:rPr>
      </w:pPr>
      <w:r w:rsidRPr="00722A5C">
        <w:rPr>
          <w:rStyle w:val="normaltextrun"/>
          <w:rFonts w:eastAsia="Karla" w:cs="Karla"/>
          <w:sz w:val="24"/>
        </w:rPr>
        <w:t>86% of LGAs that participated in the study were employing youth development workers, but this number drops to 41% for youth outreach workers, 21% for youth counsellors, and 18% for caseworkers</w:t>
      </w:r>
    </w:p>
    <w:p w14:paraId="026F2A67" w14:textId="77777777" w:rsidR="00722A5C" w:rsidRPr="00722A5C" w:rsidRDefault="00722A5C" w:rsidP="00722A5C">
      <w:pPr>
        <w:pStyle w:val="ListParagraph"/>
        <w:numPr>
          <w:ilvl w:val="0"/>
          <w:numId w:val="15"/>
        </w:numPr>
        <w:rPr>
          <w:rStyle w:val="normaltextrun"/>
          <w:rFonts w:eastAsia="Karla" w:cs="Karla"/>
          <w:sz w:val="24"/>
        </w:rPr>
      </w:pPr>
      <w:r w:rsidRPr="00722A5C">
        <w:rPr>
          <w:rStyle w:val="normaltextrun"/>
          <w:rFonts w:eastAsia="Karla" w:cs="Karla"/>
          <w:sz w:val="24"/>
        </w:rPr>
        <w:t xml:space="preserve">Only two Councils that participated in the study employed at least one of each type of </w:t>
      </w:r>
      <w:r w:rsidRPr="00722A5C">
        <w:rPr>
          <w:sz w:val="24"/>
        </w:rPr>
        <w:t>youth focused professionals</w:t>
      </w:r>
      <w:r w:rsidRPr="00722A5C">
        <w:rPr>
          <w:rStyle w:val="normaltextrun"/>
          <w:rFonts w:eastAsia="Karla" w:cs="Karla"/>
          <w:sz w:val="24"/>
        </w:rPr>
        <w:t>, while seven employed none of the four</w:t>
      </w:r>
    </w:p>
    <w:p w14:paraId="7DBA52E8" w14:textId="77777777" w:rsidR="00722A5C" w:rsidRPr="00722A5C" w:rsidRDefault="00722A5C" w:rsidP="00722A5C">
      <w:pPr>
        <w:pStyle w:val="ListParagraph"/>
        <w:numPr>
          <w:ilvl w:val="0"/>
          <w:numId w:val="15"/>
        </w:numPr>
        <w:rPr>
          <w:rStyle w:val="normaltextrun"/>
          <w:rFonts w:eastAsia="Karla" w:cs="Karla"/>
          <w:sz w:val="24"/>
        </w:rPr>
      </w:pPr>
      <w:r w:rsidRPr="00722A5C">
        <w:rPr>
          <w:rStyle w:val="normaltextrun"/>
          <w:rFonts w:eastAsia="Karla" w:cs="Karla"/>
          <w:sz w:val="24"/>
        </w:rPr>
        <w:t>In three regions—Gippsland, Hume and Barwon South West—surveyed Councils were employing caseworkers</w:t>
      </w:r>
    </w:p>
    <w:p w14:paraId="700B95E7" w14:textId="1D5DA8C1" w:rsidR="00722A5C" w:rsidRPr="00722A5C" w:rsidRDefault="00722A5C" w:rsidP="00722A5C">
      <w:pPr>
        <w:pStyle w:val="ListParagraph"/>
        <w:numPr>
          <w:ilvl w:val="0"/>
          <w:numId w:val="15"/>
        </w:numPr>
        <w:rPr>
          <w:rStyle w:val="normaltextrun"/>
          <w:rFonts w:eastAsia="Karla" w:cs="Karla"/>
          <w:sz w:val="24"/>
        </w:rPr>
      </w:pPr>
      <w:r w:rsidRPr="00722A5C">
        <w:rPr>
          <w:sz w:val="24"/>
        </w:rPr>
        <w:t>Across the state, geographically larger LGAs tended to hire fewer youth focused professionals. This trend largely stemmed from metropolitan LGAs being both smaller and better resourced; there were both less youth focused professionals in regional Victoria an</w:t>
      </w:r>
      <w:r w:rsidRPr="004E6631">
        <w:rPr>
          <w:noProof/>
          <w:color w:val="404041" w:themeColor="text2"/>
        </w:rPr>
        <mc:AlternateContent>
          <mc:Choice Requires="wps">
            <w:drawing>
              <wp:anchor distT="0" distB="0" distL="114300" distR="114300" simplePos="0" relativeHeight="251658244" behindDoc="1" locked="1" layoutInCell="1" allowOverlap="1" wp14:anchorId="2D1FA3C5" wp14:editId="41AF66F7">
                <wp:simplePos x="0" y="0"/>
                <wp:positionH relativeFrom="column">
                  <wp:posOffset>-143510</wp:posOffset>
                </wp:positionH>
                <wp:positionV relativeFrom="paragraph">
                  <wp:posOffset>-190500</wp:posOffset>
                </wp:positionV>
                <wp:extent cx="6265545" cy="9144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5545" cy="914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83BB2" id="Rectangle 7" o:spid="_x0000_s1026" style="position:absolute;margin-left:-11.3pt;margin-top:-15pt;width:493.35pt;height:1in;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" fillcolor="#e8eff7 [3208]" stroked="f" strokeweight="1pt">
                <w10:anchorlock/>
              </v:rect>
            </w:pict>
          </mc:Fallback>
        </mc:AlternateContent>
      </w:r>
      <w:r w:rsidRPr="00722A5C">
        <w:rPr>
          <w:sz w:val="24"/>
        </w:rPr>
        <w:t xml:space="preserve">d much greater areas to cover. </w:t>
      </w:r>
    </w:p>
    <w:p w14:paraId="3A695505" w14:textId="77777777" w:rsidR="00722A5C" w:rsidRPr="00095F54" w:rsidRDefault="00722A5C" w:rsidP="00722A5C">
      <w:pPr>
        <w:rPr>
          <w:rStyle w:val="normaltextrun"/>
          <w:rFonts w:eastAsia="Karla" w:cs="Karla"/>
          <w:sz w:val="24"/>
        </w:rPr>
      </w:pPr>
    </w:p>
    <w:p w14:paraId="61249DAA" w14:textId="49B09A8E" w:rsidR="00374900" w:rsidRDefault="00374900" w:rsidP="00374900">
      <w:pPr>
        <w:pStyle w:val="Heading2"/>
      </w:pPr>
      <w:r>
        <w:br w:type="page"/>
      </w:r>
    </w:p>
    <w:p w14:paraId="40D06C9C" w14:textId="77777777" w:rsidR="008F16BB" w:rsidRDefault="008F16BB" w:rsidP="008F16BB">
      <w:pPr>
        <w:rPr>
          <w:sz w:val="24"/>
        </w:rPr>
        <w:sectPr w:rsidR="008F16BB" w:rsidSect="008F16BB">
          <w:endnotePr>
            <w:numFmt w:val="decimal"/>
          </w:endnotePr>
          <w:type w:val="continuous"/>
          <w:pgSz w:w="11900" w:h="16840"/>
          <w:pgMar w:top="1440" w:right="1440" w:bottom="1440" w:left="1440" w:header="708" w:footer="708" w:gutter="0"/>
          <w:cols w:space="708"/>
          <w:titlePg/>
          <w:docGrid w:linePitch="360"/>
        </w:sectPr>
      </w:pPr>
    </w:p>
    <w:p w14:paraId="1C4500AD" w14:textId="606DDBBC" w:rsidR="008169C0" w:rsidRPr="008169C0" w:rsidRDefault="008169C0" w:rsidP="008169C0">
      <w:pPr>
        <w:pStyle w:val="Heading1"/>
      </w:pPr>
      <w:bookmarkStart w:id="36" w:name="_Toc88060472"/>
      <w:bookmarkStart w:id="37" w:name="_Toc89689738"/>
      <w:r w:rsidRPr="008169C0">
        <w:t xml:space="preserve">Section Two: Youth </w:t>
      </w:r>
      <w:r w:rsidR="00F1120A">
        <w:t>P</w:t>
      </w:r>
      <w:r w:rsidRPr="008169C0">
        <w:t>articipation and Policy</w:t>
      </w:r>
      <w:bookmarkEnd w:id="36"/>
      <w:bookmarkEnd w:id="37"/>
      <w:r w:rsidRPr="008169C0">
        <w:t xml:space="preserve"> </w:t>
      </w:r>
    </w:p>
    <w:p w14:paraId="1E37BD8C" w14:textId="77777777" w:rsidR="008169C0" w:rsidRPr="00B15AEB" w:rsidRDefault="008169C0" w:rsidP="008169C0">
      <w:pPr>
        <w:pStyle w:val="Subtitle"/>
      </w:pPr>
      <w:r w:rsidRPr="40055AEF">
        <w:rPr>
          <w:rStyle w:val="normaltextrun"/>
          <w:rFonts w:eastAsia="Karla" w:cs="Karla"/>
        </w:rPr>
        <w:t>This section canvasses</w:t>
      </w:r>
      <w:r w:rsidRPr="40055AEF" w:rsidDel="00583566">
        <w:rPr>
          <w:rStyle w:val="normaltextrun"/>
          <w:rFonts w:eastAsia="Karla" w:cs="Karla"/>
        </w:rPr>
        <w:t xml:space="preserve"> </w:t>
      </w:r>
      <w:r>
        <w:rPr>
          <w:rStyle w:val="normaltextrun"/>
          <w:rFonts w:eastAsia="Karla" w:cs="Karla"/>
        </w:rPr>
        <w:t>Councils’</w:t>
      </w:r>
      <w:r w:rsidRPr="40055AEF">
        <w:rPr>
          <w:rStyle w:val="normaltextrun"/>
          <w:rFonts w:eastAsia="Karla" w:cs="Karla"/>
        </w:rPr>
        <w:t xml:space="preserve"> policy approach to young people, focusing on several key mechanisms: youth strategies, youth charters and youth councils. Each mechanism represents an opportunity for young people to participate in civic life and contribute their expertise to local government. It also explores to what exten</w:t>
      </w:r>
      <w:r>
        <w:rPr>
          <w:rStyle w:val="normaltextrun"/>
          <w:rFonts w:eastAsia="Karla" w:cs="Karla"/>
        </w:rPr>
        <w:t>t</w:t>
      </w:r>
      <w:r w:rsidRPr="40055AEF" w:rsidDel="00583566">
        <w:rPr>
          <w:rStyle w:val="normaltextrun"/>
          <w:rFonts w:eastAsia="Karla" w:cs="Karla"/>
        </w:rPr>
        <w:t xml:space="preserve"> </w:t>
      </w:r>
      <w:r>
        <w:rPr>
          <w:rStyle w:val="normaltextrun"/>
          <w:rFonts w:eastAsia="Karla" w:cs="Karla"/>
        </w:rPr>
        <w:t>Councils</w:t>
      </w:r>
      <w:r w:rsidRPr="40055AEF">
        <w:rPr>
          <w:rStyle w:val="normaltextrun"/>
          <w:rFonts w:eastAsia="Karla" w:cs="Karla"/>
        </w:rPr>
        <w:t xml:space="preserve"> provide these opportunities for young people. </w:t>
      </w:r>
    </w:p>
    <w:p w14:paraId="5D110666" w14:textId="77777777" w:rsidR="008169C0" w:rsidRPr="008169C0" w:rsidRDefault="008169C0" w:rsidP="008169C0">
      <w:pPr>
        <w:pStyle w:val="Heading3"/>
        <w:rPr>
          <w:sz w:val="24"/>
        </w:rPr>
      </w:pPr>
      <w:bookmarkStart w:id="38" w:name="_Toc88060473"/>
      <w:bookmarkStart w:id="39" w:name="_Toc89689739"/>
      <w:r w:rsidRPr="008169C0">
        <w:rPr>
          <w:sz w:val="24"/>
        </w:rPr>
        <w:t>Youth strategies and charters</w:t>
      </w:r>
      <w:bookmarkEnd w:id="38"/>
      <w:bookmarkEnd w:id="39"/>
    </w:p>
    <w:p w14:paraId="712F644C" w14:textId="77777777" w:rsidR="008169C0" w:rsidRPr="008169C0" w:rsidRDefault="008169C0" w:rsidP="008169C0">
      <w:pPr>
        <w:rPr>
          <w:rFonts w:eastAsia="Karla" w:cs="Karla"/>
          <w:sz w:val="24"/>
        </w:rPr>
      </w:pPr>
      <w:r w:rsidRPr="008169C0">
        <w:rPr>
          <w:rFonts w:eastAsia="Karla" w:cs="Karla"/>
          <w:sz w:val="24"/>
        </w:rPr>
        <w:t>Most</w:t>
      </w:r>
      <w:r w:rsidRPr="008169C0" w:rsidDel="00583566">
        <w:rPr>
          <w:rFonts w:eastAsia="Karla" w:cs="Karla"/>
          <w:sz w:val="24"/>
        </w:rPr>
        <w:t xml:space="preserve"> </w:t>
      </w:r>
      <w:r w:rsidRPr="008169C0">
        <w:rPr>
          <w:rFonts w:eastAsia="Karla" w:cs="Karla"/>
          <w:sz w:val="24"/>
        </w:rPr>
        <w:t xml:space="preserve">Councils surveyed had a youth strategy or policy in some form. Among 59 respondents, 75% had a standalone strategy for young people, while a further 3% had a youth strategy integrated in a wider Council plan. Youth strategies are important policy documents which articulate the specific needs of young people in a given LGA, and a commitment from Council to addressing them. Conversely, 22% of Councils, or 13, had no youth strategy at all. </w:t>
      </w:r>
    </w:p>
    <w:p w14:paraId="4227B15E" w14:textId="77777777" w:rsidR="008169C0" w:rsidRPr="008169C0" w:rsidRDefault="008169C0" w:rsidP="008169C0">
      <w:pPr>
        <w:rPr>
          <w:rFonts w:eastAsia="Karla" w:cs="Karla"/>
          <w:sz w:val="24"/>
        </w:rPr>
      </w:pPr>
    </w:p>
    <w:p w14:paraId="07CC436F" w14:textId="0D399516" w:rsidR="00647308" w:rsidRDefault="008169C0" w:rsidP="008169C0">
      <w:pPr>
        <w:rPr>
          <w:rFonts w:eastAsia="Karla" w:cs="Karla"/>
          <w:sz w:val="24"/>
        </w:rPr>
      </w:pPr>
      <w:r w:rsidRPr="008169C0">
        <w:rPr>
          <w:rFonts w:eastAsia="Karla" w:cs="Karla"/>
          <w:sz w:val="24"/>
        </w:rPr>
        <w:t xml:space="preserve">As outlined in Figure </w:t>
      </w:r>
      <w:r w:rsidR="00725A9A">
        <w:rPr>
          <w:rFonts w:eastAsia="Karla" w:cs="Karla"/>
          <w:sz w:val="24"/>
        </w:rPr>
        <w:t>7</w:t>
      </w:r>
      <w:r w:rsidRPr="008169C0">
        <w:rPr>
          <w:rFonts w:eastAsia="Karla" w:cs="Karla"/>
          <w:sz w:val="24"/>
        </w:rPr>
        <w:t xml:space="preserve">, there was a significant variation between metropolitan and regional Councils in adopting youth strategies. 83% of Councils in Greater Melbourne adopted a youth strategy, compared to 69% of regional </w:t>
      </w:r>
      <w:r w:rsidR="00F7462C">
        <w:rPr>
          <w:rFonts w:eastAsia="Karla" w:cs="Karla"/>
          <w:sz w:val="24"/>
        </w:rPr>
        <w:t>Councils</w:t>
      </w:r>
      <w:r w:rsidRPr="008169C0">
        <w:rPr>
          <w:rFonts w:eastAsia="Karla" w:cs="Karla"/>
          <w:sz w:val="24"/>
        </w:rPr>
        <w:t>.</w:t>
      </w:r>
    </w:p>
    <w:p w14:paraId="3E470A49" w14:textId="77777777" w:rsidR="00647308" w:rsidRDefault="00647308">
      <w:pPr>
        <w:spacing w:line="240" w:lineRule="auto"/>
        <w:rPr>
          <w:rFonts w:eastAsia="Karla" w:cs="Karla"/>
          <w:sz w:val="24"/>
        </w:rPr>
      </w:pPr>
      <w:r>
        <w:rPr>
          <w:rFonts w:eastAsia="Karla" w:cs="Karla"/>
          <w:sz w:val="24"/>
        </w:rPr>
        <w:br w:type="page"/>
      </w:r>
    </w:p>
    <w:p w14:paraId="3BA1CB1E" w14:textId="5F42F05D" w:rsidR="008169C0" w:rsidRPr="00B15AEB" w:rsidRDefault="008169C0" w:rsidP="008169C0">
      <w:pPr>
        <w:pStyle w:val="Caption"/>
        <w:rPr>
          <w:rFonts w:ascii="Karla" w:eastAsia="Karla" w:hAnsi="Karla" w:cs="Karla"/>
        </w:rPr>
      </w:pPr>
      <w:bookmarkStart w:id="40" w:name="_Toc76743471"/>
      <w:bookmarkStart w:id="41" w:name="_Toc89764989"/>
      <w:r w:rsidRPr="008169C0">
        <w:rPr>
          <w:rFonts w:ascii="Karla" w:eastAsia="Karla" w:hAnsi="Karla" w:cs="Karla"/>
          <w:sz w:val="20"/>
          <w:szCs w:val="20"/>
        </w:rPr>
        <w:t xml:space="preserve">Figure </w:t>
      </w:r>
      <w:r w:rsidRPr="008169C0">
        <w:rPr>
          <w:rFonts w:ascii="Karla" w:hAnsi="Karla"/>
          <w:sz w:val="20"/>
          <w:szCs w:val="20"/>
        </w:rPr>
        <w:fldChar w:fldCharType="begin"/>
      </w:r>
      <w:r w:rsidRPr="008169C0">
        <w:rPr>
          <w:rFonts w:ascii="Karla" w:hAnsi="Karla"/>
          <w:sz w:val="20"/>
          <w:szCs w:val="20"/>
        </w:rPr>
        <w:instrText xml:space="preserve"> SEQ Figure \* ARABIC </w:instrText>
      </w:r>
      <w:r w:rsidRPr="008169C0">
        <w:rPr>
          <w:rFonts w:ascii="Karla" w:hAnsi="Karla"/>
          <w:sz w:val="20"/>
          <w:szCs w:val="20"/>
        </w:rPr>
        <w:fldChar w:fldCharType="separate"/>
      </w:r>
      <w:r w:rsidR="00E13DAF">
        <w:rPr>
          <w:rFonts w:ascii="Karla" w:hAnsi="Karla"/>
          <w:noProof/>
          <w:sz w:val="20"/>
          <w:szCs w:val="20"/>
        </w:rPr>
        <w:t>7</w:t>
      </w:r>
      <w:r w:rsidRPr="008169C0">
        <w:rPr>
          <w:rFonts w:ascii="Karla" w:hAnsi="Karla"/>
          <w:sz w:val="20"/>
          <w:szCs w:val="20"/>
        </w:rPr>
        <w:fldChar w:fldCharType="end"/>
      </w:r>
      <w:r w:rsidRPr="008169C0">
        <w:rPr>
          <w:rFonts w:ascii="Karla" w:eastAsia="Karla" w:hAnsi="Karla" w:cs="Karla"/>
          <w:sz w:val="20"/>
          <w:szCs w:val="20"/>
        </w:rPr>
        <w:t>: Councils with youth strategies in regional and metropolitan areas across Victoria</w:t>
      </w:r>
      <w:r w:rsidRPr="00B15AEB">
        <w:rPr>
          <w:rFonts w:ascii="Karla" w:eastAsia="Karla" w:hAnsi="Karla" w:cs="Karla"/>
        </w:rPr>
        <w:t>.</w:t>
      </w:r>
      <w:bookmarkEnd w:id="40"/>
      <w:bookmarkEnd w:id="41"/>
    </w:p>
    <w:p w14:paraId="48FA05FB" w14:textId="5053F94B" w:rsidR="008169C0" w:rsidRPr="00B15AEB" w:rsidRDefault="00647308" w:rsidP="008169C0">
      <w:pPr>
        <w:rPr>
          <w:rFonts w:eastAsia="Karla" w:cs="Karla"/>
        </w:rPr>
      </w:pPr>
      <w:r>
        <w:rPr>
          <w:noProof/>
        </w:rPr>
        <w:drawing>
          <wp:inline distT="0" distB="0" distL="0" distR="0" wp14:anchorId="408F8617" wp14:editId="3D38B969">
            <wp:extent cx="5727700" cy="3196590"/>
            <wp:effectExtent l="0" t="0" r="12700" b="16510"/>
            <wp:docPr id="13" name="Chart 13">
              <a:extLst xmlns:a="http://schemas.openxmlformats.org/drawingml/2006/main">
                <a:ext uri="{FF2B5EF4-FFF2-40B4-BE49-F238E27FC236}">
                  <a16:creationId xmlns:a16="http://schemas.microsoft.com/office/drawing/2014/main" id="{B77EC3C1-F078-934F-8E97-542874665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8AB12F" w14:textId="4870DC44" w:rsidR="008169C0" w:rsidRDefault="008169C0" w:rsidP="00647308">
      <w:pPr>
        <w:rPr>
          <w:rFonts w:eastAsia="Karla" w:cs="Karla"/>
          <w:szCs w:val="20"/>
        </w:rPr>
      </w:pPr>
      <w:r w:rsidRPr="005F2802">
        <w:rPr>
          <w:rFonts w:eastAsia="Karla" w:cs="Karla"/>
          <w:szCs w:val="20"/>
        </w:rPr>
        <w:t xml:space="preserve">*Please note that 59 </w:t>
      </w:r>
      <w:r>
        <w:rPr>
          <w:rFonts w:eastAsia="Karla" w:cs="Karla"/>
          <w:szCs w:val="20"/>
        </w:rPr>
        <w:t>Councils</w:t>
      </w:r>
      <w:r w:rsidRPr="005F2802">
        <w:rPr>
          <w:rFonts w:eastAsia="Karla" w:cs="Karla"/>
          <w:szCs w:val="20"/>
        </w:rPr>
        <w:t xml:space="preserve"> that participated in the survey answered this question. </w:t>
      </w:r>
    </w:p>
    <w:p w14:paraId="2CBF017C" w14:textId="77777777" w:rsidR="00647308" w:rsidRPr="00647308" w:rsidRDefault="00647308" w:rsidP="00647308">
      <w:pPr>
        <w:rPr>
          <w:rFonts w:eastAsia="Karla" w:cs="Karla"/>
          <w:szCs w:val="20"/>
        </w:rPr>
      </w:pPr>
    </w:p>
    <w:p w14:paraId="04BC1A3D" w14:textId="3045A495" w:rsidR="008169C0" w:rsidRPr="00647308" w:rsidRDefault="008169C0" w:rsidP="00647308">
      <w:pPr>
        <w:rPr>
          <w:sz w:val="24"/>
        </w:rPr>
      </w:pPr>
      <w:r w:rsidRPr="00647308">
        <w:rPr>
          <w:sz w:val="24"/>
        </w:rPr>
        <w:t xml:space="preserve">It is also worth noting the extent to which young people were consulted in developing those strategies, or in developing Council policy generally. The vast majority of Councils (47 of 55 respondents, or 84%) did consult with young people, whether in developing a youth strategy or Council’s overall policy; four </w:t>
      </w:r>
      <w:r w:rsidR="00BA0E80">
        <w:rPr>
          <w:sz w:val="24"/>
        </w:rPr>
        <w:t>Councils</w:t>
      </w:r>
      <w:r w:rsidRPr="00647308">
        <w:rPr>
          <w:sz w:val="24"/>
        </w:rPr>
        <w:t xml:space="preserve"> without a youth strategy still consulted young people on overall policy. </w:t>
      </w:r>
    </w:p>
    <w:p w14:paraId="3F47588C" w14:textId="77777777" w:rsidR="008169C0" w:rsidRPr="00647308" w:rsidRDefault="008169C0" w:rsidP="00647308">
      <w:pPr>
        <w:rPr>
          <w:sz w:val="24"/>
        </w:rPr>
      </w:pPr>
    </w:p>
    <w:p w14:paraId="2F1CCA27" w14:textId="77777777" w:rsidR="008169C0" w:rsidRPr="00647308" w:rsidRDefault="008169C0" w:rsidP="00647308">
      <w:pPr>
        <w:rPr>
          <w:rStyle w:val="normaltextrun"/>
          <w:rFonts w:eastAsia="Karla" w:cs="Karla"/>
          <w:sz w:val="24"/>
        </w:rPr>
      </w:pPr>
      <w:r w:rsidRPr="00647308">
        <w:rPr>
          <w:rStyle w:val="normaltextrun"/>
          <w:rFonts w:eastAsia="Karla" w:cs="Karla"/>
          <w:sz w:val="24"/>
        </w:rPr>
        <w:t>The most popular method of consultation was through surveys: of the 47 Councils with known methods of engagement, 83% used surveys (online or face to face). Also popular were focus groups, discussion groups or other forms of group consultation, with 72% of Councils also using these methods. Many Councils adopted multiple methods. In some cases,</w:t>
      </w:r>
      <w:r w:rsidRPr="00647308" w:rsidDel="00D218AD">
        <w:rPr>
          <w:rStyle w:val="normaltextrun"/>
          <w:rFonts w:eastAsia="Karla" w:cs="Karla"/>
          <w:sz w:val="24"/>
        </w:rPr>
        <w:t xml:space="preserve"> </w:t>
      </w:r>
      <w:r w:rsidRPr="00647308">
        <w:rPr>
          <w:rStyle w:val="normaltextrun"/>
          <w:rFonts w:eastAsia="Karla" w:cs="Karla"/>
          <w:sz w:val="24"/>
        </w:rPr>
        <w:t>Councils also utilised individual interviews and collaborations with schools, while more novel approaches included writing activities, postcards and pop-up events.</w:t>
      </w:r>
    </w:p>
    <w:p w14:paraId="7E840518" w14:textId="77777777" w:rsidR="008169C0" w:rsidRPr="00647308" w:rsidRDefault="008169C0" w:rsidP="00647308">
      <w:pPr>
        <w:rPr>
          <w:rStyle w:val="normaltextrun"/>
          <w:rFonts w:eastAsia="Karla" w:cs="Karla"/>
          <w:sz w:val="24"/>
        </w:rPr>
      </w:pPr>
    </w:p>
    <w:p w14:paraId="29C45C23" w14:textId="77777777" w:rsidR="008169C0" w:rsidRPr="00647308" w:rsidRDefault="008169C0" w:rsidP="00647308">
      <w:pPr>
        <w:rPr>
          <w:rStyle w:val="normaltextrun"/>
          <w:rFonts w:eastAsia="Karla" w:cs="Karla"/>
          <w:sz w:val="24"/>
          <w:lang w:val="en-GB"/>
        </w:rPr>
      </w:pPr>
      <w:r w:rsidRPr="00647308">
        <w:rPr>
          <w:rStyle w:val="normaltextrun"/>
          <w:rFonts w:eastAsia="Karla" w:cs="Karla"/>
          <w:sz w:val="24"/>
        </w:rPr>
        <w:t>However, only five</w:t>
      </w:r>
      <w:r w:rsidRPr="00647308" w:rsidDel="00D218AD">
        <w:rPr>
          <w:rStyle w:val="normaltextrun"/>
          <w:rFonts w:eastAsia="Karla" w:cs="Karla"/>
          <w:sz w:val="24"/>
        </w:rPr>
        <w:t xml:space="preserve"> </w:t>
      </w:r>
      <w:r w:rsidRPr="00647308">
        <w:rPr>
          <w:rStyle w:val="normaltextrun"/>
          <w:rFonts w:eastAsia="Karla" w:cs="Karla"/>
          <w:sz w:val="24"/>
        </w:rPr>
        <w:t xml:space="preserve">Councils (11%) utilised some degree of co-design in the development of their youth strategy, that is involving young people themselves in designing, developing, delivering and/or leading the engagement process. Co-design contrasts with simply consulting young people: it is a more involved process that affords young people agency and decision-making power in every stage of the policy making process, including in how they are consulted. The paucity of co-designed youth strategies in Victoria is an area of concern. </w:t>
      </w:r>
    </w:p>
    <w:p w14:paraId="6D0F6C46" w14:textId="77777777" w:rsidR="008169C0" w:rsidRPr="00647308" w:rsidRDefault="008169C0" w:rsidP="00647308">
      <w:pPr>
        <w:rPr>
          <w:rStyle w:val="normaltextrun"/>
          <w:rFonts w:eastAsia="Karla" w:cs="Karla"/>
          <w:sz w:val="24"/>
        </w:rPr>
      </w:pPr>
    </w:p>
    <w:p w14:paraId="03B9B72A" w14:textId="4B434BD9" w:rsidR="008169C0" w:rsidRPr="00647308" w:rsidRDefault="008169C0" w:rsidP="00647308">
      <w:pPr>
        <w:rPr>
          <w:rStyle w:val="normaltextrun"/>
          <w:rFonts w:eastAsia="Karla" w:cs="Karla"/>
          <w:sz w:val="24"/>
        </w:rPr>
      </w:pPr>
      <w:r w:rsidRPr="00647308">
        <w:rPr>
          <w:rStyle w:val="normaltextrun"/>
          <w:rFonts w:eastAsia="Karla" w:cs="Karla"/>
          <w:sz w:val="24"/>
        </w:rPr>
        <w:t xml:space="preserve">As shown in Figure </w:t>
      </w:r>
      <w:r w:rsidR="00725A9A">
        <w:rPr>
          <w:rStyle w:val="normaltextrun"/>
          <w:rFonts w:eastAsia="Karla" w:cs="Karla"/>
          <w:sz w:val="24"/>
        </w:rPr>
        <w:t>8</w:t>
      </w:r>
      <w:r w:rsidRPr="00647308">
        <w:rPr>
          <w:rStyle w:val="normaltextrun"/>
          <w:rFonts w:eastAsia="Karla" w:cs="Karla"/>
          <w:sz w:val="24"/>
        </w:rPr>
        <w:t xml:space="preserve">, 25 Councils also indicated how frequently their youth policy is generally updated. There was some variation across responses, with a small number of Councils seeking to update it every year or two, or on the other hand every decade. The remaining 20 responses fell in between, with a majority (13, or 52%) updating it every four years. </w:t>
      </w:r>
    </w:p>
    <w:p w14:paraId="06B471F2" w14:textId="77777777" w:rsidR="008169C0" w:rsidRPr="00647308" w:rsidRDefault="008169C0" w:rsidP="00647308">
      <w:pPr>
        <w:rPr>
          <w:rStyle w:val="normaltextrun"/>
          <w:rFonts w:eastAsia="Karla" w:cs="Karla"/>
          <w:sz w:val="24"/>
        </w:rPr>
      </w:pPr>
    </w:p>
    <w:p w14:paraId="5384006B" w14:textId="77777777" w:rsidR="008169C0" w:rsidRPr="00647308" w:rsidRDefault="008169C0" w:rsidP="00647308">
      <w:pPr>
        <w:rPr>
          <w:rStyle w:val="normaltextrun"/>
          <w:rFonts w:eastAsia="Karla" w:cs="Karla"/>
          <w:sz w:val="24"/>
        </w:rPr>
      </w:pPr>
      <w:r w:rsidRPr="00647308">
        <w:rPr>
          <w:rStyle w:val="normaltextrun"/>
          <w:rFonts w:eastAsia="Karla" w:cs="Karla"/>
          <w:sz w:val="24"/>
        </w:rPr>
        <w:t xml:space="preserve">Due to the dynamism of youth culture, issues and experiences, regular review and updating of youth strategies is important to ensure they stay current. For example, while the decade-long strategies of two Councils came into effect quite recently (in 2018-9), it is possible they will lose some relevance by the end of the decade. </w:t>
      </w:r>
    </w:p>
    <w:p w14:paraId="0A10E8DC" w14:textId="77777777" w:rsidR="008169C0" w:rsidRPr="00647308" w:rsidRDefault="008169C0" w:rsidP="00647308">
      <w:pPr>
        <w:rPr>
          <w:rStyle w:val="normaltextrun"/>
          <w:rFonts w:eastAsia="Karla" w:cs="Karla"/>
          <w:sz w:val="24"/>
        </w:rPr>
      </w:pPr>
    </w:p>
    <w:p w14:paraId="45C1E72F" w14:textId="5F401292" w:rsidR="008169C0" w:rsidRPr="00647308" w:rsidRDefault="008169C0" w:rsidP="008169C0">
      <w:pPr>
        <w:pStyle w:val="Caption"/>
        <w:rPr>
          <w:rStyle w:val="normaltextrun"/>
          <w:rFonts w:ascii="Karla" w:eastAsia="Karla" w:hAnsi="Karla" w:cs="Karla"/>
          <w:sz w:val="20"/>
          <w:szCs w:val="20"/>
          <w:lang w:val="en-GB"/>
        </w:rPr>
      </w:pPr>
      <w:bookmarkStart w:id="42" w:name="_Toc76743472"/>
      <w:bookmarkStart w:id="43" w:name="_Toc89764990"/>
      <w:r w:rsidRPr="00647308">
        <w:rPr>
          <w:rFonts w:ascii="Karla" w:eastAsia="Karla" w:hAnsi="Karla" w:cs="Karla"/>
          <w:sz w:val="20"/>
          <w:szCs w:val="20"/>
        </w:rPr>
        <w:t xml:space="preserve">Figure </w:t>
      </w:r>
      <w:r w:rsidRPr="00647308">
        <w:rPr>
          <w:rFonts w:ascii="Karla" w:hAnsi="Karla"/>
          <w:sz w:val="20"/>
          <w:szCs w:val="20"/>
        </w:rPr>
        <w:fldChar w:fldCharType="begin"/>
      </w:r>
      <w:r w:rsidRPr="00647308">
        <w:rPr>
          <w:rFonts w:ascii="Karla" w:hAnsi="Karla"/>
          <w:sz w:val="20"/>
          <w:szCs w:val="20"/>
        </w:rPr>
        <w:instrText xml:space="preserve"> SEQ Figure \* ARABIC </w:instrText>
      </w:r>
      <w:r w:rsidRPr="00647308">
        <w:rPr>
          <w:rFonts w:ascii="Karla" w:hAnsi="Karla"/>
          <w:sz w:val="20"/>
          <w:szCs w:val="20"/>
        </w:rPr>
        <w:fldChar w:fldCharType="separate"/>
      </w:r>
      <w:r w:rsidR="00E13DAF">
        <w:rPr>
          <w:rFonts w:ascii="Karla" w:hAnsi="Karla"/>
          <w:noProof/>
          <w:sz w:val="20"/>
          <w:szCs w:val="20"/>
        </w:rPr>
        <w:t>8</w:t>
      </w:r>
      <w:r w:rsidRPr="00647308">
        <w:rPr>
          <w:rFonts w:ascii="Karla" w:hAnsi="Karla"/>
          <w:sz w:val="20"/>
          <w:szCs w:val="20"/>
        </w:rPr>
        <w:fldChar w:fldCharType="end"/>
      </w:r>
      <w:r w:rsidRPr="00647308">
        <w:rPr>
          <w:rFonts w:ascii="Karla" w:eastAsia="Karla" w:hAnsi="Karla" w:cs="Karla"/>
          <w:sz w:val="20"/>
          <w:szCs w:val="20"/>
        </w:rPr>
        <w:t>:</w:t>
      </w:r>
      <w:r w:rsidRPr="00647308">
        <w:rPr>
          <w:rStyle w:val="normaltextrun"/>
          <w:rFonts w:ascii="Karla" w:eastAsia="Karla" w:hAnsi="Karla" w:cs="Karla"/>
          <w:sz w:val="20"/>
          <w:szCs w:val="20"/>
        </w:rPr>
        <w:t xml:space="preserve"> Frequency of youth strategy updates by Councils across Victoria.</w:t>
      </w:r>
      <w:bookmarkEnd w:id="42"/>
      <w:bookmarkEnd w:id="43"/>
      <w:r w:rsidRPr="00647308">
        <w:rPr>
          <w:rStyle w:val="normaltextrun"/>
          <w:rFonts w:ascii="Karla" w:eastAsia="Karla" w:hAnsi="Karla" w:cs="Karla"/>
          <w:sz w:val="20"/>
          <w:szCs w:val="20"/>
        </w:rPr>
        <w:t xml:space="preserve"> </w:t>
      </w:r>
    </w:p>
    <w:p w14:paraId="3ACED6CF" w14:textId="77777777" w:rsidR="008169C0" w:rsidRPr="00B15AEB" w:rsidRDefault="008169C0" w:rsidP="008169C0">
      <w:pPr>
        <w:rPr>
          <w:rStyle w:val="normaltextrun"/>
          <w:rFonts w:eastAsia="Karla" w:cs="Karla"/>
        </w:rPr>
      </w:pPr>
      <w:r w:rsidRPr="00B15AEB">
        <w:rPr>
          <w:noProof/>
        </w:rPr>
        <w:drawing>
          <wp:inline distT="0" distB="0" distL="0" distR="0" wp14:anchorId="74E57A44" wp14:editId="00FB1C87">
            <wp:extent cx="5727700" cy="3429000"/>
            <wp:effectExtent l="0" t="0" r="12700" b="12700"/>
            <wp:docPr id="12" name="Chart 12">
              <a:extLst xmlns:a="http://schemas.openxmlformats.org/drawingml/2006/main">
                <a:ext uri="{FF2B5EF4-FFF2-40B4-BE49-F238E27FC236}">
                  <a16:creationId xmlns:a16="http://schemas.microsoft.com/office/drawing/2014/main" id="{FA73F770-083C-2249-A1C9-623C0D8EF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1389C9" w14:textId="77777777" w:rsidR="008169C0" w:rsidRPr="00F57FC4" w:rsidRDefault="008169C0" w:rsidP="008169C0">
      <w:pPr>
        <w:rPr>
          <w:rFonts w:eastAsia="Karla" w:cs="Karla"/>
          <w:szCs w:val="20"/>
        </w:rPr>
      </w:pPr>
      <w:r w:rsidRPr="00F57FC4">
        <w:rPr>
          <w:rFonts w:eastAsia="Karla" w:cs="Karla"/>
          <w:szCs w:val="20"/>
        </w:rPr>
        <w:t xml:space="preserve">*Please note that 25 </w:t>
      </w:r>
      <w:r>
        <w:rPr>
          <w:rFonts w:eastAsia="Karla" w:cs="Karla"/>
          <w:szCs w:val="20"/>
        </w:rPr>
        <w:t>Councils</w:t>
      </w:r>
      <w:r w:rsidRPr="00F57FC4">
        <w:rPr>
          <w:rFonts w:eastAsia="Karla" w:cs="Karla"/>
          <w:szCs w:val="20"/>
        </w:rPr>
        <w:t xml:space="preserve"> that participated in the survey answered this question. </w:t>
      </w:r>
    </w:p>
    <w:p w14:paraId="04999B8C" w14:textId="77777777" w:rsidR="008169C0" w:rsidRPr="00B15AEB" w:rsidRDefault="008169C0" w:rsidP="008169C0">
      <w:pPr>
        <w:rPr>
          <w:rStyle w:val="normaltextrun"/>
          <w:rFonts w:eastAsia="Karla" w:cs="Karla"/>
        </w:rPr>
      </w:pPr>
    </w:p>
    <w:p w14:paraId="13F0EDD4" w14:textId="5EE14028" w:rsidR="008169C0" w:rsidRPr="00647308" w:rsidRDefault="008169C0" w:rsidP="008169C0">
      <w:pPr>
        <w:rPr>
          <w:rStyle w:val="normaltextrun"/>
          <w:rFonts w:eastAsia="Karla" w:cs="Karla"/>
          <w:sz w:val="24"/>
        </w:rPr>
      </w:pPr>
      <w:r w:rsidRPr="00647308">
        <w:rPr>
          <w:rStyle w:val="normaltextrun"/>
          <w:rFonts w:eastAsia="Karla" w:cs="Karla"/>
          <w:sz w:val="24"/>
        </w:rPr>
        <w:t>Some Councils also had a youth charter alongside or instead of a youth strategy. A youth charter is a document outlining broad, guiding principles which define a council’s relationship with its young people. As it sets out principles rather than policies or targets, it is usually less comprehensive than a youth strategy. However, this means</w:t>
      </w:r>
      <w:r w:rsidRPr="00647308" w:rsidDel="00657A05">
        <w:rPr>
          <w:rStyle w:val="normaltextrun"/>
          <w:rFonts w:eastAsia="Karla" w:cs="Karla"/>
          <w:sz w:val="24"/>
        </w:rPr>
        <w:t xml:space="preserve"> </w:t>
      </w:r>
      <w:r w:rsidRPr="00647308">
        <w:rPr>
          <w:rStyle w:val="normaltextrun"/>
          <w:rFonts w:eastAsia="Karla" w:cs="Karla"/>
          <w:sz w:val="24"/>
        </w:rPr>
        <w:t>Councils can apply it in a range of policy settings. Compared to youth strategies, there were fewer Councils with a youth charter, just 26% of 54 respondents or 14 Councils. All but four of these had a youth charter in addition to a youth strategy</w:t>
      </w:r>
      <w:r w:rsidR="009D2C4A">
        <w:rPr>
          <w:rStyle w:val="normaltextrun"/>
          <w:rFonts w:eastAsia="Karla" w:cs="Karla"/>
          <w:sz w:val="24"/>
        </w:rPr>
        <w:t xml:space="preserve">; </w:t>
      </w:r>
      <w:r w:rsidRPr="00647308">
        <w:rPr>
          <w:rStyle w:val="normaltextrun"/>
          <w:rFonts w:eastAsia="Karla" w:cs="Karla"/>
          <w:sz w:val="24"/>
        </w:rPr>
        <w:t>three had a charter but no strateg</w:t>
      </w:r>
      <w:r w:rsidR="0081686C">
        <w:rPr>
          <w:rStyle w:val="normaltextrun"/>
          <w:rFonts w:eastAsia="Karla" w:cs="Karla"/>
          <w:sz w:val="24"/>
        </w:rPr>
        <w:t>y,</w:t>
      </w:r>
      <w:r w:rsidRPr="00647308">
        <w:rPr>
          <w:rStyle w:val="normaltextrun"/>
          <w:rFonts w:eastAsia="Karla" w:cs="Karla"/>
          <w:sz w:val="24"/>
        </w:rPr>
        <w:t xml:space="preserve"> while one had a charter alongside an overall council strategy into which young people were integrated.</w:t>
      </w:r>
    </w:p>
    <w:p w14:paraId="1CE098B0" w14:textId="77777777" w:rsidR="008169C0" w:rsidRPr="00B15AEB" w:rsidRDefault="008169C0" w:rsidP="008169C0">
      <w:pPr>
        <w:rPr>
          <w:rStyle w:val="normaltextrun"/>
          <w:rFonts w:eastAsia="Karla" w:cs="Karla"/>
        </w:rPr>
      </w:pPr>
    </w:p>
    <w:p w14:paraId="6F4E5407" w14:textId="77777777" w:rsidR="008169C0" w:rsidRPr="00647308" w:rsidRDefault="008169C0" w:rsidP="00647308">
      <w:pPr>
        <w:pStyle w:val="Heading3"/>
        <w:rPr>
          <w:sz w:val="24"/>
        </w:rPr>
      </w:pPr>
      <w:bookmarkStart w:id="44" w:name="_Toc88060474"/>
      <w:bookmarkStart w:id="45" w:name="_Toc89689740"/>
      <w:r w:rsidRPr="00647308">
        <w:rPr>
          <w:sz w:val="24"/>
        </w:rPr>
        <w:t>Young people’s representation</w:t>
      </w:r>
      <w:bookmarkEnd w:id="44"/>
      <w:bookmarkEnd w:id="45"/>
      <w:r w:rsidRPr="00647308">
        <w:rPr>
          <w:sz w:val="24"/>
        </w:rPr>
        <w:t xml:space="preserve"> </w:t>
      </w:r>
    </w:p>
    <w:p w14:paraId="2AFA844F" w14:textId="77777777" w:rsidR="008169C0" w:rsidRPr="00647308" w:rsidRDefault="008169C0" w:rsidP="00647308">
      <w:pPr>
        <w:rPr>
          <w:rStyle w:val="normaltextrun"/>
          <w:rFonts w:eastAsia="Karla" w:cs="Karla"/>
          <w:sz w:val="24"/>
        </w:rPr>
      </w:pPr>
      <w:r w:rsidRPr="00647308">
        <w:rPr>
          <w:rStyle w:val="normaltextrun"/>
          <w:rFonts w:eastAsia="Karla" w:cs="Karla"/>
          <w:sz w:val="24"/>
        </w:rPr>
        <w:t>Youth councils or youth advisory groups are a common way for young people’s perspectives to be represented to local government on a more ongoing basis. Typically, these involve a Council recruiting a number of young people in an advisory capacity, seeking their input and advice on local governance and policy. Most of the</w:t>
      </w:r>
      <w:r w:rsidRPr="00647308" w:rsidDel="00234221">
        <w:rPr>
          <w:rStyle w:val="normaltextrun"/>
          <w:rFonts w:eastAsia="Karla" w:cs="Karla"/>
          <w:sz w:val="24"/>
        </w:rPr>
        <w:t xml:space="preserve"> </w:t>
      </w:r>
      <w:r w:rsidRPr="00647308">
        <w:rPr>
          <w:rStyle w:val="normaltextrun"/>
          <w:rFonts w:eastAsia="Karla" w:cs="Karla"/>
          <w:sz w:val="24"/>
        </w:rPr>
        <w:t>Councils surveyed (30 or 53%) had already-established youth councils or youth advisory groups. A further six Councils (11%) were in the process of establishing one, leaving 20</w:t>
      </w:r>
      <w:r w:rsidRPr="00647308" w:rsidDel="00020BB8">
        <w:rPr>
          <w:rStyle w:val="normaltextrun"/>
          <w:rFonts w:eastAsia="Karla" w:cs="Karla"/>
          <w:sz w:val="24"/>
        </w:rPr>
        <w:t xml:space="preserve"> </w:t>
      </w:r>
      <w:r w:rsidRPr="00647308">
        <w:rPr>
          <w:rStyle w:val="normaltextrun"/>
          <w:rFonts w:eastAsia="Karla" w:cs="Karla"/>
          <w:sz w:val="24"/>
        </w:rPr>
        <w:t xml:space="preserve">Councils (36%) without. </w:t>
      </w:r>
    </w:p>
    <w:p w14:paraId="67B29699" w14:textId="77777777" w:rsidR="008169C0" w:rsidRPr="00647308" w:rsidRDefault="008169C0" w:rsidP="008169C0">
      <w:pPr>
        <w:rPr>
          <w:rStyle w:val="normaltextrun"/>
          <w:rFonts w:eastAsia="Karla" w:cs="Karla"/>
          <w:szCs w:val="20"/>
        </w:rPr>
      </w:pPr>
    </w:p>
    <w:p w14:paraId="49486BDC" w14:textId="7EA32C0A" w:rsidR="008169C0" w:rsidRPr="00647308" w:rsidRDefault="008169C0" w:rsidP="008169C0">
      <w:pPr>
        <w:pStyle w:val="Caption"/>
        <w:rPr>
          <w:rStyle w:val="normaltextrun"/>
          <w:rFonts w:ascii="Karla" w:eastAsia="Karla" w:hAnsi="Karla" w:cs="Karla"/>
          <w:sz w:val="20"/>
          <w:szCs w:val="20"/>
        </w:rPr>
      </w:pPr>
      <w:bookmarkStart w:id="46" w:name="_Toc76743473"/>
      <w:bookmarkStart w:id="47" w:name="_Toc89764991"/>
      <w:r w:rsidRPr="00647308">
        <w:rPr>
          <w:rFonts w:ascii="Karla" w:eastAsia="Karla" w:hAnsi="Karla" w:cs="Karla"/>
          <w:sz w:val="20"/>
          <w:szCs w:val="20"/>
        </w:rPr>
        <w:t xml:space="preserve">Figure </w:t>
      </w:r>
      <w:r w:rsidRPr="00647308">
        <w:rPr>
          <w:rFonts w:ascii="Karla" w:hAnsi="Karla"/>
          <w:sz w:val="20"/>
          <w:szCs w:val="20"/>
        </w:rPr>
        <w:fldChar w:fldCharType="begin"/>
      </w:r>
      <w:r w:rsidRPr="00647308">
        <w:rPr>
          <w:rFonts w:ascii="Karla" w:hAnsi="Karla"/>
          <w:sz w:val="20"/>
          <w:szCs w:val="20"/>
        </w:rPr>
        <w:instrText xml:space="preserve"> SEQ Figure \* ARABIC </w:instrText>
      </w:r>
      <w:r w:rsidRPr="00647308">
        <w:rPr>
          <w:rFonts w:ascii="Karla" w:hAnsi="Karla"/>
          <w:sz w:val="20"/>
          <w:szCs w:val="20"/>
        </w:rPr>
        <w:fldChar w:fldCharType="separate"/>
      </w:r>
      <w:r w:rsidR="00E13DAF">
        <w:rPr>
          <w:rFonts w:ascii="Karla" w:hAnsi="Karla"/>
          <w:noProof/>
          <w:sz w:val="20"/>
          <w:szCs w:val="20"/>
        </w:rPr>
        <w:t>9</w:t>
      </w:r>
      <w:r w:rsidRPr="00647308">
        <w:rPr>
          <w:rFonts w:ascii="Karla" w:hAnsi="Karla"/>
          <w:sz w:val="20"/>
          <w:szCs w:val="20"/>
        </w:rPr>
        <w:fldChar w:fldCharType="end"/>
      </w:r>
      <w:r w:rsidRPr="00647308">
        <w:rPr>
          <w:rStyle w:val="normaltextrun"/>
          <w:rFonts w:ascii="Karla" w:eastAsia="Karla" w:hAnsi="Karla" w:cs="Karla"/>
          <w:sz w:val="20"/>
          <w:szCs w:val="20"/>
        </w:rPr>
        <w:t>: Extent to which Councils across Victoria have youth councils or youth advisory groups.</w:t>
      </w:r>
      <w:bookmarkEnd w:id="46"/>
      <w:bookmarkEnd w:id="47"/>
    </w:p>
    <w:p w14:paraId="7A5EAF8F" w14:textId="77777777" w:rsidR="008169C0" w:rsidRPr="00B15AEB" w:rsidRDefault="008169C0" w:rsidP="008169C0">
      <w:pPr>
        <w:rPr>
          <w:rStyle w:val="normaltextrun"/>
          <w:rFonts w:eastAsia="Karla" w:cs="Karla"/>
        </w:rPr>
      </w:pPr>
      <w:r w:rsidRPr="00B15AEB">
        <w:rPr>
          <w:noProof/>
        </w:rPr>
        <w:drawing>
          <wp:inline distT="0" distB="0" distL="0" distR="0" wp14:anchorId="19D03480" wp14:editId="6010B28D">
            <wp:extent cx="5651653" cy="2732183"/>
            <wp:effectExtent l="0" t="0" r="12700" b="11430"/>
            <wp:docPr id="1" name="Chart 1">
              <a:extLst xmlns:a="http://schemas.openxmlformats.org/drawingml/2006/main">
                <a:ext uri="{FF2B5EF4-FFF2-40B4-BE49-F238E27FC236}">
                  <a16:creationId xmlns:a16="http://schemas.microsoft.com/office/drawing/2014/main" id="{5B4DEDC3-B60B-3540-A082-A719C09B0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81FC95" w14:textId="77777777" w:rsidR="008169C0" w:rsidRPr="00414F93" w:rsidRDefault="008169C0" w:rsidP="008169C0">
      <w:pPr>
        <w:rPr>
          <w:rFonts w:eastAsia="Karla" w:cs="Karla"/>
          <w:szCs w:val="20"/>
        </w:rPr>
      </w:pPr>
      <w:r w:rsidRPr="00414F93">
        <w:rPr>
          <w:rFonts w:eastAsia="Karla" w:cs="Karla"/>
          <w:szCs w:val="20"/>
        </w:rPr>
        <w:t xml:space="preserve">*Please note that 56 </w:t>
      </w:r>
      <w:r>
        <w:rPr>
          <w:rFonts w:eastAsia="Karla" w:cs="Karla"/>
          <w:szCs w:val="20"/>
        </w:rPr>
        <w:t>Councils</w:t>
      </w:r>
      <w:r w:rsidRPr="00414F93">
        <w:rPr>
          <w:rFonts w:eastAsia="Karla" w:cs="Karla"/>
          <w:szCs w:val="20"/>
        </w:rPr>
        <w:t xml:space="preserve"> that participated in the survey answered this question.</w:t>
      </w:r>
    </w:p>
    <w:p w14:paraId="1EC3AEE2" w14:textId="77777777" w:rsidR="008169C0" w:rsidRPr="00B15AEB" w:rsidRDefault="008169C0" w:rsidP="008169C0">
      <w:pPr>
        <w:rPr>
          <w:rStyle w:val="normaltextrun"/>
          <w:rFonts w:eastAsia="Karla" w:cs="Karla"/>
        </w:rPr>
      </w:pPr>
    </w:p>
    <w:p w14:paraId="5418C3E8" w14:textId="26E9EE16" w:rsidR="008169C0" w:rsidRPr="007F1F4F" w:rsidRDefault="008169C0" w:rsidP="008169C0">
      <w:pPr>
        <w:rPr>
          <w:rStyle w:val="normaltextrun"/>
          <w:rFonts w:eastAsia="Karla" w:cs="Karla"/>
          <w:sz w:val="24"/>
        </w:rPr>
      </w:pPr>
      <w:r w:rsidRPr="007F1F4F">
        <w:rPr>
          <w:rStyle w:val="normaltextrun"/>
          <w:rFonts w:eastAsia="Karla" w:cs="Karla"/>
          <w:sz w:val="24"/>
        </w:rPr>
        <w:t xml:space="preserve">Table </w:t>
      </w:r>
      <w:r w:rsidR="007F1F4F" w:rsidRPr="007F1F4F">
        <w:rPr>
          <w:rStyle w:val="normaltextrun"/>
          <w:rFonts w:eastAsia="Karla" w:cs="Karla"/>
          <w:sz w:val="24"/>
        </w:rPr>
        <w:t>4</w:t>
      </w:r>
      <w:r w:rsidRPr="007F1F4F">
        <w:rPr>
          <w:rStyle w:val="normaltextrun"/>
          <w:rFonts w:eastAsia="Karla" w:cs="Karla"/>
          <w:sz w:val="24"/>
        </w:rPr>
        <w:t xml:space="preserve"> shows some variation in the number of youth councils / youth advisory groups across regions. For example, every surveyed Council in Gippsland either had, or was in the process of setting up, a youth council. On the other hand, most surveyed Councils in Barwon South West and the Grampians did not have a youth council when the surveys were conducted. </w:t>
      </w:r>
    </w:p>
    <w:p w14:paraId="552070C6" w14:textId="77777777" w:rsidR="008169C0" w:rsidRPr="00F6747C" w:rsidRDefault="008169C0" w:rsidP="008169C0">
      <w:pPr>
        <w:rPr>
          <w:rStyle w:val="normaltextrun"/>
          <w:rFonts w:eastAsia="Karla" w:cs="Karla"/>
          <w:szCs w:val="20"/>
        </w:rPr>
      </w:pPr>
    </w:p>
    <w:p w14:paraId="58933F6F" w14:textId="43A20225" w:rsidR="008169C0" w:rsidRPr="00F6747C" w:rsidRDefault="008169C0" w:rsidP="008169C0">
      <w:pPr>
        <w:pStyle w:val="Caption"/>
        <w:rPr>
          <w:rStyle w:val="normaltextrun"/>
          <w:rFonts w:ascii="Karla" w:eastAsia="Karla" w:hAnsi="Karla" w:cs="Karla"/>
          <w:sz w:val="20"/>
          <w:szCs w:val="20"/>
        </w:rPr>
      </w:pPr>
      <w:bookmarkStart w:id="48" w:name="_Toc76743527"/>
      <w:bookmarkStart w:id="49" w:name="_Toc89764979"/>
      <w:r w:rsidRPr="00F6747C">
        <w:rPr>
          <w:rFonts w:ascii="Karla" w:eastAsia="Karla" w:hAnsi="Karla" w:cs="Karla"/>
          <w:sz w:val="20"/>
          <w:szCs w:val="20"/>
        </w:rPr>
        <w:t xml:space="preserve">Table </w:t>
      </w:r>
      <w:r w:rsidRPr="00F6747C">
        <w:rPr>
          <w:rFonts w:ascii="Karla" w:hAnsi="Karla"/>
          <w:sz w:val="20"/>
          <w:szCs w:val="20"/>
        </w:rPr>
        <w:fldChar w:fldCharType="begin"/>
      </w:r>
      <w:r w:rsidRPr="00F6747C">
        <w:rPr>
          <w:rFonts w:ascii="Karla" w:hAnsi="Karla"/>
          <w:sz w:val="20"/>
          <w:szCs w:val="20"/>
        </w:rPr>
        <w:instrText xml:space="preserve"> SEQ Table \* ARABIC </w:instrText>
      </w:r>
      <w:r w:rsidRPr="00F6747C">
        <w:rPr>
          <w:rFonts w:ascii="Karla" w:hAnsi="Karla"/>
          <w:sz w:val="20"/>
          <w:szCs w:val="20"/>
        </w:rPr>
        <w:fldChar w:fldCharType="separate"/>
      </w:r>
      <w:r w:rsidR="00E13DAF">
        <w:rPr>
          <w:rFonts w:ascii="Karla" w:hAnsi="Karla"/>
          <w:noProof/>
          <w:sz w:val="20"/>
          <w:szCs w:val="20"/>
        </w:rPr>
        <w:t>4</w:t>
      </w:r>
      <w:r w:rsidRPr="00F6747C">
        <w:rPr>
          <w:rFonts w:ascii="Karla" w:hAnsi="Karla"/>
          <w:sz w:val="20"/>
          <w:szCs w:val="20"/>
        </w:rPr>
        <w:fldChar w:fldCharType="end"/>
      </w:r>
      <w:r w:rsidRPr="00F6747C">
        <w:rPr>
          <w:rFonts w:ascii="Karla" w:eastAsia="Karla" w:hAnsi="Karla" w:cs="Karla"/>
          <w:sz w:val="20"/>
          <w:szCs w:val="20"/>
        </w:rPr>
        <w:t xml:space="preserve">: </w:t>
      </w:r>
      <w:r w:rsidRPr="00F6747C">
        <w:rPr>
          <w:rStyle w:val="normaltextrun"/>
          <w:rFonts w:ascii="Karla" w:eastAsia="Karla" w:hAnsi="Karla" w:cs="Karla"/>
          <w:sz w:val="20"/>
          <w:szCs w:val="20"/>
        </w:rPr>
        <w:t>Youth councils in Victorian Councils by region.</w:t>
      </w:r>
      <w:bookmarkEnd w:id="48"/>
      <w:bookmarkEnd w:id="49"/>
      <w:r w:rsidRPr="00F6747C">
        <w:rPr>
          <w:rStyle w:val="normaltextrun"/>
          <w:rFonts w:ascii="Karla" w:eastAsia="Karla" w:hAnsi="Karla" w:cs="Karla"/>
          <w:sz w:val="20"/>
          <w:szCs w:val="20"/>
        </w:rPr>
        <w:t xml:space="preserve"> </w:t>
      </w:r>
    </w:p>
    <w:tbl>
      <w:tblPr>
        <w:tblStyle w:val="TableGrid"/>
        <w:tblW w:w="9010" w:type="dxa"/>
        <w:tblLook w:val="04A0" w:firstRow="1" w:lastRow="0" w:firstColumn="1" w:lastColumn="0" w:noHBand="0" w:noVBand="1"/>
      </w:tblPr>
      <w:tblGrid>
        <w:gridCol w:w="1750"/>
        <w:gridCol w:w="1622"/>
        <w:gridCol w:w="1425"/>
        <w:gridCol w:w="1529"/>
        <w:gridCol w:w="1307"/>
        <w:gridCol w:w="1377"/>
      </w:tblGrid>
      <w:tr w:rsidR="008169C0" w:rsidRPr="00B15AEB" w14:paraId="4E0184A5" w14:textId="77777777" w:rsidTr="00F6747C">
        <w:trPr>
          <w:trHeight w:val="274"/>
        </w:trPr>
        <w:tc>
          <w:tcPr>
            <w:tcW w:w="1750" w:type="dxa"/>
            <w:shd w:val="clear" w:color="auto" w:fill="EC0A42" w:themeFill="accent1"/>
            <w:noWrap/>
            <w:hideMark/>
          </w:tcPr>
          <w:p w14:paraId="23F5678F" w14:textId="77777777" w:rsidR="008169C0" w:rsidRPr="00F6747C" w:rsidRDefault="008169C0" w:rsidP="004A526D">
            <w:pPr>
              <w:rPr>
                <w:rFonts w:eastAsia="Karla" w:cs="Karla"/>
                <w:b/>
                <w:bCs/>
                <w:color w:val="FFFFFF" w:themeColor="background1"/>
                <w:sz w:val="22"/>
                <w:szCs w:val="22"/>
              </w:rPr>
            </w:pPr>
            <w:r w:rsidRPr="00F6747C">
              <w:rPr>
                <w:rFonts w:eastAsia="Karla" w:cs="Karla"/>
                <w:b/>
                <w:bCs/>
                <w:color w:val="FFFFFF" w:themeColor="background1"/>
                <w:sz w:val="22"/>
                <w:szCs w:val="22"/>
              </w:rPr>
              <w:t>Region</w:t>
            </w:r>
          </w:p>
        </w:tc>
        <w:tc>
          <w:tcPr>
            <w:tcW w:w="1622" w:type="dxa"/>
            <w:shd w:val="clear" w:color="auto" w:fill="EC0A42" w:themeFill="accent1"/>
            <w:noWrap/>
            <w:hideMark/>
          </w:tcPr>
          <w:p w14:paraId="18929173" w14:textId="19B62BD0" w:rsidR="008169C0" w:rsidRPr="00F6747C" w:rsidRDefault="008169C0" w:rsidP="004A526D">
            <w:pPr>
              <w:jc w:val="center"/>
              <w:rPr>
                <w:rFonts w:eastAsia="Karla" w:cs="Karla"/>
                <w:b/>
                <w:bCs/>
                <w:color w:val="FFFFFF" w:themeColor="background1"/>
                <w:sz w:val="22"/>
                <w:szCs w:val="22"/>
              </w:rPr>
            </w:pPr>
            <w:r w:rsidRPr="00F6747C">
              <w:rPr>
                <w:rFonts w:eastAsia="Karla" w:cs="Karla"/>
                <w:b/>
                <w:bCs/>
                <w:color w:val="FFFFFF" w:themeColor="background1"/>
                <w:sz w:val="22"/>
                <w:szCs w:val="22"/>
              </w:rPr>
              <w:t xml:space="preserve">Number of </w:t>
            </w:r>
            <w:r w:rsidR="00E27884">
              <w:rPr>
                <w:rFonts w:eastAsia="Karla" w:cs="Karla"/>
                <w:b/>
                <w:bCs/>
                <w:color w:val="FFFFFF" w:themeColor="background1"/>
                <w:sz w:val="22"/>
                <w:szCs w:val="22"/>
              </w:rPr>
              <w:t>Councils</w:t>
            </w:r>
            <w:r w:rsidRPr="00F6747C">
              <w:rPr>
                <w:rFonts w:eastAsia="Karla" w:cs="Karla"/>
                <w:b/>
                <w:bCs/>
                <w:color w:val="FFFFFF" w:themeColor="background1"/>
                <w:sz w:val="22"/>
                <w:szCs w:val="22"/>
              </w:rPr>
              <w:t xml:space="preserve"> that have a youth council</w:t>
            </w:r>
          </w:p>
        </w:tc>
        <w:tc>
          <w:tcPr>
            <w:tcW w:w="1425" w:type="dxa"/>
            <w:shd w:val="clear" w:color="auto" w:fill="EC0A42" w:themeFill="accent1"/>
            <w:noWrap/>
            <w:hideMark/>
          </w:tcPr>
          <w:p w14:paraId="49E29A9B" w14:textId="2D79747C" w:rsidR="008169C0" w:rsidRPr="00F6747C" w:rsidRDefault="008169C0" w:rsidP="004A526D">
            <w:pPr>
              <w:jc w:val="center"/>
              <w:rPr>
                <w:rFonts w:eastAsia="Karla" w:cs="Karla"/>
                <w:b/>
                <w:bCs/>
                <w:color w:val="FFFFFF" w:themeColor="background1"/>
                <w:sz w:val="22"/>
                <w:szCs w:val="22"/>
              </w:rPr>
            </w:pPr>
            <w:r w:rsidRPr="00F6747C">
              <w:rPr>
                <w:rFonts w:eastAsia="Karla" w:cs="Karla"/>
                <w:b/>
                <w:bCs/>
                <w:color w:val="FFFFFF" w:themeColor="background1"/>
                <w:sz w:val="22"/>
                <w:szCs w:val="22"/>
              </w:rPr>
              <w:t xml:space="preserve">Number of </w:t>
            </w:r>
            <w:r w:rsidR="00E27884">
              <w:rPr>
                <w:rFonts w:eastAsia="Karla" w:cs="Karla"/>
                <w:b/>
                <w:bCs/>
                <w:color w:val="FFFFFF" w:themeColor="background1"/>
                <w:sz w:val="22"/>
                <w:szCs w:val="22"/>
              </w:rPr>
              <w:t>Councils</w:t>
            </w:r>
            <w:r w:rsidRPr="00F6747C">
              <w:rPr>
                <w:rFonts w:eastAsia="Karla" w:cs="Karla"/>
                <w:b/>
                <w:bCs/>
                <w:color w:val="FFFFFF" w:themeColor="background1"/>
                <w:sz w:val="22"/>
                <w:szCs w:val="22"/>
              </w:rPr>
              <w:t xml:space="preserve"> that do not have a youth council</w:t>
            </w:r>
          </w:p>
        </w:tc>
        <w:tc>
          <w:tcPr>
            <w:tcW w:w="1435" w:type="dxa"/>
            <w:shd w:val="clear" w:color="auto" w:fill="EC0A42" w:themeFill="accent1"/>
            <w:noWrap/>
            <w:hideMark/>
          </w:tcPr>
          <w:p w14:paraId="1551FE22" w14:textId="132EB5F8" w:rsidR="008169C0" w:rsidRPr="00F6747C" w:rsidRDefault="008169C0" w:rsidP="004A526D">
            <w:pPr>
              <w:jc w:val="center"/>
              <w:rPr>
                <w:rFonts w:eastAsia="Karla" w:cs="Karla"/>
                <w:b/>
                <w:bCs/>
                <w:color w:val="FFFFFF" w:themeColor="background1"/>
                <w:sz w:val="22"/>
                <w:szCs w:val="22"/>
              </w:rPr>
            </w:pPr>
            <w:r w:rsidRPr="00F6747C">
              <w:rPr>
                <w:rFonts w:eastAsia="Karla" w:cs="Karla"/>
                <w:b/>
                <w:bCs/>
                <w:color w:val="FFFFFF" w:themeColor="background1"/>
                <w:sz w:val="22"/>
                <w:szCs w:val="22"/>
              </w:rPr>
              <w:t xml:space="preserve">Number of </w:t>
            </w:r>
            <w:r w:rsidR="00E27884">
              <w:rPr>
                <w:rFonts w:eastAsia="Karla" w:cs="Karla"/>
                <w:b/>
                <w:bCs/>
                <w:color w:val="FFFFFF" w:themeColor="background1"/>
                <w:sz w:val="22"/>
                <w:szCs w:val="22"/>
              </w:rPr>
              <w:t>Councils</w:t>
            </w:r>
            <w:r w:rsidRPr="00F6747C">
              <w:rPr>
                <w:rFonts w:eastAsia="Karla" w:cs="Karla"/>
                <w:b/>
                <w:bCs/>
                <w:color w:val="FFFFFF" w:themeColor="background1"/>
                <w:sz w:val="22"/>
                <w:szCs w:val="22"/>
              </w:rPr>
              <w:t xml:space="preserve"> that are establishing youth councils</w:t>
            </w:r>
          </w:p>
        </w:tc>
        <w:tc>
          <w:tcPr>
            <w:tcW w:w="1406" w:type="dxa"/>
            <w:tcBorders>
              <w:right w:val="single" w:sz="18" w:space="0" w:color="auto"/>
            </w:tcBorders>
            <w:shd w:val="clear" w:color="auto" w:fill="EC0A42" w:themeFill="accent1"/>
          </w:tcPr>
          <w:p w14:paraId="058F1F51" w14:textId="77777777" w:rsidR="008169C0" w:rsidRPr="00F6747C" w:rsidRDefault="008169C0" w:rsidP="004A526D">
            <w:pPr>
              <w:jc w:val="center"/>
              <w:rPr>
                <w:rFonts w:eastAsia="Karla" w:cs="Karla"/>
                <w:b/>
                <w:bCs/>
                <w:color w:val="FFFFFF" w:themeColor="background1"/>
                <w:sz w:val="22"/>
                <w:szCs w:val="22"/>
              </w:rPr>
            </w:pPr>
            <w:r w:rsidRPr="00F6747C">
              <w:rPr>
                <w:rFonts w:eastAsia="Karla" w:cs="Karla"/>
                <w:b/>
                <w:bCs/>
                <w:color w:val="FFFFFF" w:themeColor="background1"/>
                <w:sz w:val="22"/>
                <w:szCs w:val="22"/>
              </w:rPr>
              <w:t>Total number of responses (= 56)</w:t>
            </w:r>
          </w:p>
        </w:tc>
        <w:tc>
          <w:tcPr>
            <w:tcW w:w="1372" w:type="dxa"/>
            <w:tcBorders>
              <w:left w:val="single" w:sz="18" w:space="0" w:color="auto"/>
            </w:tcBorders>
            <w:shd w:val="clear" w:color="auto" w:fill="EC0A42" w:themeFill="accent1"/>
          </w:tcPr>
          <w:p w14:paraId="5EB12C68" w14:textId="780C6B8B" w:rsidR="008169C0" w:rsidRPr="00F6747C" w:rsidRDefault="008169C0" w:rsidP="004A526D">
            <w:pPr>
              <w:jc w:val="center"/>
              <w:rPr>
                <w:rFonts w:eastAsia="Karla" w:cs="Karla"/>
                <w:b/>
                <w:bCs/>
                <w:color w:val="FFFFFF" w:themeColor="background1"/>
                <w:sz w:val="22"/>
                <w:szCs w:val="22"/>
              </w:rPr>
            </w:pPr>
            <w:r w:rsidRPr="00F6747C">
              <w:rPr>
                <w:rFonts w:eastAsia="Karla" w:cs="Karla"/>
                <w:b/>
                <w:bCs/>
                <w:color w:val="FFFFFF" w:themeColor="background1"/>
                <w:sz w:val="22"/>
                <w:szCs w:val="22"/>
              </w:rPr>
              <w:t xml:space="preserve">Percentage of </w:t>
            </w:r>
            <w:r w:rsidR="00E27884">
              <w:rPr>
                <w:rFonts w:eastAsia="Karla" w:cs="Karla"/>
                <w:b/>
                <w:bCs/>
                <w:color w:val="FFFFFF" w:themeColor="background1"/>
                <w:sz w:val="22"/>
                <w:szCs w:val="22"/>
              </w:rPr>
              <w:t>Councils</w:t>
            </w:r>
            <w:r w:rsidRPr="00F6747C">
              <w:rPr>
                <w:rFonts w:eastAsia="Karla" w:cs="Karla"/>
                <w:b/>
                <w:bCs/>
                <w:color w:val="FFFFFF" w:themeColor="background1"/>
                <w:sz w:val="22"/>
                <w:szCs w:val="22"/>
              </w:rPr>
              <w:t xml:space="preserve"> that have a youth council</w:t>
            </w:r>
          </w:p>
        </w:tc>
      </w:tr>
      <w:tr w:rsidR="008169C0" w:rsidRPr="00B15AEB" w14:paraId="537E18A8" w14:textId="77777777" w:rsidTr="004A526D">
        <w:trPr>
          <w:trHeight w:val="274"/>
        </w:trPr>
        <w:tc>
          <w:tcPr>
            <w:tcW w:w="1750" w:type="dxa"/>
            <w:noWrap/>
            <w:hideMark/>
          </w:tcPr>
          <w:p w14:paraId="2B4A993E" w14:textId="77777777" w:rsidR="008169C0" w:rsidRPr="00B15AEB" w:rsidRDefault="008169C0" w:rsidP="004A526D">
            <w:pPr>
              <w:rPr>
                <w:rFonts w:eastAsia="Karla" w:cs="Karla"/>
                <w:color w:val="000000"/>
                <w:sz w:val="22"/>
                <w:szCs w:val="22"/>
              </w:rPr>
            </w:pPr>
            <w:r w:rsidRPr="00B15AEB">
              <w:rPr>
                <w:rFonts w:eastAsia="Karla" w:cs="Karla"/>
                <w:color w:val="000000" w:themeColor="text1"/>
                <w:sz w:val="22"/>
                <w:szCs w:val="22"/>
              </w:rPr>
              <w:t>Greater Melbourne</w:t>
            </w:r>
          </w:p>
        </w:tc>
        <w:tc>
          <w:tcPr>
            <w:tcW w:w="1622" w:type="dxa"/>
            <w:noWrap/>
            <w:hideMark/>
          </w:tcPr>
          <w:p w14:paraId="67E59731"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12</w:t>
            </w:r>
          </w:p>
        </w:tc>
        <w:tc>
          <w:tcPr>
            <w:tcW w:w="1425" w:type="dxa"/>
            <w:noWrap/>
            <w:hideMark/>
          </w:tcPr>
          <w:p w14:paraId="6DE6316D"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7</w:t>
            </w:r>
          </w:p>
        </w:tc>
        <w:tc>
          <w:tcPr>
            <w:tcW w:w="1435" w:type="dxa"/>
            <w:noWrap/>
            <w:hideMark/>
          </w:tcPr>
          <w:p w14:paraId="330321C1"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4</w:t>
            </w:r>
          </w:p>
        </w:tc>
        <w:tc>
          <w:tcPr>
            <w:tcW w:w="1406" w:type="dxa"/>
            <w:tcBorders>
              <w:right w:val="single" w:sz="18" w:space="0" w:color="auto"/>
            </w:tcBorders>
          </w:tcPr>
          <w:p w14:paraId="1A32A608"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23</w:t>
            </w:r>
          </w:p>
        </w:tc>
        <w:tc>
          <w:tcPr>
            <w:tcW w:w="1372" w:type="dxa"/>
            <w:tcBorders>
              <w:left w:val="single" w:sz="18" w:space="0" w:color="auto"/>
            </w:tcBorders>
          </w:tcPr>
          <w:p w14:paraId="24184E3C"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52%</w:t>
            </w:r>
          </w:p>
        </w:tc>
      </w:tr>
      <w:tr w:rsidR="008169C0" w:rsidRPr="00B15AEB" w14:paraId="76BA164E" w14:textId="77777777" w:rsidTr="004A526D">
        <w:trPr>
          <w:trHeight w:val="274"/>
        </w:trPr>
        <w:tc>
          <w:tcPr>
            <w:tcW w:w="1750" w:type="dxa"/>
            <w:noWrap/>
            <w:hideMark/>
          </w:tcPr>
          <w:p w14:paraId="2784BC1A" w14:textId="77777777" w:rsidR="008169C0" w:rsidRPr="00B15AEB" w:rsidRDefault="008169C0" w:rsidP="004A526D">
            <w:pPr>
              <w:rPr>
                <w:rFonts w:eastAsia="Karla" w:cs="Karla"/>
                <w:color w:val="000000"/>
                <w:sz w:val="22"/>
                <w:szCs w:val="22"/>
              </w:rPr>
            </w:pPr>
            <w:r w:rsidRPr="00B15AEB">
              <w:rPr>
                <w:rFonts w:eastAsia="Karla" w:cs="Karla"/>
                <w:color w:val="000000" w:themeColor="text1"/>
                <w:sz w:val="22"/>
                <w:szCs w:val="22"/>
              </w:rPr>
              <w:t>Barwon South West</w:t>
            </w:r>
          </w:p>
        </w:tc>
        <w:tc>
          <w:tcPr>
            <w:tcW w:w="1622" w:type="dxa"/>
            <w:noWrap/>
            <w:hideMark/>
          </w:tcPr>
          <w:p w14:paraId="2A30E778"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3</w:t>
            </w:r>
          </w:p>
        </w:tc>
        <w:tc>
          <w:tcPr>
            <w:tcW w:w="1425" w:type="dxa"/>
            <w:noWrap/>
            <w:hideMark/>
          </w:tcPr>
          <w:p w14:paraId="312CBF03"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4</w:t>
            </w:r>
          </w:p>
        </w:tc>
        <w:tc>
          <w:tcPr>
            <w:tcW w:w="1435" w:type="dxa"/>
            <w:noWrap/>
            <w:hideMark/>
          </w:tcPr>
          <w:p w14:paraId="1CA89675" w14:textId="77777777" w:rsidR="008169C0" w:rsidRPr="00B15AEB" w:rsidRDefault="008169C0" w:rsidP="004A526D">
            <w:pPr>
              <w:jc w:val="center"/>
              <w:rPr>
                <w:rFonts w:eastAsia="Karla" w:cs="Karla"/>
                <w:color w:val="000000"/>
                <w:sz w:val="22"/>
                <w:szCs w:val="22"/>
              </w:rPr>
            </w:pPr>
          </w:p>
        </w:tc>
        <w:tc>
          <w:tcPr>
            <w:tcW w:w="1406" w:type="dxa"/>
            <w:tcBorders>
              <w:right w:val="single" w:sz="18" w:space="0" w:color="auto"/>
            </w:tcBorders>
          </w:tcPr>
          <w:p w14:paraId="0AA0BB1B"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7</w:t>
            </w:r>
          </w:p>
        </w:tc>
        <w:tc>
          <w:tcPr>
            <w:tcW w:w="1372" w:type="dxa"/>
            <w:tcBorders>
              <w:left w:val="single" w:sz="18" w:space="0" w:color="auto"/>
            </w:tcBorders>
          </w:tcPr>
          <w:p w14:paraId="5336C1EA"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43%</w:t>
            </w:r>
          </w:p>
        </w:tc>
      </w:tr>
      <w:tr w:rsidR="008169C0" w:rsidRPr="00B15AEB" w14:paraId="0C566A5A" w14:textId="77777777" w:rsidTr="00F6747C">
        <w:trPr>
          <w:trHeight w:val="274"/>
        </w:trPr>
        <w:tc>
          <w:tcPr>
            <w:tcW w:w="1750" w:type="dxa"/>
            <w:noWrap/>
            <w:hideMark/>
          </w:tcPr>
          <w:p w14:paraId="5BF6A88B" w14:textId="77777777" w:rsidR="008169C0" w:rsidRPr="00B15AEB" w:rsidRDefault="008169C0" w:rsidP="004A526D">
            <w:pPr>
              <w:rPr>
                <w:rFonts w:eastAsia="Karla" w:cs="Karla"/>
                <w:color w:val="000000"/>
                <w:sz w:val="22"/>
                <w:szCs w:val="22"/>
              </w:rPr>
            </w:pPr>
            <w:r w:rsidRPr="00B15AEB">
              <w:rPr>
                <w:rFonts w:eastAsia="Karla" w:cs="Karla"/>
                <w:color w:val="000000" w:themeColor="text1"/>
                <w:sz w:val="22"/>
                <w:szCs w:val="22"/>
              </w:rPr>
              <w:t>Gippsland</w:t>
            </w:r>
          </w:p>
        </w:tc>
        <w:tc>
          <w:tcPr>
            <w:tcW w:w="1622" w:type="dxa"/>
            <w:noWrap/>
            <w:hideMark/>
          </w:tcPr>
          <w:p w14:paraId="20ACC03A"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4</w:t>
            </w:r>
          </w:p>
        </w:tc>
        <w:tc>
          <w:tcPr>
            <w:tcW w:w="1425" w:type="dxa"/>
            <w:noWrap/>
            <w:hideMark/>
          </w:tcPr>
          <w:p w14:paraId="1E5741D8" w14:textId="77777777" w:rsidR="008169C0" w:rsidRPr="00B15AEB" w:rsidRDefault="008169C0" w:rsidP="004A526D">
            <w:pPr>
              <w:jc w:val="center"/>
              <w:rPr>
                <w:rFonts w:eastAsia="Karla" w:cs="Karla"/>
                <w:color w:val="000000"/>
                <w:sz w:val="22"/>
                <w:szCs w:val="22"/>
              </w:rPr>
            </w:pPr>
          </w:p>
        </w:tc>
        <w:tc>
          <w:tcPr>
            <w:tcW w:w="1435" w:type="dxa"/>
            <w:noWrap/>
            <w:hideMark/>
          </w:tcPr>
          <w:p w14:paraId="1485CDF8"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1</w:t>
            </w:r>
          </w:p>
        </w:tc>
        <w:tc>
          <w:tcPr>
            <w:tcW w:w="1406" w:type="dxa"/>
            <w:tcBorders>
              <w:right w:val="single" w:sz="18" w:space="0" w:color="auto"/>
            </w:tcBorders>
          </w:tcPr>
          <w:p w14:paraId="6C3B560B"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5</w:t>
            </w:r>
          </w:p>
        </w:tc>
        <w:tc>
          <w:tcPr>
            <w:tcW w:w="1372" w:type="dxa"/>
            <w:tcBorders>
              <w:left w:val="single" w:sz="18" w:space="0" w:color="auto"/>
            </w:tcBorders>
            <w:shd w:val="clear" w:color="auto" w:fill="DBF3F4" w:themeFill="accent2" w:themeFillTint="33"/>
          </w:tcPr>
          <w:p w14:paraId="3B60D19E"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80%</w:t>
            </w:r>
          </w:p>
        </w:tc>
      </w:tr>
      <w:tr w:rsidR="008169C0" w:rsidRPr="00B15AEB" w14:paraId="3A571F61" w14:textId="77777777" w:rsidTr="00F6747C">
        <w:trPr>
          <w:trHeight w:val="274"/>
        </w:trPr>
        <w:tc>
          <w:tcPr>
            <w:tcW w:w="1750" w:type="dxa"/>
            <w:noWrap/>
            <w:hideMark/>
          </w:tcPr>
          <w:p w14:paraId="6A3AAAE7" w14:textId="77777777" w:rsidR="008169C0" w:rsidRPr="00B15AEB" w:rsidRDefault="008169C0" w:rsidP="004A526D">
            <w:pPr>
              <w:rPr>
                <w:rFonts w:eastAsia="Karla" w:cs="Karla"/>
                <w:color w:val="000000"/>
                <w:sz w:val="22"/>
                <w:szCs w:val="22"/>
              </w:rPr>
            </w:pPr>
            <w:r w:rsidRPr="00B15AEB">
              <w:rPr>
                <w:rFonts w:eastAsia="Karla" w:cs="Karla"/>
                <w:color w:val="000000" w:themeColor="text1"/>
                <w:sz w:val="22"/>
                <w:szCs w:val="22"/>
              </w:rPr>
              <w:t>Grampians</w:t>
            </w:r>
          </w:p>
        </w:tc>
        <w:tc>
          <w:tcPr>
            <w:tcW w:w="1622" w:type="dxa"/>
            <w:noWrap/>
            <w:hideMark/>
          </w:tcPr>
          <w:p w14:paraId="67BB4033"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2</w:t>
            </w:r>
          </w:p>
        </w:tc>
        <w:tc>
          <w:tcPr>
            <w:tcW w:w="1425" w:type="dxa"/>
            <w:noWrap/>
            <w:hideMark/>
          </w:tcPr>
          <w:p w14:paraId="159ACE07"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4</w:t>
            </w:r>
          </w:p>
        </w:tc>
        <w:tc>
          <w:tcPr>
            <w:tcW w:w="1435" w:type="dxa"/>
            <w:noWrap/>
            <w:hideMark/>
          </w:tcPr>
          <w:p w14:paraId="6EDEB2CA" w14:textId="77777777" w:rsidR="008169C0" w:rsidRPr="00B15AEB" w:rsidRDefault="008169C0" w:rsidP="004A526D">
            <w:pPr>
              <w:jc w:val="center"/>
              <w:rPr>
                <w:rFonts w:eastAsia="Karla" w:cs="Karla"/>
                <w:color w:val="000000"/>
                <w:sz w:val="22"/>
                <w:szCs w:val="22"/>
              </w:rPr>
            </w:pPr>
          </w:p>
        </w:tc>
        <w:tc>
          <w:tcPr>
            <w:tcW w:w="1406" w:type="dxa"/>
            <w:tcBorders>
              <w:right w:val="single" w:sz="18" w:space="0" w:color="auto"/>
            </w:tcBorders>
          </w:tcPr>
          <w:p w14:paraId="707DDDD3"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6</w:t>
            </w:r>
          </w:p>
        </w:tc>
        <w:tc>
          <w:tcPr>
            <w:tcW w:w="1372" w:type="dxa"/>
            <w:tcBorders>
              <w:left w:val="single" w:sz="18" w:space="0" w:color="auto"/>
            </w:tcBorders>
            <w:shd w:val="clear" w:color="auto" w:fill="FDCCD8" w:themeFill="accent1" w:themeFillTint="33"/>
          </w:tcPr>
          <w:p w14:paraId="27B3DDF7"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33%</w:t>
            </w:r>
          </w:p>
        </w:tc>
      </w:tr>
      <w:tr w:rsidR="008169C0" w:rsidRPr="00B15AEB" w14:paraId="7B62F6A7" w14:textId="77777777" w:rsidTr="004A526D">
        <w:trPr>
          <w:trHeight w:val="274"/>
        </w:trPr>
        <w:tc>
          <w:tcPr>
            <w:tcW w:w="1750" w:type="dxa"/>
            <w:noWrap/>
            <w:hideMark/>
          </w:tcPr>
          <w:p w14:paraId="3B5B8D20" w14:textId="77777777" w:rsidR="008169C0" w:rsidRPr="00B15AEB" w:rsidRDefault="008169C0" w:rsidP="004A526D">
            <w:pPr>
              <w:rPr>
                <w:rFonts w:eastAsia="Karla" w:cs="Karla"/>
                <w:color w:val="000000"/>
                <w:sz w:val="22"/>
                <w:szCs w:val="22"/>
              </w:rPr>
            </w:pPr>
            <w:r w:rsidRPr="00B15AEB">
              <w:rPr>
                <w:rFonts w:eastAsia="Karla" w:cs="Karla"/>
                <w:color w:val="000000" w:themeColor="text1"/>
                <w:sz w:val="22"/>
                <w:szCs w:val="22"/>
              </w:rPr>
              <w:t>Hume</w:t>
            </w:r>
          </w:p>
        </w:tc>
        <w:tc>
          <w:tcPr>
            <w:tcW w:w="1622" w:type="dxa"/>
            <w:noWrap/>
            <w:hideMark/>
          </w:tcPr>
          <w:p w14:paraId="4241EA01"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6</w:t>
            </w:r>
          </w:p>
        </w:tc>
        <w:tc>
          <w:tcPr>
            <w:tcW w:w="1425" w:type="dxa"/>
            <w:noWrap/>
            <w:hideMark/>
          </w:tcPr>
          <w:p w14:paraId="75BAF8FC"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2</w:t>
            </w:r>
          </w:p>
        </w:tc>
        <w:tc>
          <w:tcPr>
            <w:tcW w:w="1435" w:type="dxa"/>
            <w:noWrap/>
            <w:hideMark/>
          </w:tcPr>
          <w:p w14:paraId="20EEC679"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1</w:t>
            </w:r>
          </w:p>
        </w:tc>
        <w:tc>
          <w:tcPr>
            <w:tcW w:w="1406" w:type="dxa"/>
            <w:tcBorders>
              <w:right w:val="single" w:sz="18" w:space="0" w:color="auto"/>
            </w:tcBorders>
          </w:tcPr>
          <w:p w14:paraId="0340CB3B"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9</w:t>
            </w:r>
          </w:p>
        </w:tc>
        <w:tc>
          <w:tcPr>
            <w:tcW w:w="1372" w:type="dxa"/>
            <w:tcBorders>
              <w:left w:val="single" w:sz="18" w:space="0" w:color="auto"/>
            </w:tcBorders>
          </w:tcPr>
          <w:p w14:paraId="67C13D8B"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67%</w:t>
            </w:r>
          </w:p>
        </w:tc>
      </w:tr>
      <w:tr w:rsidR="008169C0" w:rsidRPr="00B15AEB" w14:paraId="5C606DA4" w14:textId="77777777" w:rsidTr="004A526D">
        <w:trPr>
          <w:trHeight w:val="274"/>
        </w:trPr>
        <w:tc>
          <w:tcPr>
            <w:tcW w:w="1750" w:type="dxa"/>
            <w:noWrap/>
            <w:hideMark/>
          </w:tcPr>
          <w:p w14:paraId="1E9D70DC" w14:textId="77777777" w:rsidR="008169C0" w:rsidRPr="00B15AEB" w:rsidRDefault="008169C0" w:rsidP="004A526D">
            <w:pPr>
              <w:rPr>
                <w:rFonts w:eastAsia="Karla" w:cs="Karla"/>
                <w:color w:val="000000"/>
                <w:sz w:val="22"/>
                <w:szCs w:val="22"/>
              </w:rPr>
            </w:pPr>
            <w:r w:rsidRPr="00B15AEB">
              <w:rPr>
                <w:rFonts w:eastAsia="Karla" w:cs="Karla"/>
                <w:color w:val="000000" w:themeColor="text1"/>
                <w:sz w:val="22"/>
                <w:szCs w:val="22"/>
              </w:rPr>
              <w:t>Mallee</w:t>
            </w:r>
          </w:p>
        </w:tc>
        <w:tc>
          <w:tcPr>
            <w:tcW w:w="1622" w:type="dxa"/>
            <w:noWrap/>
            <w:hideMark/>
          </w:tcPr>
          <w:p w14:paraId="18FF7C12"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3</w:t>
            </w:r>
          </w:p>
        </w:tc>
        <w:tc>
          <w:tcPr>
            <w:tcW w:w="1425" w:type="dxa"/>
            <w:noWrap/>
            <w:hideMark/>
          </w:tcPr>
          <w:p w14:paraId="1C477158"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3</w:t>
            </w:r>
          </w:p>
        </w:tc>
        <w:tc>
          <w:tcPr>
            <w:tcW w:w="1435" w:type="dxa"/>
            <w:noWrap/>
            <w:hideMark/>
          </w:tcPr>
          <w:p w14:paraId="7BD3F649" w14:textId="77777777" w:rsidR="008169C0" w:rsidRPr="00B15AEB" w:rsidRDefault="008169C0" w:rsidP="004A526D">
            <w:pPr>
              <w:jc w:val="center"/>
              <w:rPr>
                <w:rFonts w:eastAsia="Karla" w:cs="Karla"/>
                <w:color w:val="000000"/>
                <w:sz w:val="22"/>
                <w:szCs w:val="22"/>
              </w:rPr>
            </w:pPr>
          </w:p>
        </w:tc>
        <w:tc>
          <w:tcPr>
            <w:tcW w:w="1406" w:type="dxa"/>
            <w:tcBorders>
              <w:right w:val="single" w:sz="18" w:space="0" w:color="auto"/>
            </w:tcBorders>
          </w:tcPr>
          <w:p w14:paraId="0D9C4D00"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6</w:t>
            </w:r>
          </w:p>
        </w:tc>
        <w:tc>
          <w:tcPr>
            <w:tcW w:w="1372" w:type="dxa"/>
            <w:tcBorders>
              <w:left w:val="single" w:sz="18" w:space="0" w:color="auto"/>
            </w:tcBorders>
          </w:tcPr>
          <w:p w14:paraId="4042C3DB"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50%</w:t>
            </w:r>
          </w:p>
        </w:tc>
      </w:tr>
      <w:tr w:rsidR="008169C0" w:rsidRPr="008B36F4" w14:paraId="07223E14" w14:textId="77777777" w:rsidTr="004A526D">
        <w:trPr>
          <w:trHeight w:val="274"/>
        </w:trPr>
        <w:tc>
          <w:tcPr>
            <w:tcW w:w="1750" w:type="dxa"/>
            <w:noWrap/>
          </w:tcPr>
          <w:p w14:paraId="7A5B188C" w14:textId="77777777" w:rsidR="008169C0" w:rsidRPr="006E05B4" w:rsidRDefault="008169C0" w:rsidP="004A526D">
            <w:pPr>
              <w:rPr>
                <w:rFonts w:eastAsia="Karla" w:cs="Karla"/>
                <w:b/>
                <w:bCs/>
                <w:color w:val="000000" w:themeColor="text1"/>
                <w:sz w:val="22"/>
                <w:szCs w:val="22"/>
              </w:rPr>
            </w:pPr>
            <w:r w:rsidRPr="006E05B4">
              <w:rPr>
                <w:rFonts w:eastAsia="Karla" w:cs="Karla"/>
                <w:b/>
                <w:bCs/>
                <w:color w:val="000000" w:themeColor="text1"/>
                <w:sz w:val="22"/>
                <w:szCs w:val="22"/>
              </w:rPr>
              <w:t>TOTAL</w:t>
            </w:r>
          </w:p>
        </w:tc>
        <w:tc>
          <w:tcPr>
            <w:tcW w:w="1622" w:type="dxa"/>
            <w:noWrap/>
          </w:tcPr>
          <w:p w14:paraId="13C9A940" w14:textId="77777777" w:rsidR="008169C0" w:rsidRPr="006E05B4" w:rsidRDefault="008169C0" w:rsidP="004A526D">
            <w:pPr>
              <w:jc w:val="center"/>
              <w:rPr>
                <w:rFonts w:eastAsia="Karla" w:cs="Karla"/>
                <w:b/>
                <w:bCs/>
                <w:color w:val="000000" w:themeColor="text1"/>
                <w:sz w:val="22"/>
                <w:szCs w:val="22"/>
              </w:rPr>
            </w:pPr>
            <w:r w:rsidRPr="006E05B4">
              <w:rPr>
                <w:rFonts w:eastAsia="Karla" w:cs="Karla"/>
                <w:b/>
                <w:bCs/>
                <w:color w:val="000000" w:themeColor="text1"/>
                <w:sz w:val="22"/>
                <w:szCs w:val="22"/>
              </w:rPr>
              <w:t>3</w:t>
            </w:r>
            <w:r w:rsidRPr="006E05B4">
              <w:rPr>
                <w:rFonts w:eastAsia="Karla"/>
                <w:b/>
                <w:bCs/>
                <w:color w:val="000000" w:themeColor="text1"/>
                <w:sz w:val="22"/>
                <w:szCs w:val="22"/>
              </w:rPr>
              <w:t>0</w:t>
            </w:r>
          </w:p>
        </w:tc>
        <w:tc>
          <w:tcPr>
            <w:tcW w:w="1425" w:type="dxa"/>
            <w:noWrap/>
          </w:tcPr>
          <w:p w14:paraId="3A6EAF6D" w14:textId="77777777" w:rsidR="008169C0" w:rsidRPr="006E05B4" w:rsidRDefault="008169C0" w:rsidP="004A526D">
            <w:pPr>
              <w:jc w:val="center"/>
              <w:rPr>
                <w:rFonts w:eastAsia="Karla" w:cs="Karla"/>
                <w:b/>
                <w:bCs/>
                <w:color w:val="000000" w:themeColor="text1"/>
                <w:sz w:val="22"/>
                <w:szCs w:val="22"/>
              </w:rPr>
            </w:pPr>
            <w:r w:rsidRPr="006E05B4">
              <w:rPr>
                <w:rFonts w:eastAsia="Karla" w:cs="Karla"/>
                <w:b/>
                <w:bCs/>
                <w:color w:val="000000" w:themeColor="text1"/>
                <w:sz w:val="22"/>
                <w:szCs w:val="22"/>
              </w:rPr>
              <w:t>2</w:t>
            </w:r>
            <w:r w:rsidRPr="006E05B4">
              <w:rPr>
                <w:rFonts w:eastAsia="Karla"/>
                <w:b/>
                <w:bCs/>
                <w:color w:val="000000" w:themeColor="text1"/>
                <w:sz w:val="22"/>
                <w:szCs w:val="22"/>
              </w:rPr>
              <w:t>0</w:t>
            </w:r>
          </w:p>
        </w:tc>
        <w:tc>
          <w:tcPr>
            <w:tcW w:w="1435" w:type="dxa"/>
            <w:noWrap/>
          </w:tcPr>
          <w:p w14:paraId="434CC4C2" w14:textId="77777777" w:rsidR="008169C0" w:rsidRPr="006E05B4" w:rsidRDefault="008169C0" w:rsidP="004A526D">
            <w:pPr>
              <w:jc w:val="center"/>
              <w:rPr>
                <w:rFonts w:eastAsia="Karla" w:cs="Karla"/>
                <w:b/>
                <w:bCs/>
                <w:color w:val="000000" w:themeColor="text1"/>
                <w:sz w:val="22"/>
                <w:szCs w:val="22"/>
              </w:rPr>
            </w:pPr>
            <w:r w:rsidRPr="006E05B4">
              <w:rPr>
                <w:rFonts w:eastAsia="Karla" w:cs="Karla"/>
                <w:b/>
                <w:bCs/>
                <w:color w:val="000000" w:themeColor="text1"/>
                <w:sz w:val="22"/>
                <w:szCs w:val="22"/>
              </w:rPr>
              <w:t>6</w:t>
            </w:r>
          </w:p>
        </w:tc>
        <w:tc>
          <w:tcPr>
            <w:tcW w:w="1406" w:type="dxa"/>
            <w:tcBorders>
              <w:right w:val="single" w:sz="18" w:space="0" w:color="auto"/>
            </w:tcBorders>
          </w:tcPr>
          <w:p w14:paraId="73253059" w14:textId="77777777" w:rsidR="008169C0" w:rsidRPr="006E05B4" w:rsidRDefault="008169C0" w:rsidP="004A526D">
            <w:pPr>
              <w:jc w:val="center"/>
              <w:rPr>
                <w:rFonts w:eastAsia="Karla" w:cs="Karla"/>
                <w:b/>
                <w:bCs/>
                <w:color w:val="000000" w:themeColor="text1"/>
                <w:sz w:val="22"/>
                <w:szCs w:val="22"/>
              </w:rPr>
            </w:pPr>
            <w:r w:rsidRPr="006E05B4">
              <w:rPr>
                <w:rFonts w:eastAsia="Karla" w:cs="Karla"/>
                <w:b/>
                <w:bCs/>
                <w:color w:val="000000" w:themeColor="text1"/>
                <w:sz w:val="22"/>
                <w:szCs w:val="22"/>
              </w:rPr>
              <w:t>5</w:t>
            </w:r>
            <w:r w:rsidRPr="006E05B4">
              <w:rPr>
                <w:rFonts w:eastAsia="Karla"/>
                <w:b/>
                <w:bCs/>
                <w:color w:val="000000" w:themeColor="text1"/>
                <w:sz w:val="22"/>
                <w:szCs w:val="22"/>
              </w:rPr>
              <w:t>6</w:t>
            </w:r>
          </w:p>
        </w:tc>
        <w:tc>
          <w:tcPr>
            <w:tcW w:w="1372" w:type="dxa"/>
            <w:tcBorders>
              <w:left w:val="single" w:sz="18" w:space="0" w:color="auto"/>
            </w:tcBorders>
          </w:tcPr>
          <w:p w14:paraId="74BCB96B" w14:textId="77777777" w:rsidR="008169C0" w:rsidRPr="00B15AEB" w:rsidRDefault="008169C0" w:rsidP="004A526D">
            <w:pPr>
              <w:jc w:val="center"/>
              <w:rPr>
                <w:rFonts w:eastAsia="Karla" w:cs="Karla"/>
                <w:color w:val="000000" w:themeColor="text1"/>
                <w:sz w:val="22"/>
                <w:szCs w:val="22"/>
              </w:rPr>
            </w:pPr>
          </w:p>
        </w:tc>
      </w:tr>
    </w:tbl>
    <w:p w14:paraId="47B430A6" w14:textId="77777777" w:rsidR="008169C0" w:rsidRPr="00B15AEB" w:rsidRDefault="008169C0" w:rsidP="008169C0">
      <w:pPr>
        <w:rPr>
          <w:rStyle w:val="normaltextrun"/>
          <w:rFonts w:eastAsia="Karla" w:cs="Karla"/>
        </w:rPr>
      </w:pPr>
    </w:p>
    <w:p w14:paraId="66BB30A9" w14:textId="199D9B8C" w:rsidR="008169C0" w:rsidRPr="00F6747C" w:rsidRDefault="008169C0" w:rsidP="008169C0">
      <w:pPr>
        <w:rPr>
          <w:rStyle w:val="normaltextrun"/>
          <w:rFonts w:eastAsia="Karla" w:cs="Karla"/>
          <w:sz w:val="24"/>
        </w:rPr>
      </w:pPr>
      <w:r w:rsidRPr="00F6747C">
        <w:rPr>
          <w:rStyle w:val="normaltextrun"/>
          <w:rFonts w:eastAsia="Karla" w:cs="Karla"/>
          <w:sz w:val="24"/>
        </w:rPr>
        <w:t>Youth councils and youth advisory groups also varied in size, with the smallest consisting of a single young person and the largest having 25. Of the 27 Councils with a known youth council / youth advisory group size, the average was 13. This range suggests that t</w:t>
      </w:r>
      <w:r w:rsidRPr="00F6747C">
        <w:rPr>
          <w:rFonts w:eastAsia="Karla" w:cs="Karla"/>
          <w:sz w:val="24"/>
          <w:lang w:val="en-GB"/>
        </w:rPr>
        <w:t xml:space="preserve">here is no ‘correct’ size for a youth council; it is more up to each Council to select a group size that allows for diversity and representation. </w:t>
      </w:r>
    </w:p>
    <w:p w14:paraId="3646B3DD" w14:textId="77777777" w:rsidR="008169C0" w:rsidRPr="00F6747C" w:rsidRDefault="008169C0" w:rsidP="008169C0">
      <w:pPr>
        <w:rPr>
          <w:rStyle w:val="normaltextrun"/>
          <w:rFonts w:eastAsia="Karla" w:cs="Karla"/>
          <w:sz w:val="24"/>
        </w:rPr>
      </w:pPr>
    </w:p>
    <w:p w14:paraId="516EF169" w14:textId="551CAD72" w:rsidR="008169C0" w:rsidRPr="00F6747C" w:rsidRDefault="008169C0" w:rsidP="008169C0">
      <w:pPr>
        <w:rPr>
          <w:rStyle w:val="normaltextrun"/>
          <w:rFonts w:eastAsia="Karla" w:cs="Karla"/>
          <w:sz w:val="24"/>
        </w:rPr>
      </w:pPr>
      <w:r w:rsidRPr="00F6747C">
        <w:rPr>
          <w:rStyle w:val="normaltextrun"/>
          <w:rFonts w:eastAsia="Karla" w:cs="Karla"/>
          <w:sz w:val="24"/>
        </w:rPr>
        <w:t xml:space="preserve">It is worth noting that Councils with a greater proportion of young people in their local populations tended to have youth councils or youth advisory groups set up. As outlined in Table </w:t>
      </w:r>
      <w:r w:rsidR="00EB2A66">
        <w:rPr>
          <w:rStyle w:val="normaltextrun"/>
          <w:rFonts w:eastAsia="Karla" w:cs="Karla"/>
          <w:sz w:val="24"/>
        </w:rPr>
        <w:t>5</w:t>
      </w:r>
      <w:r w:rsidRPr="00F6747C">
        <w:rPr>
          <w:rStyle w:val="normaltextrun"/>
          <w:rFonts w:eastAsia="Karla" w:cs="Karla"/>
          <w:sz w:val="24"/>
        </w:rPr>
        <w:t xml:space="preserve">, in LGAs with a higher proportion of young people than the median of 17.8%, 64% of their respective Councils had established youth councils or youth advisory groups, compared to 43% for those below the median. These findings suggest that youth representation is a higher priority in areas with a greater proportion of young people. However, youth participation is critical everywhere, and Councils without a formal, long-term mechanism of youth representation should consider the benefits of establishing a youth council or youth advisory group. </w:t>
      </w:r>
    </w:p>
    <w:p w14:paraId="283037F7" w14:textId="77777777" w:rsidR="008169C0" w:rsidRPr="00B15AEB" w:rsidRDefault="008169C0" w:rsidP="008169C0">
      <w:pPr>
        <w:rPr>
          <w:rStyle w:val="normaltextrun"/>
          <w:rFonts w:eastAsia="Karla" w:cs="Karla"/>
        </w:rPr>
      </w:pPr>
    </w:p>
    <w:p w14:paraId="5CDFCB02" w14:textId="56433CEF" w:rsidR="008169C0" w:rsidRPr="00EB2A66" w:rsidRDefault="008169C0" w:rsidP="008169C0">
      <w:pPr>
        <w:pStyle w:val="Caption"/>
        <w:rPr>
          <w:rStyle w:val="normaltextrun"/>
          <w:rFonts w:eastAsia="Karla" w:cs="Karla"/>
          <w:sz w:val="20"/>
          <w:szCs w:val="20"/>
        </w:rPr>
      </w:pPr>
      <w:bookmarkStart w:id="50" w:name="_Toc76743528"/>
      <w:bookmarkStart w:id="51" w:name="_Toc89764980"/>
      <w:r w:rsidRPr="00EB2A66">
        <w:rPr>
          <w:rFonts w:ascii="Karla" w:eastAsia="Karla" w:hAnsi="Karla" w:cs="Karla"/>
          <w:sz w:val="20"/>
          <w:szCs w:val="20"/>
        </w:rPr>
        <w:t xml:space="preserve">Table </w:t>
      </w:r>
      <w:r w:rsidRPr="00EB2A66">
        <w:rPr>
          <w:rFonts w:ascii="Karla" w:hAnsi="Karla"/>
          <w:sz w:val="20"/>
          <w:szCs w:val="20"/>
        </w:rPr>
        <w:fldChar w:fldCharType="begin"/>
      </w:r>
      <w:r w:rsidRPr="00EB2A66">
        <w:rPr>
          <w:rFonts w:ascii="Karla" w:hAnsi="Karla"/>
          <w:sz w:val="20"/>
          <w:szCs w:val="20"/>
        </w:rPr>
        <w:instrText xml:space="preserve"> SEQ Table \* ARABIC </w:instrText>
      </w:r>
      <w:r w:rsidRPr="00EB2A66">
        <w:rPr>
          <w:rFonts w:ascii="Karla" w:hAnsi="Karla"/>
          <w:sz w:val="20"/>
          <w:szCs w:val="20"/>
        </w:rPr>
        <w:fldChar w:fldCharType="separate"/>
      </w:r>
      <w:r w:rsidR="00E13DAF">
        <w:rPr>
          <w:rFonts w:ascii="Karla" w:hAnsi="Karla"/>
          <w:noProof/>
          <w:sz w:val="20"/>
          <w:szCs w:val="20"/>
        </w:rPr>
        <w:t>5</w:t>
      </w:r>
      <w:r w:rsidRPr="00EB2A66">
        <w:rPr>
          <w:rFonts w:ascii="Karla" w:hAnsi="Karla"/>
          <w:sz w:val="20"/>
          <w:szCs w:val="20"/>
        </w:rPr>
        <w:fldChar w:fldCharType="end"/>
      </w:r>
      <w:r w:rsidRPr="00EB2A66">
        <w:rPr>
          <w:rFonts w:ascii="Karla" w:eastAsia="Karla" w:hAnsi="Karla" w:cs="Karla"/>
          <w:sz w:val="20"/>
          <w:szCs w:val="20"/>
        </w:rPr>
        <w:t>: Youth councils in Victorian Councils based on percentage of young people in the LGA</w:t>
      </w:r>
      <w:bookmarkEnd w:id="50"/>
      <w:r w:rsidRPr="00EB2A66">
        <w:rPr>
          <w:rFonts w:ascii="Karla" w:eastAsia="Karla" w:hAnsi="Karla" w:cs="Karla"/>
          <w:sz w:val="20"/>
          <w:szCs w:val="20"/>
        </w:rPr>
        <w:t>.</w:t>
      </w:r>
      <w:bookmarkEnd w:id="51"/>
      <w:r w:rsidRPr="00EB2A66">
        <w:rPr>
          <w:rFonts w:ascii="Karla" w:eastAsia="Karla" w:hAnsi="Karla" w:cs="Karla"/>
          <w:sz w:val="20"/>
          <w:szCs w:val="20"/>
        </w:rPr>
        <w:t xml:space="preserve"> </w:t>
      </w:r>
    </w:p>
    <w:tbl>
      <w:tblPr>
        <w:tblStyle w:val="TableGrid"/>
        <w:tblW w:w="8973" w:type="dxa"/>
        <w:tblLayout w:type="fixed"/>
        <w:tblLook w:val="04A0" w:firstRow="1" w:lastRow="0" w:firstColumn="1" w:lastColumn="0" w:noHBand="0" w:noVBand="1"/>
      </w:tblPr>
      <w:tblGrid>
        <w:gridCol w:w="2122"/>
        <w:gridCol w:w="1275"/>
        <w:gridCol w:w="1418"/>
        <w:gridCol w:w="1559"/>
        <w:gridCol w:w="1134"/>
        <w:gridCol w:w="1465"/>
      </w:tblGrid>
      <w:tr w:rsidR="008169C0" w:rsidRPr="00B15AEB" w14:paraId="28590C81" w14:textId="77777777" w:rsidTr="00EB2A66">
        <w:trPr>
          <w:trHeight w:val="274"/>
        </w:trPr>
        <w:tc>
          <w:tcPr>
            <w:tcW w:w="2122" w:type="dxa"/>
            <w:shd w:val="clear" w:color="auto" w:fill="EC0A42" w:themeFill="accent1"/>
            <w:noWrap/>
            <w:hideMark/>
          </w:tcPr>
          <w:p w14:paraId="107BE21F" w14:textId="77777777" w:rsidR="008169C0" w:rsidRPr="00EB2A66" w:rsidRDefault="008169C0" w:rsidP="004A526D">
            <w:pPr>
              <w:rPr>
                <w:rFonts w:eastAsia="Karla" w:cs="Karla"/>
                <w:b/>
                <w:bCs/>
                <w:color w:val="FFFFFF" w:themeColor="background1"/>
                <w:sz w:val="22"/>
                <w:szCs w:val="22"/>
              </w:rPr>
            </w:pPr>
            <w:r w:rsidRPr="00EB2A66">
              <w:rPr>
                <w:rFonts w:eastAsia="Karla" w:cs="Karla"/>
                <w:b/>
                <w:bCs/>
                <w:color w:val="FFFFFF" w:themeColor="background1"/>
                <w:sz w:val="22"/>
                <w:szCs w:val="22"/>
              </w:rPr>
              <w:t>LGAs</w:t>
            </w:r>
          </w:p>
        </w:tc>
        <w:tc>
          <w:tcPr>
            <w:tcW w:w="1275" w:type="dxa"/>
            <w:shd w:val="clear" w:color="auto" w:fill="EC0A42" w:themeFill="accent1"/>
            <w:noWrap/>
            <w:hideMark/>
          </w:tcPr>
          <w:p w14:paraId="7B9E834B" w14:textId="3AF013AA" w:rsidR="008169C0" w:rsidRPr="00EB2A66" w:rsidRDefault="008169C0" w:rsidP="004A526D">
            <w:pPr>
              <w:jc w:val="center"/>
              <w:rPr>
                <w:rFonts w:eastAsia="Karla" w:cs="Karla"/>
                <w:b/>
                <w:bCs/>
                <w:color w:val="FFFFFF" w:themeColor="background1"/>
                <w:sz w:val="22"/>
                <w:szCs w:val="22"/>
              </w:rPr>
            </w:pPr>
            <w:r w:rsidRPr="00EB2A66">
              <w:rPr>
                <w:rFonts w:eastAsia="Karla" w:cs="Karla"/>
                <w:b/>
                <w:bCs/>
                <w:color w:val="FFFFFF" w:themeColor="background1"/>
                <w:sz w:val="22"/>
                <w:szCs w:val="22"/>
              </w:rPr>
              <w:t xml:space="preserve">Number of </w:t>
            </w:r>
            <w:r w:rsidR="006E05B4">
              <w:rPr>
                <w:rFonts w:eastAsia="Karla" w:cs="Karla"/>
                <w:b/>
                <w:bCs/>
                <w:color w:val="FFFFFF" w:themeColor="background1"/>
                <w:sz w:val="22"/>
                <w:szCs w:val="22"/>
              </w:rPr>
              <w:t>Councils</w:t>
            </w:r>
            <w:r w:rsidRPr="00EB2A66">
              <w:rPr>
                <w:rFonts w:eastAsia="Karla" w:cs="Karla"/>
                <w:b/>
                <w:bCs/>
                <w:color w:val="FFFFFF" w:themeColor="background1"/>
                <w:sz w:val="22"/>
                <w:szCs w:val="22"/>
              </w:rPr>
              <w:t xml:space="preserve"> that have a youth council </w:t>
            </w:r>
          </w:p>
        </w:tc>
        <w:tc>
          <w:tcPr>
            <w:tcW w:w="1418" w:type="dxa"/>
            <w:shd w:val="clear" w:color="auto" w:fill="EC0A42" w:themeFill="accent1"/>
            <w:noWrap/>
            <w:hideMark/>
          </w:tcPr>
          <w:p w14:paraId="0B1FD1C1" w14:textId="63CBCCF1" w:rsidR="008169C0" w:rsidRPr="00EB2A66" w:rsidRDefault="008169C0" w:rsidP="004A526D">
            <w:pPr>
              <w:jc w:val="center"/>
              <w:rPr>
                <w:rFonts w:eastAsia="Karla" w:cs="Karla"/>
                <w:b/>
                <w:bCs/>
                <w:color w:val="FFFFFF" w:themeColor="background1"/>
                <w:sz w:val="22"/>
                <w:szCs w:val="22"/>
              </w:rPr>
            </w:pPr>
            <w:r w:rsidRPr="00EB2A66">
              <w:rPr>
                <w:rFonts w:eastAsia="Karla" w:cs="Karla"/>
                <w:b/>
                <w:bCs/>
                <w:color w:val="FFFFFF" w:themeColor="background1"/>
                <w:sz w:val="22"/>
                <w:szCs w:val="22"/>
              </w:rPr>
              <w:t xml:space="preserve">Number of </w:t>
            </w:r>
            <w:r w:rsidR="006E05B4">
              <w:rPr>
                <w:rFonts w:eastAsia="Karla" w:cs="Karla"/>
                <w:b/>
                <w:bCs/>
                <w:color w:val="FFFFFF" w:themeColor="background1"/>
                <w:sz w:val="22"/>
                <w:szCs w:val="22"/>
              </w:rPr>
              <w:t>Councils</w:t>
            </w:r>
            <w:r w:rsidRPr="00EB2A66">
              <w:rPr>
                <w:rFonts w:eastAsia="Karla" w:cs="Karla"/>
                <w:b/>
                <w:bCs/>
                <w:color w:val="FFFFFF" w:themeColor="background1"/>
                <w:sz w:val="22"/>
                <w:szCs w:val="22"/>
              </w:rPr>
              <w:t xml:space="preserve"> that do not have a youth council </w:t>
            </w:r>
          </w:p>
        </w:tc>
        <w:tc>
          <w:tcPr>
            <w:tcW w:w="1559" w:type="dxa"/>
            <w:shd w:val="clear" w:color="auto" w:fill="EC0A42" w:themeFill="accent1"/>
            <w:noWrap/>
            <w:hideMark/>
          </w:tcPr>
          <w:p w14:paraId="5EBE962E" w14:textId="77B56EDA" w:rsidR="008169C0" w:rsidRPr="00EB2A66" w:rsidRDefault="008169C0" w:rsidP="004A526D">
            <w:pPr>
              <w:jc w:val="center"/>
              <w:rPr>
                <w:rFonts w:eastAsia="Karla" w:cs="Karla"/>
                <w:b/>
                <w:bCs/>
                <w:color w:val="FFFFFF" w:themeColor="background1"/>
                <w:sz w:val="22"/>
                <w:szCs w:val="22"/>
              </w:rPr>
            </w:pPr>
            <w:r w:rsidRPr="00EB2A66">
              <w:rPr>
                <w:rFonts w:eastAsia="Karla" w:cs="Karla"/>
                <w:b/>
                <w:bCs/>
                <w:color w:val="FFFFFF" w:themeColor="background1"/>
                <w:sz w:val="22"/>
                <w:szCs w:val="22"/>
              </w:rPr>
              <w:t xml:space="preserve">Number of </w:t>
            </w:r>
            <w:r w:rsidR="006E05B4">
              <w:rPr>
                <w:rFonts w:eastAsia="Karla" w:cs="Karla"/>
                <w:b/>
                <w:bCs/>
                <w:color w:val="FFFFFF" w:themeColor="background1"/>
                <w:sz w:val="22"/>
                <w:szCs w:val="22"/>
              </w:rPr>
              <w:t>Councils</w:t>
            </w:r>
            <w:r w:rsidRPr="00EB2A66">
              <w:rPr>
                <w:rFonts w:eastAsia="Karla" w:cs="Karla"/>
                <w:b/>
                <w:bCs/>
                <w:color w:val="FFFFFF" w:themeColor="background1"/>
                <w:sz w:val="22"/>
                <w:szCs w:val="22"/>
              </w:rPr>
              <w:t xml:space="preserve"> that are establishing a youth council </w:t>
            </w:r>
          </w:p>
        </w:tc>
        <w:tc>
          <w:tcPr>
            <w:tcW w:w="1134" w:type="dxa"/>
            <w:tcBorders>
              <w:right w:val="single" w:sz="18" w:space="0" w:color="auto"/>
            </w:tcBorders>
            <w:shd w:val="clear" w:color="auto" w:fill="EC0A42" w:themeFill="accent1"/>
          </w:tcPr>
          <w:p w14:paraId="50943DF9" w14:textId="77777777" w:rsidR="008169C0" w:rsidRPr="00EB2A66" w:rsidRDefault="008169C0" w:rsidP="004A526D">
            <w:pPr>
              <w:jc w:val="center"/>
              <w:rPr>
                <w:rFonts w:eastAsia="Karla" w:cs="Karla"/>
                <w:b/>
                <w:bCs/>
                <w:color w:val="FFFFFF" w:themeColor="background1"/>
                <w:sz w:val="22"/>
                <w:szCs w:val="22"/>
              </w:rPr>
            </w:pPr>
            <w:r w:rsidRPr="00EB2A66">
              <w:rPr>
                <w:rFonts w:eastAsia="Karla" w:cs="Karla"/>
                <w:b/>
                <w:bCs/>
                <w:color w:val="FFFFFF" w:themeColor="background1"/>
                <w:sz w:val="22"/>
                <w:szCs w:val="22"/>
              </w:rPr>
              <w:t>Total number</w:t>
            </w:r>
          </w:p>
        </w:tc>
        <w:tc>
          <w:tcPr>
            <w:tcW w:w="1465" w:type="dxa"/>
            <w:tcBorders>
              <w:left w:val="single" w:sz="18" w:space="0" w:color="auto"/>
            </w:tcBorders>
            <w:shd w:val="clear" w:color="auto" w:fill="EC0A42" w:themeFill="accent1"/>
          </w:tcPr>
          <w:p w14:paraId="621A5C70" w14:textId="3FE6A787" w:rsidR="008169C0" w:rsidRPr="00EB2A66" w:rsidRDefault="008169C0" w:rsidP="004A526D">
            <w:pPr>
              <w:jc w:val="center"/>
              <w:rPr>
                <w:rFonts w:eastAsia="Karla" w:cs="Karla"/>
                <w:b/>
                <w:bCs/>
                <w:color w:val="FFFFFF" w:themeColor="background1"/>
                <w:sz w:val="22"/>
                <w:szCs w:val="22"/>
              </w:rPr>
            </w:pPr>
            <w:r w:rsidRPr="00EB2A66">
              <w:rPr>
                <w:rFonts w:eastAsia="Karla" w:cs="Karla"/>
                <w:b/>
                <w:bCs/>
                <w:color w:val="FFFFFF" w:themeColor="background1"/>
                <w:sz w:val="22"/>
                <w:szCs w:val="22"/>
              </w:rPr>
              <w:t xml:space="preserve">Percentage of </w:t>
            </w:r>
            <w:r w:rsidR="006E05B4">
              <w:rPr>
                <w:rFonts w:eastAsia="Karla" w:cs="Karla"/>
                <w:b/>
                <w:bCs/>
                <w:color w:val="FFFFFF" w:themeColor="background1"/>
                <w:sz w:val="22"/>
                <w:szCs w:val="22"/>
              </w:rPr>
              <w:t>Councils</w:t>
            </w:r>
            <w:r w:rsidRPr="00EB2A66">
              <w:rPr>
                <w:rFonts w:eastAsia="Karla" w:cs="Karla"/>
                <w:b/>
                <w:bCs/>
                <w:color w:val="FFFFFF" w:themeColor="background1"/>
                <w:sz w:val="22"/>
                <w:szCs w:val="22"/>
              </w:rPr>
              <w:t xml:space="preserve"> that have a youth council </w:t>
            </w:r>
          </w:p>
        </w:tc>
      </w:tr>
      <w:tr w:rsidR="008169C0" w:rsidRPr="00B15AEB" w14:paraId="29D7593E" w14:textId="77777777" w:rsidTr="00EB2A66">
        <w:trPr>
          <w:trHeight w:val="229"/>
        </w:trPr>
        <w:tc>
          <w:tcPr>
            <w:tcW w:w="2122" w:type="dxa"/>
            <w:noWrap/>
            <w:hideMark/>
          </w:tcPr>
          <w:p w14:paraId="7B418634" w14:textId="77777777" w:rsidR="008169C0" w:rsidRPr="00B15AEB" w:rsidRDefault="008169C0" w:rsidP="004A526D">
            <w:pPr>
              <w:rPr>
                <w:rFonts w:eastAsia="Karla" w:cs="Karla"/>
                <w:color w:val="000000"/>
                <w:sz w:val="22"/>
                <w:szCs w:val="22"/>
              </w:rPr>
            </w:pPr>
            <w:r w:rsidRPr="00B15AEB">
              <w:rPr>
                <w:rFonts w:eastAsia="Karla" w:cs="Karla"/>
                <w:color w:val="000000" w:themeColor="text1"/>
                <w:sz w:val="22"/>
                <w:szCs w:val="22"/>
              </w:rPr>
              <w:t xml:space="preserve">Less than median </w:t>
            </w:r>
            <w:r>
              <w:rPr>
                <w:rFonts w:eastAsia="Karla" w:cs="Karla"/>
                <w:color w:val="000000" w:themeColor="text1"/>
                <w:sz w:val="22"/>
                <w:szCs w:val="22"/>
              </w:rPr>
              <w:t>percentage of</w:t>
            </w:r>
            <w:r w:rsidRPr="00B15AEB">
              <w:rPr>
                <w:rFonts w:eastAsia="Karla" w:cs="Karla"/>
                <w:color w:val="000000" w:themeColor="text1"/>
                <w:sz w:val="22"/>
                <w:szCs w:val="22"/>
              </w:rPr>
              <w:t xml:space="preserve"> young people</w:t>
            </w:r>
          </w:p>
        </w:tc>
        <w:tc>
          <w:tcPr>
            <w:tcW w:w="1275" w:type="dxa"/>
            <w:noWrap/>
            <w:hideMark/>
          </w:tcPr>
          <w:p w14:paraId="1BC674D3"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12</w:t>
            </w:r>
          </w:p>
        </w:tc>
        <w:tc>
          <w:tcPr>
            <w:tcW w:w="1418" w:type="dxa"/>
            <w:noWrap/>
            <w:hideMark/>
          </w:tcPr>
          <w:p w14:paraId="277C86EA"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12</w:t>
            </w:r>
          </w:p>
        </w:tc>
        <w:tc>
          <w:tcPr>
            <w:tcW w:w="1559" w:type="dxa"/>
            <w:noWrap/>
            <w:hideMark/>
          </w:tcPr>
          <w:p w14:paraId="6F5084B0"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4</w:t>
            </w:r>
          </w:p>
        </w:tc>
        <w:tc>
          <w:tcPr>
            <w:tcW w:w="1134" w:type="dxa"/>
            <w:tcBorders>
              <w:right w:val="single" w:sz="18" w:space="0" w:color="auto"/>
            </w:tcBorders>
          </w:tcPr>
          <w:p w14:paraId="7EFF514A"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28</w:t>
            </w:r>
          </w:p>
        </w:tc>
        <w:tc>
          <w:tcPr>
            <w:tcW w:w="1465" w:type="dxa"/>
            <w:tcBorders>
              <w:left w:val="single" w:sz="18" w:space="0" w:color="auto"/>
            </w:tcBorders>
          </w:tcPr>
          <w:p w14:paraId="23DE7FBE"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43%</w:t>
            </w:r>
          </w:p>
        </w:tc>
      </w:tr>
      <w:tr w:rsidR="008169C0" w:rsidRPr="00B15AEB" w14:paraId="1EB6630F" w14:textId="77777777" w:rsidTr="00EB2A66">
        <w:trPr>
          <w:trHeight w:val="274"/>
        </w:trPr>
        <w:tc>
          <w:tcPr>
            <w:tcW w:w="2122" w:type="dxa"/>
            <w:noWrap/>
            <w:hideMark/>
          </w:tcPr>
          <w:p w14:paraId="4587625C" w14:textId="77777777" w:rsidR="008169C0" w:rsidRPr="00B15AEB" w:rsidRDefault="008169C0" w:rsidP="004A526D">
            <w:pPr>
              <w:rPr>
                <w:rFonts w:eastAsia="Karla" w:cs="Karla"/>
                <w:color w:val="000000"/>
                <w:sz w:val="22"/>
                <w:szCs w:val="22"/>
              </w:rPr>
            </w:pPr>
            <w:r w:rsidRPr="00B15AEB">
              <w:rPr>
                <w:rFonts w:eastAsia="Karla" w:cs="Karla"/>
                <w:color w:val="000000" w:themeColor="text1"/>
                <w:sz w:val="22"/>
                <w:szCs w:val="22"/>
              </w:rPr>
              <w:t xml:space="preserve">More than median </w:t>
            </w:r>
            <w:r>
              <w:rPr>
                <w:rFonts w:eastAsia="Karla" w:cs="Karla"/>
                <w:color w:val="000000" w:themeColor="text1"/>
                <w:sz w:val="22"/>
                <w:szCs w:val="22"/>
              </w:rPr>
              <w:t xml:space="preserve">percentage of </w:t>
            </w:r>
            <w:r w:rsidRPr="00B15AEB">
              <w:rPr>
                <w:rFonts w:eastAsia="Karla" w:cs="Karla"/>
                <w:color w:val="000000" w:themeColor="text1"/>
                <w:sz w:val="22"/>
                <w:szCs w:val="22"/>
              </w:rPr>
              <w:t>young people</w:t>
            </w:r>
          </w:p>
        </w:tc>
        <w:tc>
          <w:tcPr>
            <w:tcW w:w="1275" w:type="dxa"/>
            <w:noWrap/>
            <w:hideMark/>
          </w:tcPr>
          <w:p w14:paraId="75D53E28"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18</w:t>
            </w:r>
          </w:p>
        </w:tc>
        <w:tc>
          <w:tcPr>
            <w:tcW w:w="1418" w:type="dxa"/>
            <w:noWrap/>
            <w:hideMark/>
          </w:tcPr>
          <w:p w14:paraId="10BE8377"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8</w:t>
            </w:r>
          </w:p>
        </w:tc>
        <w:tc>
          <w:tcPr>
            <w:tcW w:w="1559" w:type="dxa"/>
            <w:noWrap/>
            <w:hideMark/>
          </w:tcPr>
          <w:p w14:paraId="77C61450"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2</w:t>
            </w:r>
          </w:p>
        </w:tc>
        <w:tc>
          <w:tcPr>
            <w:tcW w:w="1134" w:type="dxa"/>
            <w:tcBorders>
              <w:right w:val="single" w:sz="18" w:space="0" w:color="auto"/>
            </w:tcBorders>
          </w:tcPr>
          <w:p w14:paraId="05064816"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28</w:t>
            </w:r>
          </w:p>
        </w:tc>
        <w:tc>
          <w:tcPr>
            <w:tcW w:w="1465" w:type="dxa"/>
            <w:tcBorders>
              <w:left w:val="single" w:sz="18" w:space="0" w:color="auto"/>
            </w:tcBorders>
          </w:tcPr>
          <w:p w14:paraId="5D0833C1" w14:textId="77777777" w:rsidR="008169C0" w:rsidRPr="00B15AEB" w:rsidRDefault="008169C0" w:rsidP="004A526D">
            <w:pPr>
              <w:jc w:val="center"/>
              <w:rPr>
                <w:rFonts w:eastAsia="Karla" w:cs="Karla"/>
                <w:color w:val="000000"/>
                <w:sz w:val="22"/>
                <w:szCs w:val="22"/>
              </w:rPr>
            </w:pPr>
            <w:r w:rsidRPr="00B15AEB">
              <w:rPr>
                <w:rFonts w:eastAsia="Karla" w:cs="Karla"/>
                <w:color w:val="000000" w:themeColor="text1"/>
                <w:sz w:val="22"/>
                <w:szCs w:val="22"/>
              </w:rPr>
              <w:t>64%</w:t>
            </w:r>
          </w:p>
        </w:tc>
      </w:tr>
    </w:tbl>
    <w:p w14:paraId="6A0653C7" w14:textId="237B6F79" w:rsidR="00EB2A66" w:rsidRDefault="00EB2A66" w:rsidP="00EB2A66">
      <w:bookmarkStart w:id="52" w:name="_Toc88060475"/>
    </w:p>
    <w:p w14:paraId="7D92EBA5" w14:textId="77777777" w:rsidR="0022241F" w:rsidRDefault="0022241F" w:rsidP="00F7747C"/>
    <w:bookmarkStart w:id="53" w:name="_Toc89689741"/>
    <w:p w14:paraId="5602F829" w14:textId="6AB6B036" w:rsidR="008169C0" w:rsidRPr="00EB2A66" w:rsidRDefault="0022241F" w:rsidP="00EB2A66">
      <w:pPr>
        <w:pStyle w:val="Heading3"/>
        <w:rPr>
          <w:sz w:val="24"/>
        </w:rPr>
      </w:pPr>
      <w:r w:rsidRPr="004E6631">
        <w:rPr>
          <w:noProof/>
          <w:color w:val="404041" w:themeColor="text2"/>
        </w:rPr>
        <mc:AlternateContent>
          <mc:Choice Requires="wps">
            <w:drawing>
              <wp:anchor distT="0" distB="0" distL="114300" distR="114300" simplePos="0" relativeHeight="251658245" behindDoc="1" locked="1" layoutInCell="1" allowOverlap="1" wp14:anchorId="288F7E34" wp14:editId="62F73AF1">
                <wp:simplePos x="0" y="0"/>
                <wp:positionH relativeFrom="column">
                  <wp:posOffset>-130810</wp:posOffset>
                </wp:positionH>
                <wp:positionV relativeFrom="paragraph">
                  <wp:posOffset>-61595</wp:posOffset>
                </wp:positionV>
                <wp:extent cx="6265545" cy="4595495"/>
                <wp:effectExtent l="0" t="0" r="0" b="19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5545" cy="45954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65D63" id="Rectangle 15" o:spid="_x0000_s1026" style="position:absolute;margin-left:-10.3pt;margin-top:-4.85pt;width:493.35pt;height:361.85pt;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" fillcolor="#e8eff7 [3208]" stroked="f" strokeweight="1pt">
                <w10:anchorlock/>
              </v:rect>
            </w:pict>
          </mc:Fallback>
        </mc:AlternateContent>
      </w:r>
      <w:r w:rsidR="008169C0" w:rsidRPr="00EB2A66">
        <w:rPr>
          <w:sz w:val="24"/>
        </w:rPr>
        <w:t>Summary of findings</w:t>
      </w:r>
      <w:bookmarkEnd w:id="52"/>
      <w:bookmarkEnd w:id="53"/>
      <w:r w:rsidR="008169C0" w:rsidRPr="00EB2A66">
        <w:rPr>
          <w:sz w:val="24"/>
        </w:rPr>
        <w:t xml:space="preserve">  </w:t>
      </w:r>
    </w:p>
    <w:p w14:paraId="4AF72232" w14:textId="77777777" w:rsidR="008169C0" w:rsidRPr="00EB2A66" w:rsidRDefault="008169C0" w:rsidP="00EB2A66">
      <w:pPr>
        <w:rPr>
          <w:rStyle w:val="normaltextrun"/>
          <w:rFonts w:eastAsia="Karla" w:cs="Karla"/>
          <w:sz w:val="24"/>
        </w:rPr>
      </w:pPr>
      <w:r w:rsidRPr="00EB2A66">
        <w:rPr>
          <w:rStyle w:val="normaltextrun"/>
          <w:rFonts w:eastAsia="Karla" w:cs="Karla"/>
          <w:sz w:val="24"/>
        </w:rPr>
        <w:t>The key findings of this section are:</w:t>
      </w:r>
    </w:p>
    <w:p w14:paraId="05E7C830" w14:textId="77777777" w:rsidR="008169C0" w:rsidRPr="00EB2A66" w:rsidRDefault="008169C0" w:rsidP="00EB2A66">
      <w:pPr>
        <w:pStyle w:val="ListParagraph"/>
        <w:numPr>
          <w:ilvl w:val="0"/>
          <w:numId w:val="17"/>
        </w:numPr>
        <w:rPr>
          <w:sz w:val="24"/>
        </w:rPr>
      </w:pPr>
      <w:r w:rsidRPr="00EB2A66">
        <w:rPr>
          <w:sz w:val="24"/>
        </w:rPr>
        <w:t>Most Councils had a policy strategy for young people in some form: 75% had a standalone youth strategy while an additional 3% had a wider Council plan which includes young people.</w:t>
      </w:r>
    </w:p>
    <w:p w14:paraId="27F77BC2" w14:textId="77777777" w:rsidR="008169C0" w:rsidRPr="00EB2A66" w:rsidRDefault="008169C0" w:rsidP="00EB2A66">
      <w:pPr>
        <w:pStyle w:val="ListParagraph"/>
        <w:numPr>
          <w:ilvl w:val="0"/>
          <w:numId w:val="17"/>
        </w:numPr>
        <w:rPr>
          <w:sz w:val="24"/>
        </w:rPr>
      </w:pPr>
      <w:r w:rsidRPr="00EB2A66">
        <w:rPr>
          <w:sz w:val="24"/>
        </w:rPr>
        <w:t>A greater proportion of Councils in Greater Melbourne had a youth strategy—83%, compared to 69% of regional Councils.</w:t>
      </w:r>
    </w:p>
    <w:p w14:paraId="5C537C4B" w14:textId="77777777" w:rsidR="008169C0" w:rsidRPr="00EB2A66" w:rsidRDefault="008169C0" w:rsidP="00EB2A66">
      <w:pPr>
        <w:pStyle w:val="ListParagraph"/>
        <w:numPr>
          <w:ilvl w:val="0"/>
          <w:numId w:val="17"/>
        </w:numPr>
        <w:rPr>
          <w:rStyle w:val="normaltextrun"/>
          <w:rFonts w:eastAsia="Karla" w:cs="Karla"/>
          <w:sz w:val="24"/>
        </w:rPr>
      </w:pPr>
      <w:r w:rsidRPr="00EB2A66">
        <w:rPr>
          <w:sz w:val="24"/>
        </w:rPr>
        <w:t xml:space="preserve">84% of surveyed Councils had consultation mechanisms for young people, predominantly surveys and focus groups. </w:t>
      </w:r>
      <w:r w:rsidRPr="00EB2A66">
        <w:rPr>
          <w:rStyle w:val="normaltextrun"/>
          <w:rFonts w:eastAsia="Karla" w:cs="Karla"/>
          <w:sz w:val="24"/>
        </w:rPr>
        <w:t>However, only five Councils mentioned using some element of co-design for their youth strategy.</w:t>
      </w:r>
    </w:p>
    <w:p w14:paraId="09D439A4" w14:textId="77777777" w:rsidR="008169C0" w:rsidRPr="00EB2A66" w:rsidRDefault="008169C0" w:rsidP="00EB2A66">
      <w:pPr>
        <w:pStyle w:val="ListParagraph"/>
        <w:numPr>
          <w:ilvl w:val="0"/>
          <w:numId w:val="17"/>
        </w:numPr>
        <w:rPr>
          <w:sz w:val="24"/>
        </w:rPr>
      </w:pPr>
      <w:r w:rsidRPr="00EB2A66">
        <w:rPr>
          <w:sz w:val="24"/>
        </w:rPr>
        <w:t>Councils varied greatly in how often they updated youth strategies, ranging from every year to every decade.</w:t>
      </w:r>
    </w:p>
    <w:p w14:paraId="2DB40DBD" w14:textId="77777777" w:rsidR="008169C0" w:rsidRPr="00EB2A66" w:rsidRDefault="008169C0" w:rsidP="00EB2A66">
      <w:pPr>
        <w:pStyle w:val="ListParagraph"/>
        <w:numPr>
          <w:ilvl w:val="0"/>
          <w:numId w:val="17"/>
        </w:numPr>
        <w:rPr>
          <w:sz w:val="24"/>
        </w:rPr>
      </w:pPr>
      <w:r w:rsidRPr="00EB2A66">
        <w:rPr>
          <w:sz w:val="24"/>
        </w:rPr>
        <w:t>26% of Councils had a youth charter, most in conjunction with their youth strategy.</w:t>
      </w:r>
    </w:p>
    <w:p w14:paraId="6F7FD83C" w14:textId="77777777" w:rsidR="008169C0" w:rsidRPr="00EB2A66" w:rsidRDefault="008169C0" w:rsidP="00EB2A66">
      <w:pPr>
        <w:pStyle w:val="ListParagraph"/>
        <w:numPr>
          <w:ilvl w:val="0"/>
          <w:numId w:val="17"/>
        </w:numPr>
        <w:rPr>
          <w:sz w:val="24"/>
        </w:rPr>
      </w:pPr>
      <w:r w:rsidRPr="00EB2A66">
        <w:rPr>
          <w:sz w:val="24"/>
        </w:rPr>
        <w:t>Most Councils had established (53%) or were establishing (11%) a youth council or youth advisory group; the average size was 13 young people.</w:t>
      </w:r>
    </w:p>
    <w:p w14:paraId="16976811" w14:textId="77777777" w:rsidR="008169C0" w:rsidRPr="00EB2A66" w:rsidRDefault="008169C0" w:rsidP="00EB2A66">
      <w:pPr>
        <w:pStyle w:val="ListParagraph"/>
        <w:numPr>
          <w:ilvl w:val="0"/>
          <w:numId w:val="17"/>
        </w:numPr>
        <w:rPr>
          <w:sz w:val="24"/>
        </w:rPr>
      </w:pPr>
      <w:r w:rsidRPr="00EB2A66">
        <w:rPr>
          <w:sz w:val="24"/>
        </w:rPr>
        <w:t>There is some regional variation in Councils’ uptake of youth councils and youth advisory groups, with every Council surveyed in Gippsland having or currently setting up a youth council or youth advisory group, compared to just a third in the Grampians.</w:t>
      </w:r>
    </w:p>
    <w:p w14:paraId="498007CD" w14:textId="5480DBAA" w:rsidR="008169C0" w:rsidRPr="00EB2A66" w:rsidRDefault="008169C0" w:rsidP="00EB2A66">
      <w:pPr>
        <w:pStyle w:val="ListParagraph"/>
        <w:numPr>
          <w:ilvl w:val="0"/>
          <w:numId w:val="17"/>
        </w:numPr>
        <w:rPr>
          <w:sz w:val="24"/>
        </w:rPr>
      </w:pPr>
      <w:r w:rsidRPr="00EB2A66">
        <w:rPr>
          <w:sz w:val="24"/>
        </w:rPr>
        <w:t xml:space="preserve">LGAs with higher proportions of young people </w:t>
      </w:r>
      <w:r w:rsidRPr="00EB2A66" w:rsidDel="00957028">
        <w:rPr>
          <w:sz w:val="24"/>
        </w:rPr>
        <w:t xml:space="preserve">were </w:t>
      </w:r>
      <w:r w:rsidRPr="00EB2A66">
        <w:rPr>
          <w:sz w:val="24"/>
        </w:rPr>
        <w:t>more likely to have a youth council or youth a</w:t>
      </w:r>
      <w:r w:rsidR="0022241F" w:rsidRPr="004E6631">
        <w:rPr>
          <w:noProof/>
          <w:color w:val="404041" w:themeColor="text2"/>
        </w:rPr>
        <mc:AlternateContent>
          <mc:Choice Requires="wps">
            <w:drawing>
              <wp:anchor distT="0" distB="0" distL="114300" distR="114300" simplePos="0" relativeHeight="251658246" behindDoc="1" locked="1" layoutInCell="1" allowOverlap="1" wp14:anchorId="6E77EAFD" wp14:editId="4C6EC8C1">
                <wp:simplePos x="0" y="0"/>
                <wp:positionH relativeFrom="column">
                  <wp:posOffset>-142875</wp:posOffset>
                </wp:positionH>
                <wp:positionV relativeFrom="paragraph">
                  <wp:posOffset>-1379855</wp:posOffset>
                </wp:positionV>
                <wp:extent cx="6265545" cy="301561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5545" cy="30156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0D9B" id="Rectangle 16" o:spid="_x0000_s1026" style="position:absolute;margin-left:-11.25pt;margin-top:-108.65pt;width:493.35pt;height:237.45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" fillcolor="#e8eff7 [3208]" stroked="f" strokeweight="1pt">
                <w10:anchorlock/>
              </v:rect>
            </w:pict>
          </mc:Fallback>
        </mc:AlternateContent>
      </w:r>
      <w:r w:rsidRPr="00EB2A66">
        <w:rPr>
          <w:sz w:val="24"/>
        </w:rPr>
        <w:t xml:space="preserve">dvisory group. </w:t>
      </w:r>
      <w:r w:rsidRPr="00EB2A66">
        <w:rPr>
          <w:rStyle w:val="normaltextrun"/>
          <w:rFonts w:eastAsia="Karla" w:cs="Karla"/>
          <w:sz w:val="24"/>
        </w:rPr>
        <w:t xml:space="preserve">However, youth participation is critical everywhere, and Councils without a formal, long-term mechanism of youth representation should consider the benefits of establishing a youth council or youth advisory group. </w:t>
      </w:r>
    </w:p>
    <w:p w14:paraId="168A3542" w14:textId="086407D4" w:rsidR="008F16BB" w:rsidRPr="00EB2A66" w:rsidRDefault="008F16BB" w:rsidP="00EB2A66">
      <w:pPr>
        <w:rPr>
          <w:sz w:val="24"/>
        </w:rPr>
      </w:pPr>
    </w:p>
    <w:p w14:paraId="4649C4A7" w14:textId="01DDDA2C" w:rsidR="001B058D" w:rsidRPr="001B058D" w:rsidRDefault="001B058D" w:rsidP="001B058D">
      <w:pPr>
        <w:rPr>
          <w:sz w:val="24"/>
          <w:lang w:val="en-GB"/>
        </w:rPr>
      </w:pPr>
      <w:r>
        <w:br w:type="page"/>
      </w:r>
    </w:p>
    <w:p w14:paraId="143F1A8A" w14:textId="77777777" w:rsidR="007513EA" w:rsidRPr="007513EA" w:rsidRDefault="007513EA" w:rsidP="007513EA">
      <w:pPr>
        <w:pStyle w:val="Heading1"/>
      </w:pPr>
      <w:bookmarkStart w:id="54" w:name="_Toc88060476"/>
      <w:bookmarkStart w:id="55" w:name="_Toc89689742"/>
      <w:r w:rsidRPr="007513EA">
        <w:t>Section Three: Youth Services and Funding Streams</w:t>
      </w:r>
      <w:bookmarkEnd w:id="54"/>
      <w:bookmarkEnd w:id="55"/>
      <w:r w:rsidRPr="007513EA">
        <w:t xml:space="preserve"> </w:t>
      </w:r>
    </w:p>
    <w:p w14:paraId="53E9ED75" w14:textId="77777777" w:rsidR="007513EA" w:rsidRPr="00B15AEB" w:rsidRDefault="007513EA" w:rsidP="007513EA">
      <w:pPr>
        <w:pStyle w:val="Subtitle"/>
        <w:rPr>
          <w:rStyle w:val="normaltextrun"/>
          <w:rFonts w:eastAsia="Karla" w:cs="Karla"/>
        </w:rPr>
      </w:pPr>
      <w:r w:rsidRPr="40055AEF">
        <w:t xml:space="preserve">This section </w:t>
      </w:r>
      <w:r w:rsidRPr="40055AEF">
        <w:rPr>
          <w:rStyle w:val="normaltextrun"/>
          <w:rFonts w:eastAsia="Karla" w:cs="Karla"/>
        </w:rPr>
        <w:t xml:space="preserve">maps the coverage and reach of youth services across Victoria, ranging from recreational, educational or employment-related services to mental health support and targeted programs for priority cohorts of young people. It further explores a number of service gaps that </w:t>
      </w:r>
      <w:r>
        <w:rPr>
          <w:rStyle w:val="normaltextrun"/>
          <w:rFonts w:eastAsia="Karla" w:cs="Karla"/>
        </w:rPr>
        <w:t>Councils</w:t>
      </w:r>
      <w:r w:rsidRPr="40055AEF">
        <w:rPr>
          <w:rStyle w:val="normaltextrun"/>
          <w:rFonts w:eastAsia="Karla" w:cs="Karla"/>
        </w:rPr>
        <w:t xml:space="preserve"> </w:t>
      </w:r>
      <w:r>
        <w:rPr>
          <w:rStyle w:val="normaltextrun"/>
          <w:rFonts w:eastAsia="Karla" w:cs="Karla"/>
        </w:rPr>
        <w:t>reported</w:t>
      </w:r>
      <w:r w:rsidRPr="40055AEF">
        <w:rPr>
          <w:rStyle w:val="normaltextrun"/>
          <w:rFonts w:eastAsia="Karla" w:cs="Karla"/>
        </w:rPr>
        <w:t xml:space="preserve"> experiencing, as well as their funding streams.</w:t>
      </w:r>
    </w:p>
    <w:p w14:paraId="50478CBA" w14:textId="77777777" w:rsidR="007513EA" w:rsidRPr="007513EA" w:rsidRDefault="007513EA" w:rsidP="007513EA">
      <w:pPr>
        <w:pStyle w:val="Heading3"/>
        <w:rPr>
          <w:sz w:val="24"/>
        </w:rPr>
      </w:pPr>
      <w:bookmarkStart w:id="56" w:name="_Toc88060477"/>
      <w:bookmarkStart w:id="57" w:name="_Toc89689743"/>
      <w:r w:rsidRPr="007513EA">
        <w:rPr>
          <w:sz w:val="24"/>
        </w:rPr>
        <w:t>Youth services</w:t>
      </w:r>
      <w:bookmarkEnd w:id="56"/>
      <w:bookmarkEnd w:id="57"/>
    </w:p>
    <w:p w14:paraId="63EE92A3" w14:textId="0EB40417" w:rsidR="007513EA" w:rsidRPr="007513EA" w:rsidRDefault="007513EA" w:rsidP="007513EA">
      <w:pPr>
        <w:rPr>
          <w:sz w:val="24"/>
        </w:rPr>
      </w:pPr>
      <w:r w:rsidRPr="007513EA">
        <w:rPr>
          <w:sz w:val="24"/>
        </w:rPr>
        <w:t xml:space="preserve">Of 53 respondents, 77% of Councils were providing some form or forms of youth services, representing a majority across the state. However, as outlined in Table 6, there </w:t>
      </w:r>
      <w:r w:rsidRPr="007513EA" w:rsidDel="004609F9">
        <w:rPr>
          <w:sz w:val="24"/>
        </w:rPr>
        <w:t>was</w:t>
      </w:r>
      <w:r w:rsidRPr="007513EA">
        <w:rPr>
          <w:sz w:val="24"/>
        </w:rPr>
        <w:t xml:space="preserve"> some regional variation: while every respondent in Greater Melbourne </w:t>
      </w:r>
      <w:r w:rsidRPr="007513EA" w:rsidDel="004609F9">
        <w:rPr>
          <w:sz w:val="24"/>
        </w:rPr>
        <w:t>was</w:t>
      </w:r>
      <w:r w:rsidRPr="007513EA">
        <w:rPr>
          <w:sz w:val="24"/>
        </w:rPr>
        <w:t xml:space="preserve"> providing youth services, only 50% of respondents in Gippsland </w:t>
      </w:r>
      <w:r w:rsidRPr="007513EA" w:rsidDel="004609F9">
        <w:rPr>
          <w:sz w:val="24"/>
        </w:rPr>
        <w:t>were</w:t>
      </w:r>
      <w:r w:rsidRPr="007513EA">
        <w:rPr>
          <w:sz w:val="24"/>
        </w:rPr>
        <w:t xml:space="preserve"> doing the same. Other regions fall somewhere in between. The proportion of Councils providing youth services in each region closely matches the average total FTE of youth focused professionals there as well. </w:t>
      </w:r>
    </w:p>
    <w:p w14:paraId="527C539A" w14:textId="77777777" w:rsidR="007513EA" w:rsidRPr="00B15AEB" w:rsidRDefault="007513EA" w:rsidP="007513EA">
      <w:pPr>
        <w:rPr>
          <w:rFonts w:eastAsia="Karla" w:cs="Karla"/>
        </w:rPr>
      </w:pPr>
    </w:p>
    <w:p w14:paraId="06A0135D" w14:textId="5EDC6097" w:rsidR="007513EA" w:rsidRPr="007513EA" w:rsidRDefault="007513EA" w:rsidP="007513EA">
      <w:pPr>
        <w:pStyle w:val="Caption"/>
        <w:rPr>
          <w:rFonts w:ascii="Karla" w:eastAsia="Karla" w:hAnsi="Karla" w:cs="Karla"/>
          <w:sz w:val="20"/>
          <w:szCs w:val="20"/>
        </w:rPr>
      </w:pPr>
      <w:bookmarkStart w:id="58" w:name="_Toc76743529"/>
      <w:bookmarkStart w:id="59" w:name="_Toc89764981"/>
      <w:r w:rsidRPr="007513EA">
        <w:rPr>
          <w:rFonts w:ascii="Karla" w:eastAsia="Karla" w:hAnsi="Karla" w:cs="Karla"/>
          <w:sz w:val="20"/>
          <w:szCs w:val="20"/>
        </w:rPr>
        <w:t xml:space="preserve">Table </w:t>
      </w:r>
      <w:r w:rsidRPr="007513EA">
        <w:rPr>
          <w:rFonts w:ascii="Karla" w:hAnsi="Karla"/>
          <w:sz w:val="20"/>
          <w:szCs w:val="20"/>
        </w:rPr>
        <w:fldChar w:fldCharType="begin"/>
      </w:r>
      <w:r w:rsidRPr="007513EA">
        <w:rPr>
          <w:rFonts w:ascii="Karla" w:hAnsi="Karla"/>
          <w:sz w:val="20"/>
          <w:szCs w:val="20"/>
        </w:rPr>
        <w:instrText xml:space="preserve"> SEQ Table \* ARABIC </w:instrText>
      </w:r>
      <w:r w:rsidRPr="007513EA">
        <w:rPr>
          <w:rFonts w:ascii="Karla" w:hAnsi="Karla"/>
          <w:sz w:val="20"/>
          <w:szCs w:val="20"/>
        </w:rPr>
        <w:fldChar w:fldCharType="separate"/>
      </w:r>
      <w:r w:rsidR="00E13DAF">
        <w:rPr>
          <w:rFonts w:ascii="Karla" w:hAnsi="Karla"/>
          <w:noProof/>
          <w:sz w:val="20"/>
          <w:szCs w:val="20"/>
        </w:rPr>
        <w:t>6</w:t>
      </w:r>
      <w:r w:rsidRPr="007513EA">
        <w:rPr>
          <w:rFonts w:ascii="Karla" w:hAnsi="Karla"/>
          <w:sz w:val="20"/>
          <w:szCs w:val="20"/>
        </w:rPr>
        <w:fldChar w:fldCharType="end"/>
      </w:r>
      <w:r w:rsidRPr="007513EA">
        <w:rPr>
          <w:rFonts w:ascii="Karla" w:eastAsia="Karla" w:hAnsi="Karla" w:cs="Karla"/>
          <w:sz w:val="20"/>
          <w:szCs w:val="20"/>
        </w:rPr>
        <w:t>: Percentage of Councils providing youth services per region across Victoria.</w:t>
      </w:r>
      <w:bookmarkEnd w:id="58"/>
      <w:bookmarkEnd w:id="59"/>
      <w:r w:rsidRPr="007513EA">
        <w:rPr>
          <w:rFonts w:ascii="Karla" w:eastAsia="Karla" w:hAnsi="Karla" w:cs="Karla"/>
          <w:sz w:val="20"/>
          <w:szCs w:val="20"/>
        </w:rPr>
        <w:t xml:space="preserve"> </w:t>
      </w:r>
    </w:p>
    <w:tbl>
      <w:tblPr>
        <w:tblStyle w:val="TableGrid"/>
        <w:tblW w:w="0" w:type="auto"/>
        <w:tblLook w:val="04A0" w:firstRow="1" w:lastRow="0" w:firstColumn="1" w:lastColumn="0" w:noHBand="0" w:noVBand="1"/>
      </w:tblPr>
      <w:tblGrid>
        <w:gridCol w:w="2270"/>
        <w:gridCol w:w="3112"/>
        <w:gridCol w:w="3628"/>
      </w:tblGrid>
      <w:tr w:rsidR="007513EA" w:rsidRPr="00B15AEB" w14:paraId="491229DC" w14:textId="77777777" w:rsidTr="007513EA">
        <w:tc>
          <w:tcPr>
            <w:tcW w:w="2270" w:type="dxa"/>
            <w:shd w:val="clear" w:color="auto" w:fill="EC0A42" w:themeFill="accent1"/>
          </w:tcPr>
          <w:p w14:paraId="46139726" w14:textId="77777777" w:rsidR="007513EA" w:rsidRPr="007513EA" w:rsidRDefault="007513EA" w:rsidP="004A526D">
            <w:pPr>
              <w:rPr>
                <w:rFonts w:eastAsia="Karla" w:cs="Karla"/>
                <w:b/>
                <w:bCs/>
                <w:color w:val="FFFFFF" w:themeColor="background1"/>
                <w:sz w:val="24"/>
              </w:rPr>
            </w:pPr>
            <w:r w:rsidRPr="007513EA">
              <w:rPr>
                <w:rFonts w:eastAsia="Karla" w:cs="Karla"/>
                <w:b/>
                <w:bCs/>
                <w:color w:val="FFFFFF" w:themeColor="background1"/>
                <w:sz w:val="24"/>
              </w:rPr>
              <w:t>Region</w:t>
            </w:r>
          </w:p>
        </w:tc>
        <w:tc>
          <w:tcPr>
            <w:tcW w:w="3112" w:type="dxa"/>
            <w:shd w:val="clear" w:color="auto" w:fill="EC0A42" w:themeFill="accent1"/>
          </w:tcPr>
          <w:p w14:paraId="789A67C4" w14:textId="77777777" w:rsidR="007513EA" w:rsidRPr="007513EA" w:rsidRDefault="007513EA" w:rsidP="004A526D">
            <w:pPr>
              <w:jc w:val="center"/>
              <w:rPr>
                <w:rFonts w:eastAsia="Karla" w:cs="Karla"/>
                <w:b/>
                <w:bCs/>
                <w:color w:val="FFFFFF" w:themeColor="background1"/>
                <w:sz w:val="24"/>
              </w:rPr>
            </w:pPr>
            <w:r w:rsidRPr="007513EA">
              <w:rPr>
                <w:rFonts w:eastAsia="Karla" w:cs="Karla"/>
                <w:b/>
                <w:bCs/>
                <w:color w:val="FFFFFF" w:themeColor="background1"/>
                <w:sz w:val="24"/>
              </w:rPr>
              <w:t>Percentage of Councils providing youth services</w:t>
            </w:r>
          </w:p>
        </w:tc>
        <w:tc>
          <w:tcPr>
            <w:tcW w:w="3628" w:type="dxa"/>
            <w:shd w:val="clear" w:color="auto" w:fill="EC0A42" w:themeFill="accent1"/>
          </w:tcPr>
          <w:p w14:paraId="568BB7AC" w14:textId="77777777" w:rsidR="007513EA" w:rsidRPr="007513EA" w:rsidRDefault="007513EA" w:rsidP="004A526D">
            <w:pPr>
              <w:jc w:val="center"/>
              <w:rPr>
                <w:rFonts w:eastAsia="Karla" w:cs="Karla"/>
                <w:b/>
                <w:bCs/>
                <w:color w:val="FFFFFF" w:themeColor="background1"/>
                <w:sz w:val="24"/>
              </w:rPr>
            </w:pPr>
            <w:r w:rsidRPr="007513EA">
              <w:rPr>
                <w:rFonts w:eastAsia="Karla" w:cs="Karla"/>
                <w:b/>
                <w:bCs/>
                <w:color w:val="FFFFFF" w:themeColor="background1"/>
                <w:sz w:val="24"/>
              </w:rPr>
              <w:t>Average total FTE of youth focused professionals per Council</w:t>
            </w:r>
          </w:p>
        </w:tc>
      </w:tr>
      <w:tr w:rsidR="007513EA" w:rsidRPr="00B15AEB" w14:paraId="72DE380B" w14:textId="77777777" w:rsidTr="007513EA">
        <w:tc>
          <w:tcPr>
            <w:tcW w:w="2270" w:type="dxa"/>
          </w:tcPr>
          <w:p w14:paraId="58DCB7BC" w14:textId="77777777" w:rsidR="007513EA" w:rsidRPr="007513EA" w:rsidRDefault="007513EA" w:rsidP="004A526D">
            <w:pPr>
              <w:rPr>
                <w:rFonts w:eastAsia="Karla" w:cs="Karla"/>
                <w:sz w:val="24"/>
              </w:rPr>
            </w:pPr>
            <w:r w:rsidRPr="007513EA">
              <w:rPr>
                <w:rFonts w:eastAsia="Karla" w:cs="Karla"/>
                <w:sz w:val="24"/>
              </w:rPr>
              <w:t>Greater Melbourne</w:t>
            </w:r>
          </w:p>
        </w:tc>
        <w:tc>
          <w:tcPr>
            <w:tcW w:w="3112" w:type="dxa"/>
            <w:shd w:val="clear" w:color="auto" w:fill="DBF3F4" w:themeFill="accent2" w:themeFillTint="33"/>
          </w:tcPr>
          <w:p w14:paraId="268186D5" w14:textId="77777777" w:rsidR="007513EA" w:rsidRPr="007513EA" w:rsidRDefault="007513EA" w:rsidP="004A526D">
            <w:pPr>
              <w:jc w:val="center"/>
              <w:rPr>
                <w:rFonts w:eastAsia="Karla" w:cs="Karla"/>
                <w:sz w:val="24"/>
              </w:rPr>
            </w:pPr>
            <w:r w:rsidRPr="007513EA">
              <w:rPr>
                <w:rFonts w:eastAsia="Karla" w:cs="Karla"/>
                <w:sz w:val="24"/>
              </w:rPr>
              <w:t>100%</w:t>
            </w:r>
          </w:p>
        </w:tc>
        <w:tc>
          <w:tcPr>
            <w:tcW w:w="3628" w:type="dxa"/>
            <w:shd w:val="clear" w:color="auto" w:fill="DBF3F4" w:themeFill="accent2" w:themeFillTint="33"/>
          </w:tcPr>
          <w:p w14:paraId="521E638F" w14:textId="77777777" w:rsidR="007513EA" w:rsidRPr="007513EA" w:rsidRDefault="007513EA" w:rsidP="004A526D">
            <w:pPr>
              <w:jc w:val="center"/>
              <w:rPr>
                <w:rFonts w:eastAsia="Karla" w:cs="Karla"/>
                <w:sz w:val="24"/>
              </w:rPr>
            </w:pPr>
            <w:r w:rsidRPr="007513EA">
              <w:rPr>
                <w:rFonts w:eastAsia="Karla" w:cs="Karla"/>
                <w:sz w:val="24"/>
              </w:rPr>
              <w:t>9</w:t>
            </w:r>
          </w:p>
        </w:tc>
      </w:tr>
      <w:tr w:rsidR="007513EA" w:rsidRPr="00B15AEB" w14:paraId="2CBD2067" w14:textId="77777777" w:rsidTr="007513EA">
        <w:tc>
          <w:tcPr>
            <w:tcW w:w="2270" w:type="dxa"/>
          </w:tcPr>
          <w:p w14:paraId="5218E8B1" w14:textId="77777777" w:rsidR="007513EA" w:rsidRPr="007513EA" w:rsidRDefault="007513EA" w:rsidP="004A526D">
            <w:pPr>
              <w:rPr>
                <w:rFonts w:eastAsia="Karla" w:cs="Karla"/>
                <w:sz w:val="24"/>
              </w:rPr>
            </w:pPr>
            <w:r w:rsidRPr="007513EA">
              <w:rPr>
                <w:rFonts w:eastAsia="Karla" w:cs="Karla"/>
                <w:sz w:val="24"/>
              </w:rPr>
              <w:t>Barwon South West</w:t>
            </w:r>
          </w:p>
        </w:tc>
        <w:tc>
          <w:tcPr>
            <w:tcW w:w="3112" w:type="dxa"/>
          </w:tcPr>
          <w:p w14:paraId="20A3C151" w14:textId="77777777" w:rsidR="007513EA" w:rsidRPr="007513EA" w:rsidRDefault="007513EA" w:rsidP="004A526D">
            <w:pPr>
              <w:jc w:val="center"/>
              <w:rPr>
                <w:rFonts w:eastAsia="Karla" w:cs="Karla"/>
                <w:sz w:val="24"/>
              </w:rPr>
            </w:pPr>
            <w:r w:rsidRPr="007513EA">
              <w:rPr>
                <w:rFonts w:eastAsia="Karla" w:cs="Karla"/>
                <w:sz w:val="24"/>
              </w:rPr>
              <w:t>57%</w:t>
            </w:r>
          </w:p>
        </w:tc>
        <w:tc>
          <w:tcPr>
            <w:tcW w:w="3628" w:type="dxa"/>
          </w:tcPr>
          <w:p w14:paraId="453C134C" w14:textId="77777777" w:rsidR="007513EA" w:rsidRPr="007513EA" w:rsidRDefault="007513EA" w:rsidP="004A526D">
            <w:pPr>
              <w:jc w:val="center"/>
              <w:rPr>
                <w:rFonts w:eastAsia="Karla" w:cs="Karla"/>
                <w:sz w:val="24"/>
              </w:rPr>
            </w:pPr>
            <w:r w:rsidRPr="007513EA">
              <w:rPr>
                <w:rFonts w:eastAsia="Karla" w:cs="Karla"/>
                <w:sz w:val="24"/>
              </w:rPr>
              <w:t>3</w:t>
            </w:r>
          </w:p>
        </w:tc>
      </w:tr>
      <w:tr w:rsidR="007513EA" w:rsidRPr="00B15AEB" w14:paraId="6A5EC787" w14:textId="77777777" w:rsidTr="007513EA">
        <w:tc>
          <w:tcPr>
            <w:tcW w:w="2270" w:type="dxa"/>
          </w:tcPr>
          <w:p w14:paraId="6E90E86E" w14:textId="77777777" w:rsidR="007513EA" w:rsidRPr="007513EA" w:rsidRDefault="007513EA" w:rsidP="004A526D">
            <w:pPr>
              <w:rPr>
                <w:rFonts w:eastAsia="Karla" w:cs="Karla"/>
                <w:sz w:val="24"/>
              </w:rPr>
            </w:pPr>
            <w:r w:rsidRPr="007513EA">
              <w:rPr>
                <w:rFonts w:eastAsia="Karla" w:cs="Karla"/>
                <w:sz w:val="24"/>
              </w:rPr>
              <w:t>Gippsland</w:t>
            </w:r>
          </w:p>
        </w:tc>
        <w:tc>
          <w:tcPr>
            <w:tcW w:w="3112" w:type="dxa"/>
            <w:shd w:val="clear" w:color="auto" w:fill="FDCCD8" w:themeFill="accent1" w:themeFillTint="33"/>
          </w:tcPr>
          <w:p w14:paraId="4831BC12" w14:textId="77777777" w:rsidR="007513EA" w:rsidRPr="007513EA" w:rsidRDefault="007513EA" w:rsidP="004A526D">
            <w:pPr>
              <w:jc w:val="center"/>
              <w:rPr>
                <w:rFonts w:eastAsia="Karla" w:cs="Karla"/>
                <w:sz w:val="24"/>
              </w:rPr>
            </w:pPr>
            <w:r w:rsidRPr="007513EA">
              <w:rPr>
                <w:rFonts w:eastAsia="Karla" w:cs="Karla"/>
                <w:sz w:val="24"/>
              </w:rPr>
              <w:t>50%</w:t>
            </w:r>
          </w:p>
        </w:tc>
        <w:tc>
          <w:tcPr>
            <w:tcW w:w="3628" w:type="dxa"/>
            <w:shd w:val="clear" w:color="auto" w:fill="FDCCD8" w:themeFill="accent1" w:themeFillTint="33"/>
          </w:tcPr>
          <w:p w14:paraId="3708DEF9" w14:textId="77777777" w:rsidR="007513EA" w:rsidRPr="007513EA" w:rsidRDefault="007513EA" w:rsidP="004A526D">
            <w:pPr>
              <w:jc w:val="center"/>
              <w:rPr>
                <w:rFonts w:eastAsia="Karla" w:cs="Karla"/>
                <w:sz w:val="24"/>
              </w:rPr>
            </w:pPr>
            <w:r w:rsidRPr="007513EA">
              <w:rPr>
                <w:rFonts w:eastAsia="Karla" w:cs="Karla"/>
                <w:sz w:val="24"/>
              </w:rPr>
              <w:t>1</w:t>
            </w:r>
          </w:p>
        </w:tc>
      </w:tr>
      <w:tr w:rsidR="007513EA" w:rsidRPr="00B15AEB" w14:paraId="65888292" w14:textId="77777777" w:rsidTr="007513EA">
        <w:tc>
          <w:tcPr>
            <w:tcW w:w="2270" w:type="dxa"/>
          </w:tcPr>
          <w:p w14:paraId="51197469" w14:textId="77777777" w:rsidR="007513EA" w:rsidRPr="007513EA" w:rsidRDefault="007513EA" w:rsidP="004A526D">
            <w:pPr>
              <w:rPr>
                <w:rFonts w:eastAsia="Karla" w:cs="Karla"/>
                <w:sz w:val="24"/>
              </w:rPr>
            </w:pPr>
            <w:r w:rsidRPr="007513EA">
              <w:rPr>
                <w:rFonts w:eastAsia="Karla" w:cs="Karla"/>
                <w:sz w:val="24"/>
              </w:rPr>
              <w:t>Grampians</w:t>
            </w:r>
          </w:p>
        </w:tc>
        <w:tc>
          <w:tcPr>
            <w:tcW w:w="3112" w:type="dxa"/>
          </w:tcPr>
          <w:p w14:paraId="5893CF56" w14:textId="77777777" w:rsidR="007513EA" w:rsidRPr="007513EA" w:rsidRDefault="007513EA" w:rsidP="004A526D">
            <w:pPr>
              <w:jc w:val="center"/>
              <w:rPr>
                <w:rFonts w:eastAsia="Karla" w:cs="Karla"/>
                <w:sz w:val="24"/>
              </w:rPr>
            </w:pPr>
            <w:r w:rsidRPr="007513EA">
              <w:rPr>
                <w:rFonts w:eastAsia="Karla" w:cs="Karla"/>
                <w:sz w:val="24"/>
              </w:rPr>
              <w:t>80%</w:t>
            </w:r>
          </w:p>
        </w:tc>
        <w:tc>
          <w:tcPr>
            <w:tcW w:w="3628" w:type="dxa"/>
          </w:tcPr>
          <w:p w14:paraId="3986055D" w14:textId="77777777" w:rsidR="007513EA" w:rsidRPr="007513EA" w:rsidRDefault="007513EA" w:rsidP="004A526D">
            <w:pPr>
              <w:jc w:val="center"/>
              <w:rPr>
                <w:rFonts w:eastAsia="Karla" w:cs="Karla"/>
                <w:sz w:val="24"/>
              </w:rPr>
            </w:pPr>
            <w:r w:rsidRPr="007513EA">
              <w:rPr>
                <w:rFonts w:eastAsia="Karla" w:cs="Karla"/>
                <w:sz w:val="24"/>
              </w:rPr>
              <w:t>2</w:t>
            </w:r>
          </w:p>
        </w:tc>
      </w:tr>
      <w:tr w:rsidR="007513EA" w:rsidRPr="00B15AEB" w14:paraId="4F62DDE0" w14:textId="77777777" w:rsidTr="007513EA">
        <w:tc>
          <w:tcPr>
            <w:tcW w:w="2270" w:type="dxa"/>
          </w:tcPr>
          <w:p w14:paraId="41060750" w14:textId="77777777" w:rsidR="007513EA" w:rsidRPr="007513EA" w:rsidRDefault="007513EA" w:rsidP="004A526D">
            <w:pPr>
              <w:rPr>
                <w:rFonts w:eastAsia="Karla" w:cs="Karla"/>
                <w:sz w:val="24"/>
              </w:rPr>
            </w:pPr>
            <w:r w:rsidRPr="007513EA">
              <w:rPr>
                <w:rFonts w:eastAsia="Karla" w:cs="Karla"/>
                <w:sz w:val="24"/>
              </w:rPr>
              <w:t>Hume</w:t>
            </w:r>
          </w:p>
        </w:tc>
        <w:tc>
          <w:tcPr>
            <w:tcW w:w="3112" w:type="dxa"/>
          </w:tcPr>
          <w:p w14:paraId="1F534D99" w14:textId="77777777" w:rsidR="007513EA" w:rsidRPr="007513EA" w:rsidRDefault="007513EA" w:rsidP="004A526D">
            <w:pPr>
              <w:jc w:val="center"/>
              <w:rPr>
                <w:rFonts w:eastAsia="Karla" w:cs="Karla"/>
                <w:sz w:val="24"/>
              </w:rPr>
            </w:pPr>
            <w:r w:rsidRPr="007513EA">
              <w:rPr>
                <w:rFonts w:eastAsia="Karla" w:cs="Karla"/>
                <w:sz w:val="24"/>
              </w:rPr>
              <w:t>56%</w:t>
            </w:r>
          </w:p>
        </w:tc>
        <w:tc>
          <w:tcPr>
            <w:tcW w:w="3628" w:type="dxa"/>
          </w:tcPr>
          <w:p w14:paraId="59D4AFA3" w14:textId="77777777" w:rsidR="007513EA" w:rsidRPr="007513EA" w:rsidRDefault="007513EA" w:rsidP="004A526D">
            <w:pPr>
              <w:jc w:val="center"/>
              <w:rPr>
                <w:rFonts w:eastAsia="Karla" w:cs="Karla"/>
                <w:sz w:val="24"/>
              </w:rPr>
            </w:pPr>
            <w:r w:rsidRPr="007513EA">
              <w:rPr>
                <w:rFonts w:eastAsia="Karla" w:cs="Karla"/>
                <w:sz w:val="24"/>
              </w:rPr>
              <w:t>1</w:t>
            </w:r>
          </w:p>
        </w:tc>
      </w:tr>
      <w:tr w:rsidR="007513EA" w:rsidRPr="00B15AEB" w14:paraId="208EDDF3" w14:textId="77777777" w:rsidTr="007513EA">
        <w:tc>
          <w:tcPr>
            <w:tcW w:w="2270" w:type="dxa"/>
          </w:tcPr>
          <w:p w14:paraId="1EE6B62A" w14:textId="77777777" w:rsidR="007513EA" w:rsidRPr="007513EA" w:rsidRDefault="007513EA" w:rsidP="004A526D">
            <w:pPr>
              <w:rPr>
                <w:rFonts w:eastAsia="Karla" w:cs="Karla"/>
                <w:sz w:val="24"/>
              </w:rPr>
            </w:pPr>
            <w:r w:rsidRPr="007513EA">
              <w:rPr>
                <w:rFonts w:eastAsia="Karla" w:cs="Karla"/>
                <w:sz w:val="24"/>
              </w:rPr>
              <w:t>Mallee</w:t>
            </w:r>
          </w:p>
        </w:tc>
        <w:tc>
          <w:tcPr>
            <w:tcW w:w="3112" w:type="dxa"/>
          </w:tcPr>
          <w:p w14:paraId="13E7304B" w14:textId="77777777" w:rsidR="007513EA" w:rsidRPr="007513EA" w:rsidRDefault="007513EA" w:rsidP="004A526D">
            <w:pPr>
              <w:jc w:val="center"/>
              <w:rPr>
                <w:rFonts w:eastAsia="Karla" w:cs="Karla"/>
                <w:sz w:val="24"/>
              </w:rPr>
            </w:pPr>
            <w:r w:rsidRPr="007513EA">
              <w:rPr>
                <w:rFonts w:eastAsia="Karla" w:cs="Karla"/>
                <w:sz w:val="24"/>
              </w:rPr>
              <w:t>67%</w:t>
            </w:r>
          </w:p>
        </w:tc>
        <w:tc>
          <w:tcPr>
            <w:tcW w:w="3628" w:type="dxa"/>
          </w:tcPr>
          <w:p w14:paraId="27346837" w14:textId="77777777" w:rsidR="007513EA" w:rsidRPr="007513EA" w:rsidRDefault="007513EA" w:rsidP="004A526D">
            <w:pPr>
              <w:jc w:val="center"/>
              <w:rPr>
                <w:rFonts w:eastAsia="Karla" w:cs="Karla"/>
                <w:sz w:val="24"/>
              </w:rPr>
            </w:pPr>
            <w:r w:rsidRPr="007513EA">
              <w:rPr>
                <w:rFonts w:eastAsia="Karla" w:cs="Karla"/>
                <w:sz w:val="24"/>
              </w:rPr>
              <w:t>3</w:t>
            </w:r>
          </w:p>
        </w:tc>
      </w:tr>
    </w:tbl>
    <w:p w14:paraId="23E57032" w14:textId="77777777" w:rsidR="007513EA" w:rsidRPr="00414F93" w:rsidRDefault="007513EA" w:rsidP="007513EA">
      <w:pPr>
        <w:rPr>
          <w:rFonts w:eastAsia="Karla" w:cs="Karla"/>
          <w:szCs w:val="20"/>
        </w:rPr>
      </w:pPr>
      <w:r w:rsidRPr="00414F93">
        <w:rPr>
          <w:rFonts w:eastAsia="Karla" w:cs="Karla"/>
          <w:szCs w:val="20"/>
        </w:rPr>
        <w:t>*Please note that 5</w:t>
      </w:r>
      <w:r>
        <w:rPr>
          <w:rFonts w:eastAsia="Karla" w:cs="Karla"/>
          <w:szCs w:val="20"/>
        </w:rPr>
        <w:t>3</w:t>
      </w:r>
      <w:r w:rsidRPr="00414F93">
        <w:rPr>
          <w:rFonts w:eastAsia="Karla" w:cs="Karla"/>
          <w:szCs w:val="20"/>
        </w:rPr>
        <w:t xml:space="preserve"> </w:t>
      </w:r>
      <w:r>
        <w:rPr>
          <w:rFonts w:eastAsia="Karla" w:cs="Karla"/>
          <w:szCs w:val="20"/>
        </w:rPr>
        <w:t>Councils</w:t>
      </w:r>
      <w:r w:rsidRPr="00414F93">
        <w:rPr>
          <w:rFonts w:eastAsia="Karla" w:cs="Karla"/>
          <w:szCs w:val="20"/>
        </w:rPr>
        <w:t xml:space="preserve"> that participated in the survey answered this question.</w:t>
      </w:r>
    </w:p>
    <w:p w14:paraId="340DFB7E" w14:textId="77777777" w:rsidR="007513EA" w:rsidRPr="00725A9A" w:rsidRDefault="007513EA" w:rsidP="00725A9A">
      <w:pPr>
        <w:rPr>
          <w:sz w:val="24"/>
        </w:rPr>
      </w:pPr>
    </w:p>
    <w:p w14:paraId="1775D5A3" w14:textId="77777777" w:rsidR="007513EA" w:rsidRPr="00725A9A" w:rsidRDefault="007513EA" w:rsidP="00725A9A">
      <w:pPr>
        <w:rPr>
          <w:rStyle w:val="normaltextrun"/>
          <w:rFonts w:eastAsia="Karla" w:cs="Karla"/>
          <w:sz w:val="24"/>
        </w:rPr>
      </w:pPr>
      <w:r w:rsidRPr="00725A9A">
        <w:rPr>
          <w:sz w:val="24"/>
        </w:rPr>
        <w:t xml:space="preserve">Youth services tended to include recreational activities such as after school or holiday programs, arts and music events, sport or gaming; they also included the provision and maintenance of spaces such as skate parks or leisure centres. The majority of surveyed Councils were delivering these in some form, whether in-house or through referral to other </w:t>
      </w:r>
      <w:r w:rsidRPr="00725A9A">
        <w:rPr>
          <w:rStyle w:val="normaltextrun"/>
          <w:rFonts w:eastAsia="Karla" w:cs="Karla"/>
          <w:sz w:val="24"/>
        </w:rPr>
        <w:t>non-council organisations or agencies.</w:t>
      </w:r>
    </w:p>
    <w:p w14:paraId="1E917EEC" w14:textId="77777777" w:rsidR="007513EA" w:rsidRPr="00725A9A" w:rsidRDefault="007513EA" w:rsidP="00725A9A">
      <w:pPr>
        <w:rPr>
          <w:rStyle w:val="normaltextrun"/>
          <w:rFonts w:eastAsia="Karla" w:cs="Karla"/>
          <w:sz w:val="24"/>
        </w:rPr>
      </w:pPr>
    </w:p>
    <w:p w14:paraId="4EBED9C2" w14:textId="77777777" w:rsidR="007513EA" w:rsidRPr="00725A9A" w:rsidRDefault="007513EA" w:rsidP="00725A9A">
      <w:pPr>
        <w:rPr>
          <w:sz w:val="24"/>
        </w:rPr>
      </w:pPr>
      <w:r w:rsidRPr="00725A9A">
        <w:rPr>
          <w:sz w:val="24"/>
        </w:rPr>
        <w:t xml:space="preserve">Drop-in spaces were often how young people accessed these services. They were provided in some form by 52% of Councils (29 of 56 respondents), including 5% which referred young people to external drop-ins such as at a library or YMCA. However, most Councils that provided drop-in spaces were metropolitan Councils. Indeed, besides Greater Melbourne and the Grampians, a majority of Councils in each region did not have a drop-in space. In Gippsland, four of the five surveyed Councils did not have a drop-in at all, with the remaining one referring to other </w:t>
      </w:r>
      <w:r w:rsidRPr="00725A9A">
        <w:rPr>
          <w:rStyle w:val="normaltextrun"/>
          <w:rFonts w:eastAsia="Karla" w:cs="Karla"/>
          <w:sz w:val="24"/>
        </w:rPr>
        <w:t>non-council organisations or agencies</w:t>
      </w:r>
      <w:r w:rsidRPr="00725A9A">
        <w:rPr>
          <w:sz w:val="24"/>
        </w:rPr>
        <w:t xml:space="preserve">. This may be because drop-in spaces are less serviceable in regional Victoria—with limited transport options, young people may not be able to easily get to them—but the variation is worth noting nonetheless. </w:t>
      </w:r>
    </w:p>
    <w:p w14:paraId="0AB4BFE5" w14:textId="77777777" w:rsidR="007513EA" w:rsidRPr="00725A9A" w:rsidRDefault="007513EA" w:rsidP="00725A9A">
      <w:pPr>
        <w:rPr>
          <w:rStyle w:val="normaltextrun"/>
          <w:rFonts w:eastAsia="Karla" w:cs="Karla"/>
          <w:sz w:val="24"/>
        </w:rPr>
      </w:pPr>
    </w:p>
    <w:p w14:paraId="5332748E" w14:textId="0BB68799" w:rsidR="00725A9A" w:rsidRDefault="007513EA" w:rsidP="00725A9A">
      <w:pPr>
        <w:rPr>
          <w:sz w:val="24"/>
        </w:rPr>
      </w:pPr>
      <w:r w:rsidRPr="00725A9A">
        <w:rPr>
          <w:sz w:val="24"/>
        </w:rPr>
        <w:t>Council youth services also included employment- or education-related services, though this</w:t>
      </w:r>
      <w:r w:rsidRPr="00725A9A" w:rsidDel="00F91679">
        <w:rPr>
          <w:sz w:val="24"/>
        </w:rPr>
        <w:t xml:space="preserve"> was </w:t>
      </w:r>
      <w:r w:rsidRPr="00725A9A">
        <w:rPr>
          <w:sz w:val="24"/>
        </w:rPr>
        <w:t xml:space="preserve">less consistent. Figure </w:t>
      </w:r>
      <w:r w:rsidR="00725A9A" w:rsidRPr="00725A9A">
        <w:rPr>
          <w:sz w:val="24"/>
        </w:rPr>
        <w:t>10</w:t>
      </w:r>
      <w:r w:rsidRPr="00725A9A">
        <w:rPr>
          <w:sz w:val="24"/>
        </w:rPr>
        <w:t xml:space="preserve"> shows that 80% and 81% of surveyed Councils </w:t>
      </w:r>
      <w:r w:rsidRPr="00725A9A" w:rsidDel="002260E5">
        <w:rPr>
          <w:sz w:val="24"/>
        </w:rPr>
        <w:t>were</w:t>
      </w:r>
      <w:r w:rsidRPr="00725A9A">
        <w:rPr>
          <w:sz w:val="24"/>
        </w:rPr>
        <w:t xml:space="preserve"> providing employment or school support respectively, whether in-house or through referral to other </w:t>
      </w:r>
      <w:r w:rsidRPr="00725A9A">
        <w:rPr>
          <w:rStyle w:val="normaltextrun"/>
          <w:rFonts w:eastAsia="Karla" w:cs="Karla"/>
          <w:sz w:val="24"/>
        </w:rPr>
        <w:t>non-council organisations or agencies</w:t>
      </w:r>
      <w:r w:rsidRPr="00725A9A">
        <w:rPr>
          <w:sz w:val="24"/>
        </w:rPr>
        <w:t xml:space="preserve">. Notably, every surveyed Council in Greater Melbourne was providing education-related support, and all but one were providing employment-related support; this means that these services were less consistently provided in the regions. Also captured in Figure </w:t>
      </w:r>
      <w:r w:rsidR="00725A9A" w:rsidRPr="00725A9A">
        <w:rPr>
          <w:sz w:val="24"/>
        </w:rPr>
        <w:t>10</w:t>
      </w:r>
      <w:r w:rsidRPr="00725A9A">
        <w:rPr>
          <w:sz w:val="24"/>
        </w:rPr>
        <w:t xml:space="preserve"> are two Councils which provided employment support informally, that is young people can visit a drop-in centre and ask for it. </w:t>
      </w:r>
    </w:p>
    <w:p w14:paraId="747CB93E" w14:textId="77777777" w:rsidR="00725A9A" w:rsidRDefault="00725A9A">
      <w:pPr>
        <w:spacing w:line="240" w:lineRule="auto"/>
        <w:rPr>
          <w:sz w:val="24"/>
        </w:rPr>
      </w:pPr>
      <w:r>
        <w:rPr>
          <w:sz w:val="24"/>
        </w:rPr>
        <w:br w:type="page"/>
      </w:r>
    </w:p>
    <w:p w14:paraId="25D55655" w14:textId="00703240" w:rsidR="007513EA" w:rsidRPr="00725A9A" w:rsidRDefault="007513EA" w:rsidP="007513EA">
      <w:pPr>
        <w:pStyle w:val="Caption"/>
        <w:rPr>
          <w:rFonts w:ascii="Karla" w:eastAsia="Karla" w:hAnsi="Karla" w:cs="Karla"/>
          <w:sz w:val="20"/>
          <w:szCs w:val="20"/>
        </w:rPr>
      </w:pPr>
      <w:bookmarkStart w:id="60" w:name="_Toc76743474"/>
      <w:bookmarkStart w:id="61" w:name="_Toc89764992"/>
      <w:r w:rsidRPr="00725A9A">
        <w:rPr>
          <w:rFonts w:ascii="Karla" w:eastAsia="Karla" w:hAnsi="Karla" w:cs="Karla"/>
          <w:sz w:val="20"/>
          <w:szCs w:val="20"/>
        </w:rPr>
        <w:t xml:space="preserve">Figure </w:t>
      </w:r>
      <w:r w:rsidRPr="00725A9A">
        <w:rPr>
          <w:rFonts w:ascii="Karla" w:hAnsi="Karla"/>
          <w:sz w:val="20"/>
          <w:szCs w:val="20"/>
        </w:rPr>
        <w:fldChar w:fldCharType="begin"/>
      </w:r>
      <w:r w:rsidRPr="00725A9A">
        <w:rPr>
          <w:rFonts w:ascii="Karla" w:hAnsi="Karla"/>
          <w:sz w:val="20"/>
          <w:szCs w:val="20"/>
        </w:rPr>
        <w:instrText xml:space="preserve"> SEQ Figure \* ARABIC </w:instrText>
      </w:r>
      <w:r w:rsidRPr="00725A9A">
        <w:rPr>
          <w:rFonts w:ascii="Karla" w:hAnsi="Karla"/>
          <w:sz w:val="20"/>
          <w:szCs w:val="20"/>
        </w:rPr>
        <w:fldChar w:fldCharType="separate"/>
      </w:r>
      <w:r w:rsidR="00E13DAF">
        <w:rPr>
          <w:rFonts w:ascii="Karla" w:hAnsi="Karla"/>
          <w:noProof/>
          <w:sz w:val="20"/>
          <w:szCs w:val="20"/>
        </w:rPr>
        <w:t>10</w:t>
      </w:r>
      <w:r w:rsidRPr="00725A9A">
        <w:rPr>
          <w:rFonts w:ascii="Karla" w:hAnsi="Karla"/>
          <w:sz w:val="20"/>
          <w:szCs w:val="20"/>
        </w:rPr>
        <w:fldChar w:fldCharType="end"/>
      </w:r>
      <w:r w:rsidRPr="00725A9A">
        <w:rPr>
          <w:rFonts w:ascii="Karla" w:eastAsia="Karla" w:hAnsi="Karla" w:cs="Karla"/>
          <w:sz w:val="20"/>
          <w:szCs w:val="20"/>
        </w:rPr>
        <w:t>: Percentage of Councils providing employment- or education-related services across Victoria.</w:t>
      </w:r>
      <w:bookmarkEnd w:id="60"/>
      <w:bookmarkEnd w:id="61"/>
    </w:p>
    <w:p w14:paraId="045DBCD2" w14:textId="77777777" w:rsidR="007513EA" w:rsidRPr="00B15AEB" w:rsidRDefault="007513EA" w:rsidP="007513EA">
      <w:pPr>
        <w:rPr>
          <w:rFonts w:eastAsia="Karla" w:cs="Karla"/>
        </w:rPr>
      </w:pPr>
      <w:r w:rsidRPr="00B15AEB">
        <w:rPr>
          <w:noProof/>
        </w:rPr>
        <w:drawing>
          <wp:inline distT="0" distB="0" distL="0" distR="0" wp14:anchorId="7939AA85" wp14:editId="763CE8F4">
            <wp:extent cx="5727700" cy="2918012"/>
            <wp:effectExtent l="0" t="0" r="12700" b="15875"/>
            <wp:docPr id="18" name="Chart 18">
              <a:extLst xmlns:a="http://schemas.openxmlformats.org/drawingml/2006/main">
                <a:ext uri="{FF2B5EF4-FFF2-40B4-BE49-F238E27FC236}">
                  <a16:creationId xmlns:a16="http://schemas.microsoft.com/office/drawing/2014/main" id="{E040D7B5-DF7D-AA45-96ED-064E5C4E6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2171C6" w14:textId="77777777" w:rsidR="007513EA" w:rsidRPr="0060525E" w:rsidRDefault="007513EA" w:rsidP="007513EA">
      <w:pPr>
        <w:rPr>
          <w:rFonts w:eastAsia="Karla" w:cs="Karla"/>
          <w:szCs w:val="20"/>
        </w:rPr>
      </w:pPr>
      <w:r w:rsidRPr="0060525E">
        <w:rPr>
          <w:rFonts w:eastAsia="Karla" w:cs="Karla"/>
          <w:szCs w:val="20"/>
        </w:rPr>
        <w:t xml:space="preserve">*Please note that 56 </w:t>
      </w:r>
      <w:r>
        <w:rPr>
          <w:rFonts w:eastAsia="Karla" w:cs="Karla"/>
          <w:szCs w:val="20"/>
        </w:rPr>
        <w:t>Councils</w:t>
      </w:r>
      <w:r w:rsidRPr="0060525E">
        <w:rPr>
          <w:rFonts w:eastAsia="Karla" w:cs="Karla"/>
          <w:szCs w:val="20"/>
        </w:rPr>
        <w:t xml:space="preserve"> that participated in the survey answered this question.</w:t>
      </w:r>
    </w:p>
    <w:p w14:paraId="6D167638" w14:textId="77777777" w:rsidR="007513EA" w:rsidRPr="0044145C" w:rsidRDefault="007513EA" w:rsidP="007513EA">
      <w:pPr>
        <w:rPr>
          <w:rFonts w:eastAsia="Karla" w:cs="Karla"/>
          <w:sz w:val="24"/>
        </w:rPr>
      </w:pPr>
    </w:p>
    <w:p w14:paraId="11C23284" w14:textId="7DF8FB82" w:rsidR="007513EA" w:rsidRPr="0044145C" w:rsidRDefault="007513EA" w:rsidP="007513EA">
      <w:pPr>
        <w:rPr>
          <w:rFonts w:eastAsia="Karla" w:cs="Karla"/>
          <w:sz w:val="24"/>
        </w:rPr>
      </w:pPr>
      <w:r w:rsidRPr="0044145C">
        <w:rPr>
          <w:rFonts w:eastAsia="Karla" w:cs="Karla"/>
          <w:sz w:val="24"/>
        </w:rPr>
        <w:t>One further service</w:t>
      </w:r>
      <w:r w:rsidRPr="0044145C" w:rsidDel="00CC3822">
        <w:rPr>
          <w:rFonts w:eastAsia="Karla" w:cs="Karla"/>
          <w:sz w:val="24"/>
        </w:rPr>
        <w:t xml:space="preserve"> </w:t>
      </w:r>
      <w:r w:rsidRPr="0044145C">
        <w:rPr>
          <w:rFonts w:eastAsia="Karla" w:cs="Karla"/>
          <w:sz w:val="24"/>
        </w:rPr>
        <w:t>Councils may provide is mental health support for young people. This type of support can take a number of forms, from preventative or early intervention programs to specialist and clinical and medical services. Councils tended to provide the former as recreational activities, school engagement or employment support as discussed above, while referring more specialised needs to other services. As shown in Figure 1</w:t>
      </w:r>
      <w:r w:rsidR="0044145C" w:rsidRPr="0044145C">
        <w:rPr>
          <w:rFonts w:eastAsia="Karla" w:cs="Karla"/>
          <w:sz w:val="24"/>
        </w:rPr>
        <w:t>1</w:t>
      </w:r>
      <w:r w:rsidRPr="0044145C">
        <w:rPr>
          <w:rFonts w:eastAsia="Karla" w:cs="Karla"/>
          <w:sz w:val="24"/>
        </w:rPr>
        <w:t xml:space="preserve">, 39 of the 56 respondents, or 70%, were referring these needs either to a non-council organisation or a neighbouring Council. A high proportion of Councils in all regions used these avenues. </w:t>
      </w:r>
    </w:p>
    <w:p w14:paraId="6218A248" w14:textId="77777777" w:rsidR="007513EA" w:rsidRPr="0044145C" w:rsidRDefault="007513EA" w:rsidP="007513EA">
      <w:pPr>
        <w:rPr>
          <w:rFonts w:eastAsia="Karla" w:cs="Karla"/>
          <w:sz w:val="24"/>
        </w:rPr>
      </w:pPr>
    </w:p>
    <w:p w14:paraId="4B7AC62D" w14:textId="27B4DEB7" w:rsidR="0044145C" w:rsidRDefault="007513EA" w:rsidP="007513EA">
      <w:pPr>
        <w:rPr>
          <w:rFonts w:eastAsia="Karla" w:cs="Karla"/>
          <w:sz w:val="24"/>
        </w:rPr>
      </w:pPr>
      <w:r w:rsidRPr="0044145C">
        <w:rPr>
          <w:rFonts w:eastAsia="Karla" w:cs="Karla"/>
          <w:sz w:val="24"/>
        </w:rPr>
        <w:t>Of the 39 Councils referring young people to a non-council organisation or a neighbouring Council, 66% were likely to refer young people to local headspace centres, 16% to a headspace in a neighbouring LGA, and 18% to</w:t>
      </w:r>
      <w:r w:rsidRPr="0044145C" w:rsidDel="005B0C1C">
        <w:rPr>
          <w:rFonts w:eastAsia="Karla" w:cs="Karla"/>
          <w:sz w:val="24"/>
        </w:rPr>
        <w:t xml:space="preserve"> </w:t>
      </w:r>
      <w:r w:rsidRPr="0044145C">
        <w:rPr>
          <w:rFonts w:eastAsia="Karla" w:cs="Karla"/>
          <w:sz w:val="24"/>
        </w:rPr>
        <w:t xml:space="preserve">Live Health, Enrich and Mind Australia. One of the most common challenges highlighted by Councils was the long waitlist for young people to access mental health services. It is important to note that 18% of Councils were providing their own youth-specific mental health services, while 14% were not providing any at all. </w:t>
      </w:r>
      <w:bookmarkStart w:id="62" w:name="_Toc76743475"/>
    </w:p>
    <w:p w14:paraId="60D0D52A" w14:textId="77777777" w:rsidR="0044145C" w:rsidRDefault="0044145C">
      <w:pPr>
        <w:spacing w:line="240" w:lineRule="auto"/>
        <w:rPr>
          <w:rFonts w:eastAsia="Karla" w:cs="Karla"/>
          <w:sz w:val="24"/>
        </w:rPr>
      </w:pPr>
      <w:r>
        <w:rPr>
          <w:rFonts w:eastAsia="Karla" w:cs="Karla"/>
          <w:sz w:val="24"/>
        </w:rPr>
        <w:br w:type="page"/>
      </w:r>
    </w:p>
    <w:p w14:paraId="3F5F4A01" w14:textId="06EF51F3" w:rsidR="007513EA" w:rsidRPr="0044145C" w:rsidRDefault="007513EA" w:rsidP="007513EA">
      <w:pPr>
        <w:pStyle w:val="Caption"/>
        <w:rPr>
          <w:rFonts w:ascii="Karla" w:eastAsia="Karla" w:hAnsi="Karla" w:cs="Karla"/>
          <w:sz w:val="20"/>
          <w:szCs w:val="20"/>
        </w:rPr>
      </w:pPr>
      <w:bookmarkStart w:id="63" w:name="_Toc89764993"/>
      <w:r w:rsidRPr="0044145C">
        <w:rPr>
          <w:rFonts w:ascii="Karla" w:eastAsia="Karla" w:hAnsi="Karla" w:cs="Karla"/>
          <w:sz w:val="20"/>
          <w:szCs w:val="20"/>
        </w:rPr>
        <w:t xml:space="preserve">Figure </w:t>
      </w:r>
      <w:r w:rsidRPr="0044145C">
        <w:rPr>
          <w:rFonts w:ascii="Karla" w:hAnsi="Karla"/>
          <w:sz w:val="20"/>
          <w:szCs w:val="20"/>
        </w:rPr>
        <w:fldChar w:fldCharType="begin"/>
      </w:r>
      <w:r w:rsidRPr="0044145C">
        <w:rPr>
          <w:rFonts w:ascii="Karla" w:hAnsi="Karla"/>
          <w:sz w:val="20"/>
          <w:szCs w:val="20"/>
        </w:rPr>
        <w:instrText xml:space="preserve"> SEQ Figure \* ARABIC </w:instrText>
      </w:r>
      <w:r w:rsidRPr="0044145C">
        <w:rPr>
          <w:rFonts w:ascii="Karla" w:hAnsi="Karla"/>
          <w:sz w:val="20"/>
          <w:szCs w:val="20"/>
        </w:rPr>
        <w:fldChar w:fldCharType="separate"/>
      </w:r>
      <w:r w:rsidR="00E13DAF">
        <w:rPr>
          <w:rFonts w:ascii="Karla" w:hAnsi="Karla"/>
          <w:noProof/>
          <w:sz w:val="20"/>
          <w:szCs w:val="20"/>
        </w:rPr>
        <w:t>11</w:t>
      </w:r>
      <w:r w:rsidRPr="0044145C">
        <w:rPr>
          <w:rFonts w:ascii="Karla" w:hAnsi="Karla"/>
          <w:sz w:val="20"/>
          <w:szCs w:val="20"/>
        </w:rPr>
        <w:fldChar w:fldCharType="end"/>
      </w:r>
      <w:r w:rsidRPr="0044145C">
        <w:rPr>
          <w:rFonts w:ascii="Karla" w:eastAsia="Karla" w:hAnsi="Karla" w:cs="Karla"/>
          <w:sz w:val="20"/>
          <w:szCs w:val="20"/>
        </w:rPr>
        <w:t>: Mental health services provided by Councils per region.</w:t>
      </w:r>
      <w:bookmarkEnd w:id="62"/>
      <w:bookmarkEnd w:id="63"/>
    </w:p>
    <w:p w14:paraId="45A6E9D8" w14:textId="77777777" w:rsidR="007513EA" w:rsidRPr="0044145C" w:rsidRDefault="007513EA" w:rsidP="007513EA">
      <w:pPr>
        <w:rPr>
          <w:rFonts w:eastAsia="Karla" w:cs="Karla"/>
          <w:szCs w:val="20"/>
        </w:rPr>
      </w:pPr>
      <w:r>
        <w:rPr>
          <w:noProof/>
        </w:rPr>
        <w:drawing>
          <wp:inline distT="0" distB="0" distL="0" distR="0" wp14:anchorId="70AC6AA1" wp14:editId="572CAD64">
            <wp:extent cx="5727700" cy="3792071"/>
            <wp:effectExtent l="0" t="0" r="12700" b="18415"/>
            <wp:docPr id="2" name="Chart 2">
              <a:extLst xmlns:a="http://schemas.openxmlformats.org/drawingml/2006/main">
                <a:ext uri="{FF2B5EF4-FFF2-40B4-BE49-F238E27FC236}">
                  <a16:creationId xmlns:a16="http://schemas.microsoft.com/office/drawing/2014/main" id="{C4176C8C-A747-4B44-B877-3CF99CB47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65E95F" w14:textId="77777777" w:rsidR="007513EA" w:rsidRPr="0044145C" w:rsidRDefault="007513EA" w:rsidP="007513EA">
      <w:pPr>
        <w:rPr>
          <w:rFonts w:eastAsia="Karla" w:cs="Karla"/>
          <w:szCs w:val="20"/>
        </w:rPr>
      </w:pPr>
      <w:r w:rsidRPr="0044145C">
        <w:rPr>
          <w:rFonts w:eastAsia="Karla" w:cs="Karla"/>
          <w:szCs w:val="20"/>
        </w:rPr>
        <w:t>*Please note that 56 Councils that participated in the survey answered this question.</w:t>
      </w:r>
    </w:p>
    <w:p w14:paraId="73B6BC8C" w14:textId="77777777" w:rsidR="007513EA" w:rsidRPr="00B15AEB" w:rsidRDefault="007513EA" w:rsidP="007513EA">
      <w:pPr>
        <w:rPr>
          <w:rFonts w:eastAsia="Karla" w:cs="Karla"/>
        </w:rPr>
      </w:pPr>
    </w:p>
    <w:p w14:paraId="446C3B4C" w14:textId="77777777" w:rsidR="007513EA" w:rsidRPr="0044145C" w:rsidRDefault="007513EA" w:rsidP="007513EA">
      <w:pPr>
        <w:rPr>
          <w:rFonts w:eastAsia="Karla" w:cs="Karla"/>
          <w:sz w:val="24"/>
        </w:rPr>
      </w:pPr>
      <w:r w:rsidRPr="0044145C">
        <w:rPr>
          <w:rFonts w:eastAsia="Karla" w:cs="Karla"/>
          <w:sz w:val="24"/>
        </w:rPr>
        <w:t>In an open-ended question in the survey about service gaps in their area, 42% of the 53 Councils identified mental health as a key service gap. This applied to both regional and metropolitan Councils, and has been exacerbated by COVID-19 (as Section Four will also show). The following quotes were representative:</w:t>
      </w:r>
    </w:p>
    <w:p w14:paraId="072BB6F1" w14:textId="77777777" w:rsidR="007513EA" w:rsidRPr="0044145C" w:rsidRDefault="007513EA" w:rsidP="007513EA">
      <w:pPr>
        <w:rPr>
          <w:rFonts w:eastAsia="Karla" w:cs="Karla"/>
          <w:color w:val="000000"/>
          <w:sz w:val="24"/>
        </w:rPr>
      </w:pPr>
    </w:p>
    <w:p w14:paraId="482D04BE" w14:textId="77777777" w:rsidR="0044145C" w:rsidRDefault="007513EA" w:rsidP="007513EA">
      <w:pPr>
        <w:ind w:left="284"/>
        <w:rPr>
          <w:rFonts w:eastAsia="Karla" w:cs="Karla"/>
          <w:color w:val="000000" w:themeColor="text1"/>
          <w:sz w:val="24"/>
        </w:rPr>
      </w:pPr>
      <w:r w:rsidRPr="0044145C">
        <w:rPr>
          <w:rStyle w:val="IntenseEmphasis"/>
        </w:rPr>
        <w:t>‘Mental health services is a gap in the council and it has increased even more in the recent times.</w:t>
      </w:r>
      <w:r w:rsidRPr="0044145C">
        <w:rPr>
          <w:rFonts w:eastAsia="Karla" w:cs="Karla"/>
          <w:color w:val="000000" w:themeColor="text1"/>
          <w:sz w:val="24"/>
        </w:rPr>
        <w:t xml:space="preserve"> </w:t>
      </w:r>
    </w:p>
    <w:p w14:paraId="3315F758" w14:textId="6364EDB2" w:rsidR="007513EA" w:rsidRPr="0044145C" w:rsidRDefault="00F32F97" w:rsidP="007513EA">
      <w:pPr>
        <w:ind w:left="284"/>
        <w:rPr>
          <w:rFonts w:eastAsia="Karla" w:cs="Karla"/>
          <w:color w:val="000000"/>
          <w:sz w:val="24"/>
        </w:rPr>
      </w:pPr>
      <w:r>
        <w:rPr>
          <w:rFonts w:eastAsia="Karla" w:cs="Karla"/>
          <w:color w:val="000000" w:themeColor="text1"/>
          <w:sz w:val="24"/>
        </w:rPr>
        <w:t xml:space="preserve">- </w:t>
      </w:r>
      <w:r w:rsidR="00176D6A">
        <w:rPr>
          <w:rFonts w:eastAsia="Karla" w:cs="Karla"/>
          <w:color w:val="000000" w:themeColor="text1"/>
          <w:sz w:val="24"/>
        </w:rPr>
        <w:t>Council in</w:t>
      </w:r>
      <w:r w:rsidR="007513EA" w:rsidRPr="0044145C">
        <w:rPr>
          <w:rFonts w:eastAsia="Karla" w:cs="Karla"/>
          <w:color w:val="000000" w:themeColor="text1"/>
          <w:sz w:val="24"/>
        </w:rPr>
        <w:t xml:space="preserve"> Greater Melbourne</w:t>
      </w:r>
    </w:p>
    <w:p w14:paraId="6CBEC2DB" w14:textId="77777777" w:rsidR="007513EA" w:rsidRPr="0044145C" w:rsidRDefault="007513EA" w:rsidP="007513EA">
      <w:pPr>
        <w:ind w:left="284"/>
        <w:rPr>
          <w:rFonts w:eastAsia="Karla" w:cs="Karla"/>
          <w:color w:val="000000"/>
          <w:sz w:val="24"/>
        </w:rPr>
      </w:pPr>
    </w:p>
    <w:p w14:paraId="7DCE67C8" w14:textId="77777777" w:rsidR="0044145C" w:rsidRDefault="007513EA" w:rsidP="007513EA">
      <w:pPr>
        <w:ind w:left="284"/>
        <w:rPr>
          <w:rFonts w:eastAsia="Karla" w:cs="Karla"/>
          <w:color w:val="000000" w:themeColor="text1"/>
          <w:sz w:val="24"/>
        </w:rPr>
      </w:pPr>
      <w:r w:rsidRPr="0044145C">
        <w:rPr>
          <w:rStyle w:val="IntenseEmphasis"/>
        </w:rPr>
        <w:t>‘Mental health is a big issue currently with young people and the council needs to increase the services for mental health’</w:t>
      </w:r>
      <w:r w:rsidRPr="0044145C">
        <w:rPr>
          <w:rFonts w:eastAsia="Karla" w:cs="Karla"/>
          <w:color w:val="000000" w:themeColor="text1"/>
          <w:sz w:val="24"/>
        </w:rPr>
        <w:t xml:space="preserve"> </w:t>
      </w:r>
    </w:p>
    <w:p w14:paraId="6D464E3B" w14:textId="715820A8" w:rsidR="007513EA" w:rsidRPr="0044145C" w:rsidRDefault="00F32F97" w:rsidP="007513EA">
      <w:pPr>
        <w:ind w:left="284"/>
        <w:rPr>
          <w:rFonts w:eastAsia="Karla" w:cs="Karla"/>
          <w:color w:val="000000"/>
          <w:sz w:val="24"/>
        </w:rPr>
      </w:pPr>
      <w:r>
        <w:rPr>
          <w:rFonts w:eastAsia="Karla" w:cs="Karla"/>
          <w:color w:val="000000" w:themeColor="text1"/>
          <w:sz w:val="24"/>
        </w:rPr>
        <w:t xml:space="preserve">- </w:t>
      </w:r>
      <w:r w:rsidR="00176D6A">
        <w:rPr>
          <w:rFonts w:eastAsia="Karla" w:cs="Karla"/>
          <w:color w:val="000000" w:themeColor="text1"/>
          <w:sz w:val="24"/>
        </w:rPr>
        <w:t>Council in the</w:t>
      </w:r>
      <w:r w:rsidR="007513EA" w:rsidRPr="0044145C">
        <w:rPr>
          <w:rFonts w:eastAsia="Karla" w:cs="Karla"/>
          <w:color w:val="000000" w:themeColor="text1"/>
          <w:sz w:val="24"/>
        </w:rPr>
        <w:t xml:space="preserve"> Grampians</w:t>
      </w:r>
    </w:p>
    <w:p w14:paraId="3D34253F" w14:textId="77777777" w:rsidR="007513EA" w:rsidRPr="0044145C" w:rsidRDefault="007513EA" w:rsidP="007513EA">
      <w:pPr>
        <w:rPr>
          <w:rFonts w:eastAsia="Karla" w:cs="Karla"/>
          <w:sz w:val="24"/>
        </w:rPr>
      </w:pPr>
    </w:p>
    <w:p w14:paraId="1485A673" w14:textId="77777777" w:rsidR="007513EA" w:rsidRPr="0044145C" w:rsidRDefault="007513EA" w:rsidP="007513EA">
      <w:pPr>
        <w:rPr>
          <w:rFonts w:eastAsia="Karla" w:cs="Karla"/>
          <w:sz w:val="24"/>
        </w:rPr>
      </w:pPr>
      <w:r w:rsidRPr="0044145C">
        <w:rPr>
          <w:rFonts w:eastAsia="Karla" w:cs="Karla"/>
          <w:sz w:val="24"/>
        </w:rPr>
        <w:t>Further, regional Councils were particularly hampered by access difficulties. Often, mental health services were not strictly available within their local area, meaning young people are referred to services further afield and therefore more difficult to reach:</w:t>
      </w:r>
    </w:p>
    <w:p w14:paraId="664F44F8" w14:textId="77777777" w:rsidR="007513EA" w:rsidRPr="0044145C" w:rsidRDefault="007513EA" w:rsidP="007513EA">
      <w:pPr>
        <w:rPr>
          <w:rFonts w:eastAsia="Karla" w:cs="Karla"/>
          <w:color w:val="000000"/>
          <w:sz w:val="24"/>
        </w:rPr>
      </w:pPr>
    </w:p>
    <w:p w14:paraId="2CFF4DF4" w14:textId="0B190D1E" w:rsidR="002C7860" w:rsidRPr="002C7860" w:rsidRDefault="007513EA" w:rsidP="007513EA">
      <w:pPr>
        <w:ind w:left="284"/>
        <w:rPr>
          <w:rStyle w:val="IntenseEmphasis"/>
        </w:rPr>
      </w:pPr>
      <w:r w:rsidRPr="002C7860">
        <w:rPr>
          <w:rStyle w:val="IntenseEmphasis"/>
        </w:rPr>
        <w:t>‘The council does not have services based in Surf coast, all the services are in Geelong</w:t>
      </w:r>
      <w:r w:rsidR="002C7860" w:rsidRPr="002C7860">
        <w:rPr>
          <w:rStyle w:val="IntenseEmphasis"/>
        </w:rPr>
        <w:t>’</w:t>
      </w:r>
    </w:p>
    <w:p w14:paraId="0A15CAF8" w14:textId="5C941C9C" w:rsidR="007513EA" w:rsidRPr="002C7860" w:rsidRDefault="002C7860" w:rsidP="007513EA">
      <w:pPr>
        <w:ind w:left="284"/>
        <w:rPr>
          <w:rFonts w:eastAsia="Karla" w:cs="Karla"/>
          <w:color w:val="000000"/>
          <w:sz w:val="24"/>
        </w:rPr>
      </w:pPr>
      <w:r w:rsidRPr="002C7860">
        <w:rPr>
          <w:rFonts w:eastAsia="Karla" w:cs="Karla"/>
          <w:color w:val="000000" w:themeColor="text1"/>
          <w:sz w:val="24"/>
        </w:rPr>
        <w:t xml:space="preserve">- </w:t>
      </w:r>
      <w:r w:rsidR="008518D6">
        <w:rPr>
          <w:rFonts w:eastAsia="Karla" w:cs="Karla"/>
          <w:color w:val="000000" w:themeColor="text1"/>
          <w:sz w:val="24"/>
        </w:rPr>
        <w:t>Council in</w:t>
      </w:r>
      <w:r w:rsidR="007513EA" w:rsidRPr="002C7860">
        <w:rPr>
          <w:rFonts w:eastAsia="Karla" w:cs="Karla"/>
          <w:color w:val="000000" w:themeColor="text1"/>
          <w:sz w:val="24"/>
        </w:rPr>
        <w:t xml:space="preserve"> Barwon South West</w:t>
      </w:r>
    </w:p>
    <w:p w14:paraId="01183CA7" w14:textId="77777777" w:rsidR="007513EA" w:rsidRPr="002C7860" w:rsidRDefault="007513EA" w:rsidP="007513EA">
      <w:pPr>
        <w:ind w:left="284"/>
        <w:rPr>
          <w:rStyle w:val="normaltextrun"/>
          <w:rFonts w:eastAsia="Karla" w:cs="Karla"/>
          <w:sz w:val="24"/>
        </w:rPr>
      </w:pPr>
    </w:p>
    <w:p w14:paraId="5937787A" w14:textId="77777777" w:rsidR="002C7860" w:rsidRPr="002C7860" w:rsidRDefault="007513EA" w:rsidP="007513EA">
      <w:pPr>
        <w:ind w:left="284"/>
        <w:rPr>
          <w:rStyle w:val="IntenseEmphasis"/>
        </w:rPr>
      </w:pPr>
      <w:r w:rsidRPr="002C7860">
        <w:rPr>
          <w:rStyle w:val="IntenseEmphasis"/>
        </w:rPr>
        <w:t xml:space="preserve">‘The council mostly refers out to other non-council organisations, and most of the non-council organisations are not located locally so, [young people] need to travel outside community to access the services’ </w:t>
      </w:r>
    </w:p>
    <w:p w14:paraId="19DB7AC2" w14:textId="42AE55D2" w:rsidR="007513EA" w:rsidRPr="002C7860" w:rsidRDefault="002C7860" w:rsidP="007513EA">
      <w:pPr>
        <w:ind w:left="284"/>
        <w:rPr>
          <w:rStyle w:val="normaltextrun"/>
          <w:rFonts w:eastAsia="Karla" w:cs="Karla"/>
          <w:sz w:val="24"/>
        </w:rPr>
      </w:pPr>
      <w:r w:rsidRPr="002C7860">
        <w:rPr>
          <w:rStyle w:val="normaltextrun"/>
          <w:rFonts w:eastAsia="Karla" w:cs="Karla"/>
          <w:sz w:val="24"/>
        </w:rPr>
        <w:t xml:space="preserve">- </w:t>
      </w:r>
      <w:r w:rsidR="008518D6">
        <w:rPr>
          <w:rStyle w:val="normaltextrun"/>
          <w:rFonts w:eastAsia="Karla" w:cs="Karla"/>
          <w:sz w:val="24"/>
        </w:rPr>
        <w:t>Council in</w:t>
      </w:r>
      <w:r w:rsidR="007513EA" w:rsidRPr="002C7860">
        <w:rPr>
          <w:rStyle w:val="normaltextrun"/>
          <w:rFonts w:eastAsia="Karla" w:cs="Karla"/>
          <w:sz w:val="24"/>
        </w:rPr>
        <w:t xml:space="preserve"> Gippsland</w:t>
      </w:r>
    </w:p>
    <w:p w14:paraId="14011EC6" w14:textId="77777777" w:rsidR="007513EA" w:rsidRPr="002C7860" w:rsidRDefault="007513EA" w:rsidP="007513EA">
      <w:pPr>
        <w:ind w:left="284"/>
        <w:rPr>
          <w:rStyle w:val="normaltextrun"/>
          <w:rFonts w:eastAsia="Karla" w:cs="Karla"/>
          <w:sz w:val="24"/>
        </w:rPr>
      </w:pPr>
    </w:p>
    <w:p w14:paraId="098CF7E8" w14:textId="77777777" w:rsidR="002C7860" w:rsidRPr="002C7860" w:rsidRDefault="007513EA" w:rsidP="007513EA">
      <w:pPr>
        <w:ind w:left="284"/>
        <w:rPr>
          <w:rStyle w:val="IntenseEmphasis"/>
        </w:rPr>
      </w:pPr>
      <w:r w:rsidRPr="002C7860">
        <w:rPr>
          <w:rStyle w:val="IntenseEmphasis"/>
        </w:rPr>
        <w:t xml:space="preserve">‘The council also accessibility issues as the young people need to travel from the council to other non-council organisations’ </w:t>
      </w:r>
    </w:p>
    <w:p w14:paraId="0A065D0D" w14:textId="7E853FF0" w:rsidR="007513EA" w:rsidRPr="0044145C" w:rsidRDefault="002C7860" w:rsidP="007513EA">
      <w:pPr>
        <w:ind w:left="284"/>
        <w:rPr>
          <w:rStyle w:val="normaltextrun"/>
          <w:rFonts w:eastAsia="Karla" w:cs="Karla"/>
          <w:sz w:val="24"/>
        </w:rPr>
      </w:pPr>
      <w:r w:rsidRPr="002C7860">
        <w:rPr>
          <w:rStyle w:val="normaltextrun"/>
          <w:rFonts w:eastAsia="Karla" w:cs="Karla"/>
          <w:sz w:val="24"/>
        </w:rPr>
        <w:t xml:space="preserve">- </w:t>
      </w:r>
      <w:r w:rsidR="008518D6">
        <w:rPr>
          <w:rStyle w:val="normaltextrun"/>
          <w:rFonts w:eastAsia="Karla" w:cs="Karla"/>
          <w:sz w:val="24"/>
        </w:rPr>
        <w:t>Council in</w:t>
      </w:r>
      <w:r w:rsidR="007513EA" w:rsidRPr="002C7860">
        <w:rPr>
          <w:rStyle w:val="normaltextrun"/>
          <w:rFonts w:eastAsia="Karla" w:cs="Karla"/>
          <w:sz w:val="24"/>
        </w:rPr>
        <w:t xml:space="preserve"> Hume</w:t>
      </w:r>
    </w:p>
    <w:p w14:paraId="312C5FA7" w14:textId="77777777" w:rsidR="007513EA" w:rsidRPr="0044145C" w:rsidRDefault="007513EA" w:rsidP="007513EA">
      <w:pPr>
        <w:rPr>
          <w:rFonts w:eastAsia="Karla" w:cs="Karla"/>
          <w:sz w:val="24"/>
        </w:rPr>
      </w:pPr>
    </w:p>
    <w:p w14:paraId="0E5E540A" w14:textId="6623601A" w:rsidR="007513EA" w:rsidRDefault="007513EA" w:rsidP="007513EA">
      <w:pPr>
        <w:rPr>
          <w:rFonts w:eastAsia="Karla" w:cs="Karla"/>
          <w:sz w:val="24"/>
        </w:rPr>
      </w:pPr>
      <w:r w:rsidRPr="0090032C">
        <w:rPr>
          <w:rFonts w:eastAsia="Karla" w:cs="Karla"/>
          <w:sz w:val="24"/>
        </w:rPr>
        <w:t>While Figure 1</w:t>
      </w:r>
      <w:r w:rsidR="0090032C" w:rsidRPr="0090032C">
        <w:rPr>
          <w:rFonts w:eastAsia="Karla" w:cs="Karla"/>
          <w:sz w:val="24"/>
        </w:rPr>
        <w:t>1</w:t>
      </w:r>
      <w:r w:rsidRPr="0090032C">
        <w:rPr>
          <w:rFonts w:eastAsia="Karla" w:cs="Karla"/>
          <w:sz w:val="24"/>
        </w:rPr>
        <w:t xml:space="preserve"> indicated</w:t>
      </w:r>
      <w:r w:rsidRPr="0044145C">
        <w:rPr>
          <w:rFonts w:eastAsia="Karla" w:cs="Karla"/>
          <w:sz w:val="24"/>
        </w:rPr>
        <w:t xml:space="preserve"> that most Councils could provide some sort of mental health support to young people, Councils suggested that mental health support, though present, might not be easily accessible or meeting current levels of demand. Youth mental health coverage is one issue, but the quality, accessibility and reliability of services is another. </w:t>
      </w:r>
    </w:p>
    <w:p w14:paraId="762AAF3E" w14:textId="77777777" w:rsidR="0090032C" w:rsidRPr="0044145C" w:rsidRDefault="0090032C" w:rsidP="007513EA">
      <w:pPr>
        <w:rPr>
          <w:rFonts w:eastAsia="Karla" w:cs="Karla"/>
          <w:sz w:val="24"/>
        </w:rPr>
      </w:pPr>
    </w:p>
    <w:p w14:paraId="53CAAE9A" w14:textId="77777777" w:rsidR="007513EA" w:rsidRPr="0090032C" w:rsidRDefault="007513EA" w:rsidP="0090032C">
      <w:pPr>
        <w:pStyle w:val="Heading3"/>
        <w:rPr>
          <w:sz w:val="24"/>
        </w:rPr>
      </w:pPr>
      <w:bookmarkStart w:id="64" w:name="_Toc88060478"/>
      <w:bookmarkStart w:id="65" w:name="_Toc89689744"/>
      <w:r w:rsidRPr="0090032C">
        <w:rPr>
          <w:sz w:val="24"/>
        </w:rPr>
        <w:t>Targeted supports</w:t>
      </w:r>
      <w:bookmarkEnd w:id="64"/>
      <w:bookmarkEnd w:id="65"/>
    </w:p>
    <w:p w14:paraId="21993D86" w14:textId="16BC4537" w:rsidR="0090032C" w:rsidRDefault="007513EA" w:rsidP="007513EA">
      <w:pPr>
        <w:rPr>
          <w:rFonts w:eastAsia="Karla" w:cs="Karla"/>
          <w:sz w:val="24"/>
        </w:rPr>
      </w:pPr>
      <w:r w:rsidRPr="0090032C">
        <w:rPr>
          <w:rFonts w:eastAsia="Karla" w:cs="Karla"/>
          <w:sz w:val="24"/>
        </w:rPr>
        <w:t>In addition to services available to all young people across the population, Councils may also provide targeted support for priority groups of young people. Figure 1</w:t>
      </w:r>
      <w:r w:rsidR="0090032C" w:rsidRPr="0090032C">
        <w:rPr>
          <w:rFonts w:eastAsia="Karla" w:cs="Karla"/>
          <w:sz w:val="24"/>
        </w:rPr>
        <w:t>2</w:t>
      </w:r>
      <w:r w:rsidRPr="0090032C">
        <w:rPr>
          <w:rFonts w:eastAsia="Karla" w:cs="Karla"/>
          <w:sz w:val="24"/>
        </w:rPr>
        <w:t xml:space="preserve"> summarises the groups referenced in this project and the various approaches taken by Councils to service them. These approaches included providing youth-specific services, services for all age groups, services by referral, limited services or none at all. </w:t>
      </w:r>
    </w:p>
    <w:p w14:paraId="16F053C9" w14:textId="77777777" w:rsidR="0090032C" w:rsidRDefault="0090032C">
      <w:pPr>
        <w:spacing w:line="240" w:lineRule="auto"/>
        <w:rPr>
          <w:rFonts w:eastAsia="Karla" w:cs="Karla"/>
          <w:sz w:val="24"/>
        </w:rPr>
      </w:pPr>
      <w:r>
        <w:rPr>
          <w:rFonts w:eastAsia="Karla" w:cs="Karla"/>
          <w:sz w:val="24"/>
        </w:rPr>
        <w:br w:type="page"/>
      </w:r>
    </w:p>
    <w:p w14:paraId="5DF09011" w14:textId="7C72763D" w:rsidR="007513EA" w:rsidRPr="0090032C" w:rsidRDefault="007513EA" w:rsidP="007513EA">
      <w:pPr>
        <w:pStyle w:val="Caption"/>
        <w:rPr>
          <w:rFonts w:ascii="Karla" w:eastAsia="Karla" w:hAnsi="Karla" w:cs="Karla"/>
          <w:sz w:val="20"/>
          <w:szCs w:val="20"/>
        </w:rPr>
      </w:pPr>
      <w:bookmarkStart w:id="66" w:name="_Toc76743476"/>
      <w:bookmarkStart w:id="67" w:name="_Toc89764994"/>
      <w:r w:rsidRPr="0090032C">
        <w:rPr>
          <w:rFonts w:ascii="Karla" w:eastAsia="Karla" w:hAnsi="Karla" w:cs="Karla"/>
          <w:sz w:val="20"/>
          <w:szCs w:val="20"/>
        </w:rPr>
        <w:t xml:space="preserve">Figure </w:t>
      </w:r>
      <w:r w:rsidRPr="0090032C">
        <w:rPr>
          <w:rFonts w:ascii="Karla" w:hAnsi="Karla"/>
          <w:sz w:val="20"/>
          <w:szCs w:val="20"/>
        </w:rPr>
        <w:fldChar w:fldCharType="begin"/>
      </w:r>
      <w:r w:rsidRPr="0090032C">
        <w:rPr>
          <w:rFonts w:ascii="Karla" w:hAnsi="Karla"/>
          <w:sz w:val="20"/>
          <w:szCs w:val="20"/>
        </w:rPr>
        <w:instrText xml:space="preserve"> SEQ Figure \* ARABIC </w:instrText>
      </w:r>
      <w:r w:rsidRPr="0090032C">
        <w:rPr>
          <w:rFonts w:ascii="Karla" w:hAnsi="Karla"/>
          <w:sz w:val="20"/>
          <w:szCs w:val="20"/>
        </w:rPr>
        <w:fldChar w:fldCharType="separate"/>
      </w:r>
      <w:r w:rsidR="00E13DAF">
        <w:rPr>
          <w:rFonts w:ascii="Karla" w:hAnsi="Karla"/>
          <w:noProof/>
          <w:sz w:val="20"/>
          <w:szCs w:val="20"/>
        </w:rPr>
        <w:t>12</w:t>
      </w:r>
      <w:r w:rsidRPr="0090032C">
        <w:rPr>
          <w:rFonts w:ascii="Karla" w:hAnsi="Karla"/>
          <w:sz w:val="20"/>
          <w:szCs w:val="20"/>
        </w:rPr>
        <w:fldChar w:fldCharType="end"/>
      </w:r>
      <w:r w:rsidRPr="0090032C">
        <w:rPr>
          <w:rFonts w:ascii="Karla" w:eastAsia="Karla" w:hAnsi="Karla" w:cs="Karla"/>
          <w:sz w:val="20"/>
          <w:szCs w:val="20"/>
        </w:rPr>
        <w:t>: Support for priority groups in Victoria.</w:t>
      </w:r>
      <w:bookmarkEnd w:id="66"/>
      <w:r w:rsidR="00217B07" w:rsidRPr="00217B07">
        <w:rPr>
          <w:noProof/>
        </w:rPr>
        <w:t xml:space="preserve"> </w:t>
      </w:r>
      <w:r w:rsidR="00217B07" w:rsidRPr="004E6631">
        <w:rPr>
          <w:noProof/>
        </w:rPr>
        <mc:AlternateContent>
          <mc:Choice Requires="wps">
            <w:drawing>
              <wp:anchor distT="0" distB="0" distL="114300" distR="114300" simplePos="0" relativeHeight="251658247" behindDoc="1" locked="1" layoutInCell="1" allowOverlap="1" wp14:anchorId="3278E451" wp14:editId="25084257">
                <wp:simplePos x="0" y="0"/>
                <wp:positionH relativeFrom="column">
                  <wp:posOffset>-954405</wp:posOffset>
                </wp:positionH>
                <wp:positionV relativeFrom="paragraph">
                  <wp:posOffset>-927735</wp:posOffset>
                </wp:positionV>
                <wp:extent cx="7597140" cy="10703560"/>
                <wp:effectExtent l="0" t="0" r="0" b="25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107035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DB5F5" id="Rectangle 19" o:spid="_x0000_s1026" style="position:absolute;margin-left:-75.15pt;margin-top:-73.05pt;width:598.2pt;height:842.8pt;z-index:-251647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" fillcolor="#e8eff7 [3208]" stroked="f" strokeweight="1pt">
                <w10:anchorlock/>
              </v:rect>
            </w:pict>
          </mc:Fallback>
        </mc:AlternateContent>
      </w:r>
      <w:bookmarkEnd w:id="67"/>
    </w:p>
    <w:p w14:paraId="16A71B83" w14:textId="77777777" w:rsidR="0090032C" w:rsidRDefault="007513EA" w:rsidP="007513EA">
      <w:pPr>
        <w:pStyle w:val="Caption"/>
        <w:rPr>
          <w:rFonts w:ascii="Karla" w:eastAsia="Karla" w:hAnsi="Karla" w:cs="Karla"/>
          <w:sz w:val="22"/>
          <w:szCs w:val="22"/>
        </w:rPr>
      </w:pPr>
      <w:r w:rsidRPr="00B15AEB">
        <w:rPr>
          <w:rFonts w:ascii="Karla" w:hAnsi="Karla"/>
          <w:noProof/>
        </w:rPr>
        <w:drawing>
          <wp:inline distT="0" distB="0" distL="0" distR="0" wp14:anchorId="500E289B" wp14:editId="0272891F">
            <wp:extent cx="5727700" cy="8068235"/>
            <wp:effectExtent l="0" t="0" r="0" b="0"/>
            <wp:docPr id="14" name="Chart 14">
              <a:extLst xmlns:a="http://schemas.openxmlformats.org/drawingml/2006/main">
                <a:ext uri="{FF2B5EF4-FFF2-40B4-BE49-F238E27FC236}">
                  <a16:creationId xmlns:a16="http://schemas.microsoft.com/office/drawing/2014/main" id="{826C93C4-2599-3A45-B046-B3EDED636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D3C91E" w14:textId="30F3DE62" w:rsidR="007513EA" w:rsidRPr="0090032C" w:rsidRDefault="007513EA" w:rsidP="007513EA">
      <w:pPr>
        <w:pStyle w:val="Caption"/>
        <w:rPr>
          <w:rFonts w:ascii="Karla" w:eastAsia="Karla" w:hAnsi="Karla" w:cs="Karla"/>
          <w:i w:val="0"/>
          <w:iCs w:val="0"/>
          <w:sz w:val="20"/>
          <w:szCs w:val="20"/>
        </w:rPr>
      </w:pPr>
      <w:r w:rsidRPr="0090032C">
        <w:rPr>
          <w:rFonts w:ascii="Karla" w:eastAsia="Karla" w:hAnsi="Karla" w:cs="Karla"/>
          <w:i w:val="0"/>
          <w:iCs w:val="0"/>
          <w:sz w:val="20"/>
          <w:szCs w:val="20"/>
        </w:rPr>
        <w:t>*Please note that 56 Councils that participated in the survey answered this question.</w:t>
      </w:r>
    </w:p>
    <w:p w14:paraId="07D78827" w14:textId="77777777" w:rsidR="007513EA" w:rsidRPr="006733FF" w:rsidRDefault="007513EA" w:rsidP="007513EA">
      <w:pPr>
        <w:rPr>
          <w:rFonts w:eastAsia="Karla" w:cs="Karla"/>
          <w:sz w:val="24"/>
        </w:rPr>
      </w:pPr>
      <w:r w:rsidRPr="006733FF">
        <w:rPr>
          <w:rFonts w:eastAsia="Karla" w:cs="Karla"/>
          <w:sz w:val="24"/>
        </w:rPr>
        <w:t xml:space="preserve">According to the survey responses, young parents were more likely to receive age-appropriate Council support when compared to other groups, with 61% of Councils providing such services to this population. This was usually in the form of maternal child health services. Other groups who were more likely to receive support when compared to other priority groups were young people who are LGBTQIA+ (46%) and young women (43%). </w:t>
      </w:r>
    </w:p>
    <w:p w14:paraId="728EE435" w14:textId="77777777" w:rsidR="007513EA" w:rsidRPr="006733FF" w:rsidRDefault="007513EA" w:rsidP="007513EA">
      <w:pPr>
        <w:rPr>
          <w:rFonts w:eastAsia="Karla" w:cs="Karla"/>
          <w:sz w:val="24"/>
        </w:rPr>
      </w:pPr>
    </w:p>
    <w:p w14:paraId="6ED5AD40" w14:textId="77777777" w:rsidR="007513EA" w:rsidRPr="006733FF" w:rsidRDefault="007513EA" w:rsidP="007513EA">
      <w:pPr>
        <w:rPr>
          <w:rFonts w:eastAsia="Karla" w:cs="Karla"/>
          <w:sz w:val="24"/>
        </w:rPr>
      </w:pPr>
      <w:r w:rsidRPr="006733FF">
        <w:rPr>
          <w:rFonts w:eastAsia="Karla" w:cs="Karla"/>
          <w:sz w:val="24"/>
        </w:rPr>
        <w:t xml:space="preserve">Across all Council and non-Council services, including services provided by referral or to the general population regardless of age, LGBTQIA+ young people became more likely to receive support when compared to other priority groups, with 86% of Councils providing support in some form. Young parents were also thus supported in 84% of surveyed Councils. </w:t>
      </w:r>
    </w:p>
    <w:p w14:paraId="166474F3" w14:textId="77777777" w:rsidR="007513EA" w:rsidRPr="006733FF" w:rsidRDefault="007513EA" w:rsidP="007513EA">
      <w:pPr>
        <w:rPr>
          <w:rFonts w:eastAsia="Karla" w:cs="Karla"/>
          <w:sz w:val="24"/>
        </w:rPr>
      </w:pPr>
    </w:p>
    <w:p w14:paraId="26E75C21" w14:textId="77777777" w:rsidR="007513EA" w:rsidRPr="006733FF" w:rsidRDefault="007513EA" w:rsidP="007513EA">
      <w:pPr>
        <w:rPr>
          <w:rFonts w:eastAsia="Karla" w:cs="Karla"/>
          <w:sz w:val="24"/>
        </w:rPr>
      </w:pPr>
      <w:r w:rsidRPr="006733FF">
        <w:rPr>
          <w:rFonts w:eastAsia="Karla" w:cs="Karla"/>
          <w:sz w:val="24"/>
        </w:rPr>
        <w:t>However, when including referrals to other organisations, several other groups saw a sharp increase in coverage: young people experiencing homelessness or family violence, as well as First Nations young people and disabled young people. These other services were diverse and tend to be locally based, including agencies such as Barwon Child Youth and Family, Quantum Support Services Gippsland, Northern District Community Health, as well as various First Nations community groups.</w:t>
      </w:r>
    </w:p>
    <w:p w14:paraId="14C62D44" w14:textId="77777777" w:rsidR="007513EA" w:rsidRPr="006733FF" w:rsidRDefault="007513EA" w:rsidP="007513EA">
      <w:pPr>
        <w:rPr>
          <w:rFonts w:eastAsia="Karla" w:cs="Karla"/>
          <w:sz w:val="24"/>
        </w:rPr>
      </w:pPr>
    </w:p>
    <w:p w14:paraId="11C343ED" w14:textId="77777777" w:rsidR="007513EA" w:rsidRPr="006733FF" w:rsidRDefault="007513EA" w:rsidP="007513EA">
      <w:pPr>
        <w:rPr>
          <w:rFonts w:eastAsia="Karla" w:cs="Karla"/>
          <w:sz w:val="24"/>
        </w:rPr>
      </w:pPr>
      <w:r w:rsidRPr="006733FF">
        <w:rPr>
          <w:rFonts w:eastAsia="Karla" w:cs="Karla"/>
          <w:sz w:val="24"/>
        </w:rPr>
        <w:t xml:space="preserve">Conversely, young women saw a drop-off in support compared to other groups when including referrals to other organisations, with few Councils working with external services here: even counting referrals, 32% of Councils provided no support to young women, and this rose to 48% among regional Councils. </w:t>
      </w:r>
    </w:p>
    <w:p w14:paraId="0B1193BF" w14:textId="77777777" w:rsidR="007513EA" w:rsidRPr="006733FF" w:rsidRDefault="007513EA" w:rsidP="007513EA">
      <w:pPr>
        <w:rPr>
          <w:rFonts w:eastAsia="Karla" w:cs="Karla"/>
          <w:sz w:val="24"/>
        </w:rPr>
      </w:pPr>
    </w:p>
    <w:p w14:paraId="3C5DC627" w14:textId="77777777" w:rsidR="007513EA" w:rsidRPr="006733FF" w:rsidRDefault="007513EA" w:rsidP="007513EA">
      <w:pPr>
        <w:rPr>
          <w:rFonts w:eastAsia="Karla" w:cs="Karla"/>
          <w:sz w:val="24"/>
        </w:rPr>
      </w:pPr>
      <w:r w:rsidRPr="006733FF">
        <w:rPr>
          <w:rFonts w:eastAsia="Karla" w:cs="Karla"/>
          <w:sz w:val="24"/>
        </w:rPr>
        <w:t xml:space="preserve">Culturally and linguistically diverse (CALD) young people, including refugees and migrants, were also less well-served, with 38% of Councils not providing any services for this group at all. Only one regional Council (Greater Geelong) provided youth-specific support for the CALD community. </w:t>
      </w:r>
    </w:p>
    <w:p w14:paraId="74878FBF" w14:textId="77777777" w:rsidR="007513EA" w:rsidRPr="006733FF" w:rsidRDefault="007513EA" w:rsidP="007513EA">
      <w:pPr>
        <w:rPr>
          <w:rFonts w:eastAsia="Karla" w:cs="Karla"/>
          <w:sz w:val="24"/>
        </w:rPr>
      </w:pPr>
    </w:p>
    <w:p w14:paraId="0FA27A77" w14:textId="77777777" w:rsidR="007513EA" w:rsidRPr="006733FF" w:rsidRDefault="007513EA" w:rsidP="007513EA">
      <w:pPr>
        <w:rPr>
          <w:rFonts w:eastAsia="Karla" w:cs="Karla"/>
          <w:sz w:val="24"/>
        </w:rPr>
      </w:pPr>
      <w:r w:rsidRPr="006733FF">
        <w:rPr>
          <w:rFonts w:eastAsia="Karla" w:cs="Karla"/>
          <w:sz w:val="24"/>
        </w:rPr>
        <w:t>There</w:t>
      </w:r>
      <w:r w:rsidRPr="006733FF" w:rsidDel="007847A8">
        <w:rPr>
          <w:rFonts w:eastAsia="Karla" w:cs="Karla"/>
          <w:sz w:val="24"/>
        </w:rPr>
        <w:t xml:space="preserve"> </w:t>
      </w:r>
      <w:r w:rsidRPr="006733FF">
        <w:rPr>
          <w:rFonts w:eastAsia="Karla" w:cs="Karla"/>
          <w:sz w:val="24"/>
        </w:rPr>
        <w:t>was also a significant absence of support for young people with prior involvement in the justice system: 86% of Councils surveyed, including Councils in two entire regions (Barwon South West and Gippsland) were not providing any support in this regard at all. This finding is especially concerning given that involvement in the justice system has such debilitating impacts on young people, often leading to recidivism and continued involvement in the justice system well into adulthood (e.g. Sentencing Advisory Council, 2016).</w:t>
      </w:r>
    </w:p>
    <w:p w14:paraId="6740E63E" w14:textId="77777777" w:rsidR="007513EA" w:rsidRPr="006733FF" w:rsidRDefault="007513EA" w:rsidP="007513EA">
      <w:pPr>
        <w:rPr>
          <w:rFonts w:eastAsia="Karla" w:cs="Karla"/>
          <w:sz w:val="24"/>
        </w:rPr>
      </w:pPr>
    </w:p>
    <w:p w14:paraId="3FCDCF83" w14:textId="755CCF65" w:rsidR="007513EA" w:rsidRPr="006733FF" w:rsidRDefault="007513EA" w:rsidP="007513EA">
      <w:pPr>
        <w:rPr>
          <w:rFonts w:eastAsia="Karla" w:cs="Karla"/>
          <w:sz w:val="24"/>
        </w:rPr>
      </w:pPr>
      <w:r w:rsidRPr="006733FF">
        <w:rPr>
          <w:rFonts w:eastAsia="Karla" w:cs="Karla"/>
          <w:sz w:val="24"/>
        </w:rPr>
        <w:t xml:space="preserve">Regarding targeted supports, Councils were asked whether there </w:t>
      </w:r>
      <w:r w:rsidRPr="006733FF" w:rsidDel="00BA010A">
        <w:rPr>
          <w:rFonts w:eastAsia="Karla" w:cs="Karla"/>
          <w:sz w:val="24"/>
        </w:rPr>
        <w:t xml:space="preserve">was </w:t>
      </w:r>
      <w:r w:rsidRPr="006733FF">
        <w:rPr>
          <w:rFonts w:eastAsia="Karla" w:cs="Karla"/>
          <w:sz w:val="24"/>
        </w:rPr>
        <w:t xml:space="preserve">a particular need to increase services to any priority groups of young people of the nine listed in Table </w:t>
      </w:r>
      <w:r w:rsidR="006733FF" w:rsidRPr="006733FF">
        <w:rPr>
          <w:rFonts w:eastAsia="Karla" w:cs="Karla"/>
          <w:sz w:val="24"/>
        </w:rPr>
        <w:t>7</w:t>
      </w:r>
      <w:r w:rsidRPr="006733FF">
        <w:rPr>
          <w:rFonts w:eastAsia="Karla" w:cs="Karla"/>
          <w:sz w:val="24"/>
        </w:rPr>
        <w:t xml:space="preserve">. Councils were able to select multiple options, and selected seven on average. Most often selected was disabled young people, by 46 or 87% of respondents, though survey responses showed a need to increase services to all the priority groups. </w:t>
      </w:r>
    </w:p>
    <w:p w14:paraId="4066285D" w14:textId="6010F375" w:rsidR="007513EA" w:rsidRDefault="007513EA" w:rsidP="007513EA">
      <w:pPr>
        <w:rPr>
          <w:rFonts w:eastAsia="Karla"/>
          <w:i/>
          <w:iCs/>
          <w:color w:val="404041" w:themeColor="text2"/>
          <w:sz w:val="18"/>
          <w:szCs w:val="18"/>
        </w:rPr>
      </w:pPr>
      <w:bookmarkStart w:id="68" w:name="_Toc76743531"/>
    </w:p>
    <w:p w14:paraId="2A273E4B" w14:textId="18B7C9D8" w:rsidR="007513EA" w:rsidRPr="006733FF" w:rsidRDefault="007513EA" w:rsidP="007513EA">
      <w:pPr>
        <w:pStyle w:val="Caption"/>
        <w:rPr>
          <w:rFonts w:ascii="Karla" w:eastAsia="Karla" w:hAnsi="Karla" w:cs="Karla"/>
          <w:sz w:val="20"/>
          <w:szCs w:val="20"/>
        </w:rPr>
      </w:pPr>
      <w:bookmarkStart w:id="69" w:name="_Toc89764982"/>
      <w:r w:rsidRPr="006733FF">
        <w:rPr>
          <w:rFonts w:ascii="Karla" w:eastAsia="Karla" w:hAnsi="Karla"/>
          <w:sz w:val="20"/>
          <w:szCs w:val="20"/>
        </w:rPr>
        <w:t xml:space="preserve">Table </w:t>
      </w:r>
      <w:r w:rsidRPr="006733FF">
        <w:rPr>
          <w:rFonts w:ascii="Karla" w:hAnsi="Karla"/>
          <w:sz w:val="20"/>
          <w:szCs w:val="20"/>
        </w:rPr>
        <w:fldChar w:fldCharType="begin"/>
      </w:r>
      <w:r w:rsidRPr="006733FF">
        <w:rPr>
          <w:rFonts w:ascii="Karla" w:hAnsi="Karla"/>
          <w:sz w:val="20"/>
          <w:szCs w:val="20"/>
        </w:rPr>
        <w:instrText xml:space="preserve"> SEQ Table \* ARABIC </w:instrText>
      </w:r>
      <w:r w:rsidRPr="006733FF">
        <w:rPr>
          <w:rFonts w:ascii="Karla" w:hAnsi="Karla"/>
          <w:sz w:val="20"/>
          <w:szCs w:val="20"/>
        </w:rPr>
        <w:fldChar w:fldCharType="separate"/>
      </w:r>
      <w:r w:rsidR="00E13DAF">
        <w:rPr>
          <w:rFonts w:ascii="Karla" w:hAnsi="Karla"/>
          <w:noProof/>
          <w:sz w:val="20"/>
          <w:szCs w:val="20"/>
        </w:rPr>
        <w:t>7</w:t>
      </w:r>
      <w:r w:rsidRPr="006733FF">
        <w:rPr>
          <w:rFonts w:ascii="Karla" w:hAnsi="Karla"/>
          <w:sz w:val="20"/>
          <w:szCs w:val="20"/>
        </w:rPr>
        <w:fldChar w:fldCharType="end"/>
      </w:r>
      <w:r w:rsidRPr="006733FF">
        <w:rPr>
          <w:rFonts w:ascii="Karla" w:eastAsia="Karla" w:hAnsi="Karla"/>
          <w:sz w:val="20"/>
          <w:szCs w:val="20"/>
        </w:rPr>
        <w:t>: Target populations needing more services according to survey conducted with Councils across Victoria.</w:t>
      </w:r>
      <w:bookmarkEnd w:id="68"/>
      <w:bookmarkEnd w:id="69"/>
    </w:p>
    <w:tbl>
      <w:tblPr>
        <w:tblStyle w:val="TableGrid"/>
        <w:tblW w:w="0" w:type="auto"/>
        <w:tblLook w:val="04A0" w:firstRow="1" w:lastRow="0" w:firstColumn="1" w:lastColumn="0" w:noHBand="0" w:noVBand="1"/>
      </w:tblPr>
      <w:tblGrid>
        <w:gridCol w:w="5098"/>
        <w:gridCol w:w="3912"/>
      </w:tblGrid>
      <w:tr w:rsidR="007513EA" w:rsidRPr="00B15AEB" w14:paraId="54ADFF69" w14:textId="77777777" w:rsidTr="006733FF">
        <w:tc>
          <w:tcPr>
            <w:tcW w:w="5098" w:type="dxa"/>
            <w:shd w:val="clear" w:color="auto" w:fill="EC0A42" w:themeFill="accent1"/>
          </w:tcPr>
          <w:p w14:paraId="3E8D9A2A" w14:textId="77777777" w:rsidR="007513EA" w:rsidRPr="006733FF" w:rsidRDefault="007513EA" w:rsidP="004A526D">
            <w:pPr>
              <w:rPr>
                <w:rFonts w:eastAsia="Karla" w:cs="Karla"/>
                <w:b/>
                <w:bCs/>
                <w:color w:val="FFFFFF" w:themeColor="background1"/>
                <w:sz w:val="24"/>
              </w:rPr>
            </w:pPr>
            <w:r w:rsidRPr="006733FF">
              <w:rPr>
                <w:rFonts w:eastAsia="Karla" w:cs="Karla"/>
                <w:b/>
                <w:bCs/>
                <w:color w:val="FFFFFF" w:themeColor="background1"/>
                <w:sz w:val="24"/>
              </w:rPr>
              <w:t xml:space="preserve">Priority groups </w:t>
            </w:r>
          </w:p>
        </w:tc>
        <w:tc>
          <w:tcPr>
            <w:tcW w:w="3912" w:type="dxa"/>
            <w:shd w:val="clear" w:color="auto" w:fill="EC0A42" w:themeFill="accent1"/>
          </w:tcPr>
          <w:p w14:paraId="59600BB5" w14:textId="77777777" w:rsidR="007513EA" w:rsidRPr="006733FF" w:rsidRDefault="007513EA" w:rsidP="004A526D">
            <w:pPr>
              <w:jc w:val="center"/>
              <w:rPr>
                <w:rFonts w:eastAsia="Karla" w:cs="Karla"/>
                <w:b/>
                <w:bCs/>
                <w:color w:val="FFFFFF" w:themeColor="background1"/>
                <w:sz w:val="24"/>
              </w:rPr>
            </w:pPr>
            <w:r w:rsidRPr="006733FF">
              <w:rPr>
                <w:rFonts w:eastAsia="Karla" w:cs="Karla"/>
                <w:b/>
                <w:bCs/>
                <w:color w:val="FFFFFF" w:themeColor="background1"/>
                <w:sz w:val="24"/>
              </w:rPr>
              <w:t>Percentage of Councils indicating need for increased support for young people</w:t>
            </w:r>
          </w:p>
        </w:tc>
      </w:tr>
      <w:tr w:rsidR="007513EA" w:rsidRPr="00B15AEB" w14:paraId="19325906" w14:textId="77777777" w:rsidTr="004A526D">
        <w:tc>
          <w:tcPr>
            <w:tcW w:w="5098" w:type="dxa"/>
          </w:tcPr>
          <w:p w14:paraId="322C4520" w14:textId="77777777" w:rsidR="007513EA" w:rsidRPr="006733FF" w:rsidRDefault="007513EA" w:rsidP="004A526D">
            <w:pPr>
              <w:rPr>
                <w:rFonts w:eastAsia="Karla" w:cs="Karla"/>
                <w:sz w:val="24"/>
              </w:rPr>
            </w:pPr>
            <w:r w:rsidRPr="006733FF">
              <w:rPr>
                <w:rFonts w:eastAsia="Karla" w:cs="Karla"/>
                <w:sz w:val="24"/>
              </w:rPr>
              <w:t>Disabled young people</w:t>
            </w:r>
          </w:p>
        </w:tc>
        <w:tc>
          <w:tcPr>
            <w:tcW w:w="3912" w:type="dxa"/>
          </w:tcPr>
          <w:p w14:paraId="67649844" w14:textId="77777777" w:rsidR="007513EA" w:rsidRPr="006733FF" w:rsidRDefault="007513EA" w:rsidP="004A526D">
            <w:pPr>
              <w:jc w:val="center"/>
              <w:rPr>
                <w:rFonts w:eastAsia="Karla" w:cs="Karla"/>
                <w:sz w:val="24"/>
              </w:rPr>
            </w:pPr>
            <w:r w:rsidRPr="006733FF">
              <w:rPr>
                <w:rFonts w:eastAsia="Karla" w:cs="Karla"/>
                <w:sz w:val="24"/>
              </w:rPr>
              <w:t>87%</w:t>
            </w:r>
          </w:p>
        </w:tc>
      </w:tr>
      <w:tr w:rsidR="007513EA" w:rsidRPr="00B15AEB" w14:paraId="52241D25" w14:textId="77777777" w:rsidTr="004A526D">
        <w:tc>
          <w:tcPr>
            <w:tcW w:w="5098" w:type="dxa"/>
          </w:tcPr>
          <w:p w14:paraId="3B8DF95F" w14:textId="77777777" w:rsidR="007513EA" w:rsidRPr="006733FF" w:rsidRDefault="007513EA" w:rsidP="004A526D">
            <w:pPr>
              <w:rPr>
                <w:rFonts w:eastAsia="Karla" w:cs="Karla"/>
                <w:sz w:val="24"/>
              </w:rPr>
            </w:pPr>
            <w:r w:rsidRPr="006733FF">
              <w:rPr>
                <w:rFonts w:eastAsia="Karla" w:cs="Karla"/>
                <w:sz w:val="24"/>
              </w:rPr>
              <w:t>Young survivors of family violence</w:t>
            </w:r>
          </w:p>
        </w:tc>
        <w:tc>
          <w:tcPr>
            <w:tcW w:w="3912" w:type="dxa"/>
          </w:tcPr>
          <w:p w14:paraId="50A48235" w14:textId="77777777" w:rsidR="007513EA" w:rsidRPr="006733FF" w:rsidRDefault="007513EA" w:rsidP="004A526D">
            <w:pPr>
              <w:jc w:val="center"/>
              <w:rPr>
                <w:rFonts w:eastAsia="Karla" w:cs="Karla"/>
                <w:sz w:val="24"/>
              </w:rPr>
            </w:pPr>
            <w:r w:rsidRPr="006733FF">
              <w:rPr>
                <w:rFonts w:eastAsia="Karla" w:cs="Karla"/>
                <w:sz w:val="24"/>
              </w:rPr>
              <w:t>81%</w:t>
            </w:r>
          </w:p>
        </w:tc>
      </w:tr>
      <w:tr w:rsidR="007513EA" w:rsidRPr="00B15AEB" w14:paraId="0A54A629" w14:textId="77777777" w:rsidTr="004A526D">
        <w:tc>
          <w:tcPr>
            <w:tcW w:w="5098" w:type="dxa"/>
          </w:tcPr>
          <w:p w14:paraId="4E7EF1E0" w14:textId="77777777" w:rsidR="007513EA" w:rsidRPr="006733FF" w:rsidRDefault="007513EA" w:rsidP="004A526D">
            <w:pPr>
              <w:rPr>
                <w:rFonts w:eastAsia="Karla" w:cs="Karla"/>
                <w:sz w:val="24"/>
              </w:rPr>
            </w:pPr>
            <w:r w:rsidRPr="006733FF">
              <w:rPr>
                <w:rFonts w:eastAsia="Karla" w:cs="Karla"/>
                <w:sz w:val="24"/>
              </w:rPr>
              <w:t>Young First Nations people</w:t>
            </w:r>
          </w:p>
        </w:tc>
        <w:tc>
          <w:tcPr>
            <w:tcW w:w="3912" w:type="dxa"/>
          </w:tcPr>
          <w:p w14:paraId="77120B9E" w14:textId="77777777" w:rsidR="007513EA" w:rsidRPr="006733FF" w:rsidRDefault="007513EA" w:rsidP="004A526D">
            <w:pPr>
              <w:jc w:val="center"/>
              <w:rPr>
                <w:rFonts w:eastAsia="Karla" w:cs="Karla"/>
                <w:sz w:val="24"/>
              </w:rPr>
            </w:pPr>
            <w:r w:rsidRPr="006733FF">
              <w:rPr>
                <w:rFonts w:eastAsia="Karla" w:cs="Karla"/>
                <w:sz w:val="24"/>
              </w:rPr>
              <w:t>79%</w:t>
            </w:r>
          </w:p>
        </w:tc>
      </w:tr>
      <w:tr w:rsidR="007513EA" w:rsidRPr="00B15AEB" w14:paraId="7E3E630F" w14:textId="77777777" w:rsidTr="004A526D">
        <w:tc>
          <w:tcPr>
            <w:tcW w:w="5098" w:type="dxa"/>
          </w:tcPr>
          <w:p w14:paraId="6C772CD0" w14:textId="77777777" w:rsidR="007513EA" w:rsidRPr="006733FF" w:rsidRDefault="007513EA" w:rsidP="004A526D">
            <w:pPr>
              <w:rPr>
                <w:rFonts w:eastAsia="Karla" w:cs="Karla"/>
                <w:sz w:val="24"/>
              </w:rPr>
            </w:pPr>
            <w:r w:rsidRPr="006733FF">
              <w:rPr>
                <w:rFonts w:eastAsia="Karla" w:cs="Karla"/>
                <w:sz w:val="24"/>
              </w:rPr>
              <w:t>Young people experiencing homelessness</w:t>
            </w:r>
          </w:p>
        </w:tc>
        <w:tc>
          <w:tcPr>
            <w:tcW w:w="3912" w:type="dxa"/>
          </w:tcPr>
          <w:p w14:paraId="32FF1110" w14:textId="77777777" w:rsidR="007513EA" w:rsidRPr="006733FF" w:rsidRDefault="007513EA" w:rsidP="004A526D">
            <w:pPr>
              <w:jc w:val="center"/>
              <w:rPr>
                <w:rFonts w:eastAsia="Karla" w:cs="Karla"/>
                <w:sz w:val="24"/>
              </w:rPr>
            </w:pPr>
            <w:r w:rsidRPr="006733FF">
              <w:rPr>
                <w:rFonts w:eastAsia="Karla" w:cs="Karla"/>
                <w:sz w:val="24"/>
              </w:rPr>
              <w:t>75%</w:t>
            </w:r>
          </w:p>
        </w:tc>
      </w:tr>
      <w:tr w:rsidR="007513EA" w:rsidRPr="00B15AEB" w14:paraId="4DCA78A6" w14:textId="77777777" w:rsidTr="004A526D">
        <w:tc>
          <w:tcPr>
            <w:tcW w:w="5098" w:type="dxa"/>
          </w:tcPr>
          <w:p w14:paraId="3A6B24E5" w14:textId="77777777" w:rsidR="007513EA" w:rsidRPr="006733FF" w:rsidRDefault="007513EA" w:rsidP="004A526D">
            <w:pPr>
              <w:rPr>
                <w:rFonts w:eastAsia="Karla" w:cs="Karla"/>
                <w:sz w:val="24"/>
              </w:rPr>
            </w:pPr>
            <w:r w:rsidRPr="006733FF">
              <w:rPr>
                <w:rFonts w:eastAsia="Karla" w:cs="Karla"/>
                <w:sz w:val="24"/>
              </w:rPr>
              <w:t>Young women</w:t>
            </w:r>
          </w:p>
        </w:tc>
        <w:tc>
          <w:tcPr>
            <w:tcW w:w="3912" w:type="dxa"/>
          </w:tcPr>
          <w:p w14:paraId="3B733524" w14:textId="77777777" w:rsidR="007513EA" w:rsidRPr="006733FF" w:rsidRDefault="007513EA" w:rsidP="004A526D">
            <w:pPr>
              <w:jc w:val="center"/>
              <w:rPr>
                <w:rFonts w:eastAsia="Karla" w:cs="Karla"/>
                <w:sz w:val="24"/>
              </w:rPr>
            </w:pPr>
            <w:r w:rsidRPr="006733FF">
              <w:rPr>
                <w:rFonts w:eastAsia="Karla" w:cs="Karla"/>
                <w:sz w:val="24"/>
              </w:rPr>
              <w:t>75%</w:t>
            </w:r>
          </w:p>
        </w:tc>
      </w:tr>
      <w:tr w:rsidR="007513EA" w:rsidRPr="00B15AEB" w14:paraId="41D7EF86" w14:textId="77777777" w:rsidTr="004A526D">
        <w:tc>
          <w:tcPr>
            <w:tcW w:w="5098" w:type="dxa"/>
          </w:tcPr>
          <w:p w14:paraId="6B835896" w14:textId="77777777" w:rsidR="007513EA" w:rsidRPr="006733FF" w:rsidRDefault="007513EA" w:rsidP="004A526D">
            <w:pPr>
              <w:rPr>
                <w:rFonts w:eastAsia="Karla" w:cs="Karla"/>
                <w:sz w:val="24"/>
              </w:rPr>
            </w:pPr>
            <w:r w:rsidRPr="006733FF">
              <w:rPr>
                <w:rFonts w:eastAsia="Karla" w:cs="Karla"/>
                <w:sz w:val="24"/>
              </w:rPr>
              <w:t>LGBTQIA+ young people</w:t>
            </w:r>
          </w:p>
        </w:tc>
        <w:tc>
          <w:tcPr>
            <w:tcW w:w="3912" w:type="dxa"/>
          </w:tcPr>
          <w:p w14:paraId="28EA5BFE" w14:textId="77777777" w:rsidR="007513EA" w:rsidRPr="006733FF" w:rsidRDefault="007513EA" w:rsidP="004A526D">
            <w:pPr>
              <w:jc w:val="center"/>
              <w:rPr>
                <w:rFonts w:eastAsia="Karla" w:cs="Karla"/>
                <w:sz w:val="24"/>
              </w:rPr>
            </w:pPr>
            <w:r w:rsidRPr="006733FF">
              <w:rPr>
                <w:rFonts w:eastAsia="Karla" w:cs="Karla"/>
                <w:sz w:val="24"/>
              </w:rPr>
              <w:t>75%</w:t>
            </w:r>
          </w:p>
        </w:tc>
      </w:tr>
      <w:tr w:rsidR="007513EA" w:rsidRPr="00B15AEB" w14:paraId="62C2A736" w14:textId="77777777" w:rsidTr="004A526D">
        <w:tc>
          <w:tcPr>
            <w:tcW w:w="5098" w:type="dxa"/>
          </w:tcPr>
          <w:p w14:paraId="140CAFC4" w14:textId="77777777" w:rsidR="007513EA" w:rsidRPr="006733FF" w:rsidRDefault="007513EA" w:rsidP="004A526D">
            <w:pPr>
              <w:rPr>
                <w:rFonts w:eastAsia="Karla" w:cs="Karla"/>
                <w:sz w:val="24"/>
              </w:rPr>
            </w:pPr>
            <w:r w:rsidRPr="006733FF">
              <w:rPr>
                <w:rFonts w:eastAsia="Karla" w:cs="Karla"/>
                <w:sz w:val="24"/>
              </w:rPr>
              <w:t>Young parents</w:t>
            </w:r>
          </w:p>
        </w:tc>
        <w:tc>
          <w:tcPr>
            <w:tcW w:w="3912" w:type="dxa"/>
          </w:tcPr>
          <w:p w14:paraId="45BF9BA3" w14:textId="77777777" w:rsidR="007513EA" w:rsidRPr="006733FF" w:rsidRDefault="007513EA" w:rsidP="004A526D">
            <w:pPr>
              <w:jc w:val="center"/>
              <w:rPr>
                <w:rFonts w:eastAsia="Karla" w:cs="Karla"/>
                <w:sz w:val="24"/>
              </w:rPr>
            </w:pPr>
            <w:r w:rsidRPr="006733FF">
              <w:rPr>
                <w:rFonts w:eastAsia="Karla" w:cs="Karla"/>
                <w:sz w:val="24"/>
              </w:rPr>
              <w:t>72%</w:t>
            </w:r>
          </w:p>
        </w:tc>
      </w:tr>
      <w:tr w:rsidR="007513EA" w:rsidRPr="00B15AEB" w14:paraId="1202D84F" w14:textId="77777777" w:rsidTr="004A526D">
        <w:tc>
          <w:tcPr>
            <w:tcW w:w="5098" w:type="dxa"/>
          </w:tcPr>
          <w:p w14:paraId="6095AB24" w14:textId="77777777" w:rsidR="007513EA" w:rsidRPr="006733FF" w:rsidRDefault="007513EA" w:rsidP="004A526D">
            <w:pPr>
              <w:rPr>
                <w:rFonts w:eastAsia="Karla" w:cs="Karla"/>
                <w:sz w:val="24"/>
              </w:rPr>
            </w:pPr>
            <w:r w:rsidRPr="006733FF">
              <w:rPr>
                <w:rFonts w:eastAsia="Karla" w:cs="Karla"/>
                <w:sz w:val="24"/>
              </w:rPr>
              <w:t>CALD/migrant/refugee young people</w:t>
            </w:r>
          </w:p>
        </w:tc>
        <w:tc>
          <w:tcPr>
            <w:tcW w:w="3912" w:type="dxa"/>
          </w:tcPr>
          <w:p w14:paraId="68D36CD3" w14:textId="77777777" w:rsidR="007513EA" w:rsidRPr="006733FF" w:rsidRDefault="007513EA" w:rsidP="004A526D">
            <w:pPr>
              <w:jc w:val="center"/>
              <w:rPr>
                <w:rFonts w:eastAsia="Karla" w:cs="Karla"/>
                <w:sz w:val="24"/>
              </w:rPr>
            </w:pPr>
            <w:r w:rsidRPr="006733FF">
              <w:rPr>
                <w:rFonts w:eastAsia="Karla" w:cs="Karla"/>
                <w:sz w:val="24"/>
              </w:rPr>
              <w:t>72%</w:t>
            </w:r>
          </w:p>
        </w:tc>
      </w:tr>
      <w:tr w:rsidR="007513EA" w:rsidRPr="00B15AEB" w14:paraId="2194F2FC" w14:textId="77777777" w:rsidTr="004A526D">
        <w:tc>
          <w:tcPr>
            <w:tcW w:w="5098" w:type="dxa"/>
          </w:tcPr>
          <w:p w14:paraId="123119A1" w14:textId="77777777" w:rsidR="007513EA" w:rsidRPr="006733FF" w:rsidRDefault="007513EA" w:rsidP="004A526D">
            <w:pPr>
              <w:rPr>
                <w:rFonts w:eastAsia="Karla" w:cs="Karla"/>
                <w:sz w:val="24"/>
              </w:rPr>
            </w:pPr>
            <w:r w:rsidRPr="006733FF">
              <w:rPr>
                <w:rFonts w:eastAsia="Karla" w:cs="Karla"/>
                <w:sz w:val="24"/>
              </w:rPr>
              <w:t>Young people involved in the justice system</w:t>
            </w:r>
          </w:p>
        </w:tc>
        <w:tc>
          <w:tcPr>
            <w:tcW w:w="3912" w:type="dxa"/>
          </w:tcPr>
          <w:p w14:paraId="00B1018B" w14:textId="77777777" w:rsidR="007513EA" w:rsidRPr="006733FF" w:rsidRDefault="007513EA" w:rsidP="004A526D">
            <w:pPr>
              <w:jc w:val="center"/>
              <w:rPr>
                <w:rFonts w:eastAsia="Karla" w:cs="Karla"/>
                <w:sz w:val="24"/>
              </w:rPr>
            </w:pPr>
            <w:r w:rsidRPr="006733FF">
              <w:rPr>
                <w:rFonts w:eastAsia="Karla" w:cs="Karla"/>
                <w:sz w:val="24"/>
              </w:rPr>
              <w:t>70%</w:t>
            </w:r>
          </w:p>
        </w:tc>
      </w:tr>
    </w:tbl>
    <w:p w14:paraId="6A3A7DF2" w14:textId="69DE6510" w:rsidR="007513EA" w:rsidRDefault="007513EA" w:rsidP="007513EA">
      <w:pPr>
        <w:rPr>
          <w:rFonts w:eastAsia="Karla" w:cs="Karla"/>
          <w:sz w:val="22"/>
          <w:szCs w:val="22"/>
        </w:rPr>
      </w:pPr>
      <w:r w:rsidRPr="006733FF">
        <w:rPr>
          <w:rFonts w:eastAsia="Karla" w:cs="Karla"/>
          <w:szCs w:val="20"/>
        </w:rPr>
        <w:t>*Please note that 53 Councils that participated in the survey answered this question</w:t>
      </w:r>
      <w:r w:rsidR="006733FF">
        <w:rPr>
          <w:rFonts w:eastAsia="Karla" w:cs="Karla"/>
          <w:szCs w:val="20"/>
        </w:rPr>
        <w:t>.</w:t>
      </w:r>
    </w:p>
    <w:p w14:paraId="3BEE91E8" w14:textId="77777777" w:rsidR="006733FF" w:rsidRPr="00B15AEB" w:rsidRDefault="006733FF" w:rsidP="007513EA">
      <w:pPr>
        <w:rPr>
          <w:rFonts w:eastAsia="Karla" w:cs="Karla"/>
          <w:sz w:val="22"/>
          <w:szCs w:val="22"/>
        </w:rPr>
      </w:pPr>
    </w:p>
    <w:p w14:paraId="60FE8E6E" w14:textId="77777777" w:rsidR="007513EA" w:rsidRPr="006733FF" w:rsidRDefault="007513EA" w:rsidP="006733FF">
      <w:pPr>
        <w:pStyle w:val="Heading3"/>
        <w:rPr>
          <w:sz w:val="24"/>
        </w:rPr>
      </w:pPr>
      <w:bookmarkStart w:id="70" w:name="_Toc88060479"/>
      <w:bookmarkStart w:id="71" w:name="_Toc89689745"/>
      <w:r w:rsidRPr="006733FF">
        <w:rPr>
          <w:sz w:val="24"/>
        </w:rPr>
        <w:t>Other service gaps</w:t>
      </w:r>
      <w:bookmarkEnd w:id="70"/>
      <w:bookmarkEnd w:id="71"/>
    </w:p>
    <w:p w14:paraId="20AB0E7E" w14:textId="77777777" w:rsidR="007513EA" w:rsidRPr="006733FF" w:rsidRDefault="007513EA" w:rsidP="007513EA">
      <w:pPr>
        <w:rPr>
          <w:rFonts w:eastAsia="Karla" w:cs="Karla"/>
          <w:sz w:val="24"/>
        </w:rPr>
      </w:pPr>
      <w:r w:rsidRPr="006733FF">
        <w:rPr>
          <w:rFonts w:eastAsia="Karla" w:cs="Karla"/>
          <w:sz w:val="24"/>
        </w:rPr>
        <w:t xml:space="preserve">While mental health and priority-group-specific services were most frequently identified as gaps, 53 Councils identified several other service gaps </w:t>
      </w:r>
      <w:r w:rsidRPr="006733FF" w:rsidDel="009024BF">
        <w:rPr>
          <w:rFonts w:eastAsia="Karla" w:cs="Karla"/>
          <w:sz w:val="24"/>
        </w:rPr>
        <w:t xml:space="preserve">in </w:t>
      </w:r>
      <w:r w:rsidRPr="006733FF">
        <w:rPr>
          <w:rFonts w:eastAsia="Karla" w:cs="Karla"/>
          <w:sz w:val="24"/>
        </w:rPr>
        <w:t>response to another open-ended question. The most common response was generally focused on resourcing and capacity: the</w:t>
      </w:r>
      <w:r w:rsidRPr="006733FF" w:rsidDel="00DF7B5C">
        <w:rPr>
          <w:rFonts w:eastAsia="Karla" w:cs="Karla"/>
          <w:sz w:val="24"/>
        </w:rPr>
        <w:t xml:space="preserve"> </w:t>
      </w:r>
      <w:r w:rsidRPr="006733FF">
        <w:rPr>
          <w:rFonts w:eastAsia="Karla" w:cs="Karla"/>
          <w:sz w:val="24"/>
        </w:rPr>
        <w:t>range of services may be adequate, but some Councils found it difficult to meet certain areas of need or projections of future demand. Indeed, 38% of the 53 respondents mentioned insufficient capacity, for example:</w:t>
      </w:r>
    </w:p>
    <w:p w14:paraId="5D57CD44" w14:textId="77777777" w:rsidR="007513EA" w:rsidRPr="006733FF" w:rsidRDefault="007513EA" w:rsidP="007513EA">
      <w:pPr>
        <w:rPr>
          <w:rFonts w:eastAsia="Karla" w:cs="Karla"/>
          <w:sz w:val="24"/>
        </w:rPr>
      </w:pPr>
    </w:p>
    <w:p w14:paraId="1762AA79" w14:textId="77777777" w:rsidR="0038131D" w:rsidRPr="0038131D" w:rsidRDefault="007513EA" w:rsidP="007513EA">
      <w:pPr>
        <w:ind w:left="284"/>
        <w:rPr>
          <w:rStyle w:val="IntenseEmphasis"/>
        </w:rPr>
      </w:pPr>
      <w:r w:rsidRPr="0038131D">
        <w:rPr>
          <w:rStyle w:val="IntenseEmphasis"/>
        </w:rPr>
        <w:t>‘We have a small youth team as the council is very under resourced. The council just scraping the surface of the services and cannot interact with young people with complex issues</w:t>
      </w:r>
      <w:r w:rsidR="0038131D" w:rsidRPr="0038131D">
        <w:rPr>
          <w:rStyle w:val="IntenseEmphasis"/>
        </w:rPr>
        <w:t>’</w:t>
      </w:r>
    </w:p>
    <w:p w14:paraId="0C6A8D36" w14:textId="54EFC964" w:rsidR="007513EA" w:rsidRPr="0038131D" w:rsidRDefault="0038131D" w:rsidP="007513EA">
      <w:pPr>
        <w:ind w:left="284"/>
        <w:rPr>
          <w:rFonts w:eastAsia="Karla" w:cs="Karla"/>
          <w:color w:val="000000"/>
          <w:sz w:val="24"/>
        </w:rPr>
      </w:pPr>
      <w:r w:rsidRPr="0038131D">
        <w:rPr>
          <w:rFonts w:eastAsia="Karla" w:cs="Karla"/>
          <w:color w:val="000000" w:themeColor="text1"/>
          <w:sz w:val="24"/>
        </w:rPr>
        <w:t xml:space="preserve">- </w:t>
      </w:r>
      <w:r w:rsidR="009D004C">
        <w:rPr>
          <w:rFonts w:eastAsia="Karla" w:cs="Karla"/>
          <w:color w:val="000000" w:themeColor="text1"/>
          <w:sz w:val="24"/>
        </w:rPr>
        <w:t>Council in</w:t>
      </w:r>
      <w:r w:rsidR="007513EA" w:rsidRPr="0038131D">
        <w:rPr>
          <w:rFonts w:eastAsia="Karla" w:cs="Karla"/>
          <w:color w:val="000000" w:themeColor="text1"/>
          <w:sz w:val="24"/>
        </w:rPr>
        <w:t xml:space="preserve"> Hume</w:t>
      </w:r>
    </w:p>
    <w:p w14:paraId="6EB80C7B" w14:textId="77777777" w:rsidR="007513EA" w:rsidRPr="0038131D" w:rsidRDefault="007513EA" w:rsidP="007513EA">
      <w:pPr>
        <w:ind w:left="284"/>
        <w:rPr>
          <w:rFonts w:eastAsia="Karla" w:cs="Karla"/>
          <w:color w:val="000000"/>
          <w:sz w:val="24"/>
        </w:rPr>
      </w:pPr>
    </w:p>
    <w:p w14:paraId="110B30AC" w14:textId="77777777" w:rsidR="0038131D" w:rsidRPr="0038131D" w:rsidRDefault="007513EA" w:rsidP="007513EA">
      <w:pPr>
        <w:ind w:left="284"/>
        <w:rPr>
          <w:rFonts w:eastAsia="Karla" w:cs="Karla"/>
          <w:i/>
          <w:iCs/>
          <w:sz w:val="24"/>
        </w:rPr>
      </w:pPr>
      <w:r w:rsidRPr="0038131D">
        <w:rPr>
          <w:rStyle w:val="IntenseEmphasis"/>
        </w:rPr>
        <w:t>‘Consistency in funding is the key as the council cannot plan for the future’</w:t>
      </w:r>
    </w:p>
    <w:p w14:paraId="25C3CFE8" w14:textId="7E7446DB" w:rsidR="007513EA" w:rsidRPr="006733FF" w:rsidRDefault="0038131D" w:rsidP="007513EA">
      <w:pPr>
        <w:ind w:left="284"/>
        <w:rPr>
          <w:rFonts w:eastAsia="Karla" w:cs="Karla"/>
          <w:sz w:val="24"/>
        </w:rPr>
      </w:pPr>
      <w:r w:rsidRPr="0038131D">
        <w:rPr>
          <w:rFonts w:eastAsia="Karla" w:cs="Karla"/>
          <w:i/>
          <w:iCs/>
          <w:sz w:val="24"/>
        </w:rPr>
        <w:t xml:space="preserve">- </w:t>
      </w:r>
      <w:r w:rsidR="009D004C">
        <w:rPr>
          <w:rFonts w:eastAsia="Karla" w:cs="Karla"/>
          <w:sz w:val="24"/>
        </w:rPr>
        <w:t>Council in the</w:t>
      </w:r>
      <w:r w:rsidR="007513EA" w:rsidRPr="0038131D">
        <w:rPr>
          <w:rFonts w:eastAsia="Karla" w:cs="Karla"/>
          <w:sz w:val="24"/>
        </w:rPr>
        <w:t xml:space="preserve"> Mallee</w:t>
      </w:r>
    </w:p>
    <w:p w14:paraId="640BCF9F" w14:textId="77777777" w:rsidR="007513EA" w:rsidRPr="006733FF" w:rsidRDefault="007513EA" w:rsidP="007513EA">
      <w:pPr>
        <w:rPr>
          <w:rFonts w:eastAsia="Karla" w:cs="Karla"/>
          <w:color w:val="000000"/>
          <w:sz w:val="24"/>
        </w:rPr>
      </w:pPr>
    </w:p>
    <w:p w14:paraId="3428E685" w14:textId="77777777" w:rsidR="007513EA" w:rsidRPr="006733FF" w:rsidRDefault="007513EA" w:rsidP="007513EA">
      <w:pPr>
        <w:rPr>
          <w:rFonts w:eastAsia="Karla" w:cs="Karla"/>
          <w:sz w:val="24"/>
        </w:rPr>
      </w:pPr>
      <w:r w:rsidRPr="006733FF">
        <w:rPr>
          <w:rFonts w:eastAsia="Karla" w:cs="Karla"/>
          <w:sz w:val="24"/>
        </w:rPr>
        <w:t xml:space="preserve">Another gap was the availability of local service infrastructure: transport and access were identified as issues by 32% of respondents. The need for young people to travel to receive support is a well-known issue across the state. The following comments were representative: </w:t>
      </w:r>
    </w:p>
    <w:p w14:paraId="20205B67" w14:textId="77777777" w:rsidR="007513EA" w:rsidRPr="006733FF" w:rsidRDefault="007513EA" w:rsidP="007513EA">
      <w:pPr>
        <w:rPr>
          <w:rFonts w:eastAsia="Karla" w:cs="Karla"/>
          <w:color w:val="000000"/>
          <w:sz w:val="24"/>
        </w:rPr>
      </w:pPr>
    </w:p>
    <w:p w14:paraId="30DD0B16" w14:textId="77777777" w:rsidR="00093AFA" w:rsidRPr="00093AFA" w:rsidRDefault="007513EA" w:rsidP="007513EA">
      <w:pPr>
        <w:ind w:left="284"/>
        <w:rPr>
          <w:rStyle w:val="IntenseEmphasis"/>
        </w:rPr>
      </w:pPr>
      <w:r w:rsidRPr="00093AFA">
        <w:rPr>
          <w:rStyle w:val="IntenseEmphasis"/>
        </w:rPr>
        <w:t>‘Majority of the services that provided are from outside of the Shire and accessibility is a huge issue where young people have to travel for at least an hour to access those services’</w:t>
      </w:r>
    </w:p>
    <w:p w14:paraId="145F4527" w14:textId="71760CB0" w:rsidR="007513EA" w:rsidRPr="00093AFA" w:rsidRDefault="00093AFA" w:rsidP="007513EA">
      <w:pPr>
        <w:ind w:left="284"/>
        <w:rPr>
          <w:rFonts w:eastAsia="Karla" w:cs="Karla"/>
          <w:color w:val="000000"/>
          <w:sz w:val="24"/>
        </w:rPr>
      </w:pPr>
      <w:r w:rsidRPr="00093AFA">
        <w:rPr>
          <w:rFonts w:eastAsia="Karla" w:cs="Karla"/>
          <w:i/>
          <w:iCs/>
          <w:color w:val="000000" w:themeColor="text1"/>
          <w:sz w:val="24"/>
        </w:rPr>
        <w:t xml:space="preserve">- </w:t>
      </w:r>
      <w:r w:rsidR="00F12DCA">
        <w:rPr>
          <w:rFonts w:eastAsia="Karla" w:cs="Karla"/>
          <w:color w:val="000000" w:themeColor="text1"/>
          <w:sz w:val="24"/>
        </w:rPr>
        <w:t>Council in</w:t>
      </w:r>
      <w:r w:rsidR="007513EA" w:rsidRPr="00093AFA">
        <w:rPr>
          <w:rFonts w:eastAsia="Karla" w:cs="Karla"/>
          <w:color w:val="000000" w:themeColor="text1"/>
          <w:sz w:val="24"/>
        </w:rPr>
        <w:t xml:space="preserve"> Hume</w:t>
      </w:r>
    </w:p>
    <w:p w14:paraId="25ECAEA1" w14:textId="77777777" w:rsidR="007513EA" w:rsidRPr="00093AFA" w:rsidRDefault="007513EA" w:rsidP="007513EA">
      <w:pPr>
        <w:ind w:left="284"/>
        <w:rPr>
          <w:rFonts w:eastAsia="Karla" w:cs="Karla"/>
          <w:color w:val="000000"/>
          <w:sz w:val="24"/>
        </w:rPr>
      </w:pPr>
    </w:p>
    <w:p w14:paraId="3A484734" w14:textId="77777777" w:rsidR="00093AFA" w:rsidRPr="00093AFA" w:rsidRDefault="007513EA" w:rsidP="007513EA">
      <w:pPr>
        <w:ind w:left="284"/>
        <w:rPr>
          <w:rStyle w:val="IntenseEmphasis"/>
        </w:rPr>
      </w:pPr>
      <w:r w:rsidRPr="00093AFA">
        <w:rPr>
          <w:rStyle w:val="IntenseEmphasis"/>
        </w:rPr>
        <w:t xml:space="preserve">‘There is a lack services as lots of young people need to travel [to a different LGA] in order to access the resources’ </w:t>
      </w:r>
    </w:p>
    <w:p w14:paraId="03F41894" w14:textId="766E915F" w:rsidR="007513EA" w:rsidRPr="00093AFA" w:rsidRDefault="00093AFA" w:rsidP="007513EA">
      <w:pPr>
        <w:ind w:left="284"/>
        <w:rPr>
          <w:rFonts w:eastAsia="Karla" w:cs="Karla"/>
          <w:color w:val="000000"/>
          <w:sz w:val="24"/>
        </w:rPr>
      </w:pPr>
      <w:r w:rsidRPr="00093AFA">
        <w:rPr>
          <w:rFonts w:eastAsia="Karla" w:cs="Karla"/>
          <w:i/>
          <w:iCs/>
          <w:color w:val="000000" w:themeColor="text1"/>
          <w:sz w:val="24"/>
        </w:rPr>
        <w:t xml:space="preserve">- </w:t>
      </w:r>
      <w:r w:rsidR="00F12DCA">
        <w:rPr>
          <w:rFonts w:eastAsia="Karla" w:cs="Karla"/>
          <w:color w:val="000000" w:themeColor="text1"/>
          <w:sz w:val="24"/>
        </w:rPr>
        <w:t>Council in</w:t>
      </w:r>
      <w:r w:rsidR="007513EA" w:rsidRPr="00093AFA">
        <w:rPr>
          <w:rFonts w:eastAsia="Karla" w:cs="Karla"/>
          <w:color w:val="000000" w:themeColor="text1"/>
          <w:sz w:val="24"/>
        </w:rPr>
        <w:t xml:space="preserve"> Hume</w:t>
      </w:r>
    </w:p>
    <w:p w14:paraId="465FA12F" w14:textId="77777777" w:rsidR="007513EA" w:rsidRPr="00093AFA" w:rsidRDefault="007513EA" w:rsidP="007513EA">
      <w:pPr>
        <w:ind w:left="284"/>
        <w:rPr>
          <w:rFonts w:eastAsia="Karla" w:cs="Karla"/>
          <w:sz w:val="24"/>
        </w:rPr>
      </w:pPr>
    </w:p>
    <w:p w14:paraId="4C776569" w14:textId="5B7CB7C6" w:rsidR="00093AFA" w:rsidRPr="00093AFA" w:rsidRDefault="007513EA" w:rsidP="007513EA">
      <w:pPr>
        <w:ind w:left="284"/>
        <w:rPr>
          <w:rStyle w:val="IntenseEmphasis"/>
        </w:rPr>
      </w:pPr>
      <w:r w:rsidRPr="00093AFA">
        <w:rPr>
          <w:rStyle w:val="IntenseEmphasis"/>
        </w:rPr>
        <w:t>’Historically the local area struggled with the development of service system so, they see a role in promoting access outside the municipality community that is the reason they often collaborate with other organisation</w:t>
      </w:r>
      <w:r w:rsidR="00093AFA" w:rsidRPr="00093AFA">
        <w:rPr>
          <w:rStyle w:val="IntenseEmphasis"/>
        </w:rPr>
        <w:t>s</w:t>
      </w:r>
      <w:r w:rsidRPr="00093AFA">
        <w:rPr>
          <w:rStyle w:val="IntenseEmphasis"/>
        </w:rPr>
        <w:t>’</w:t>
      </w:r>
    </w:p>
    <w:p w14:paraId="5DB7637C" w14:textId="0B7FBB3B" w:rsidR="007513EA" w:rsidRDefault="00093AFA" w:rsidP="007513EA">
      <w:pPr>
        <w:ind w:left="284"/>
        <w:rPr>
          <w:rFonts w:eastAsia="Karla" w:cs="Karla"/>
          <w:sz w:val="24"/>
        </w:rPr>
      </w:pPr>
      <w:r w:rsidRPr="00093AFA">
        <w:rPr>
          <w:rFonts w:eastAsia="Karla" w:cs="Karla"/>
          <w:sz w:val="24"/>
        </w:rPr>
        <w:t xml:space="preserve">- </w:t>
      </w:r>
      <w:r w:rsidR="00F12DCA">
        <w:rPr>
          <w:rFonts w:eastAsia="Karla" w:cs="Karla"/>
          <w:sz w:val="24"/>
        </w:rPr>
        <w:t>Council in</w:t>
      </w:r>
      <w:r w:rsidR="007513EA" w:rsidRPr="00093AFA">
        <w:rPr>
          <w:rFonts w:eastAsia="Karla" w:cs="Karla"/>
          <w:sz w:val="24"/>
        </w:rPr>
        <w:t xml:space="preserve"> Greater Melbourne</w:t>
      </w:r>
    </w:p>
    <w:p w14:paraId="0B12824A" w14:textId="77777777" w:rsidR="00093AFA" w:rsidRPr="006733FF" w:rsidRDefault="00093AFA" w:rsidP="007513EA">
      <w:pPr>
        <w:ind w:left="284"/>
        <w:rPr>
          <w:rFonts w:eastAsia="Karla" w:cs="Karla"/>
          <w:sz w:val="24"/>
        </w:rPr>
      </w:pPr>
    </w:p>
    <w:p w14:paraId="5F707CF6" w14:textId="77777777" w:rsidR="007513EA" w:rsidRPr="006733FF" w:rsidRDefault="007513EA" w:rsidP="007513EA">
      <w:pPr>
        <w:rPr>
          <w:rFonts w:eastAsia="Karla" w:cs="Karla"/>
          <w:sz w:val="24"/>
        </w:rPr>
      </w:pPr>
      <w:r w:rsidRPr="006733FF">
        <w:rPr>
          <w:rFonts w:eastAsia="Karla" w:cs="Karla"/>
          <w:sz w:val="24"/>
        </w:rPr>
        <w:t xml:space="preserve">As illustrated by the above comment, Councils in metropolitan areas could also face challenges in making services accessible in less built-up areas. </w:t>
      </w:r>
    </w:p>
    <w:p w14:paraId="7976DF4D" w14:textId="77777777" w:rsidR="007513EA" w:rsidRPr="006733FF" w:rsidRDefault="007513EA" w:rsidP="007513EA">
      <w:pPr>
        <w:rPr>
          <w:rFonts w:eastAsia="Karla" w:cs="Karla"/>
          <w:color w:val="000000"/>
          <w:sz w:val="24"/>
        </w:rPr>
      </w:pPr>
    </w:p>
    <w:p w14:paraId="6061896D" w14:textId="77777777" w:rsidR="007513EA" w:rsidRPr="006733FF" w:rsidRDefault="007513EA" w:rsidP="007513EA">
      <w:pPr>
        <w:rPr>
          <w:rFonts w:eastAsia="Karla" w:cs="Karla"/>
          <w:color w:val="000000"/>
          <w:sz w:val="24"/>
        </w:rPr>
      </w:pPr>
      <w:r w:rsidRPr="006733FF">
        <w:rPr>
          <w:rFonts w:eastAsia="Karla" w:cs="Karla"/>
          <w:color w:val="000000" w:themeColor="text1"/>
          <w:sz w:val="24"/>
        </w:rPr>
        <w:t>Another challenge noted by respondents was that while youth services may exist, the degree of youth participation in shaping those services was generally inadequate. It should be noted that this can be cyclical: if young people are not empowered to shape services and communications, then their engagement and buy-in are likely to suffer</w:t>
      </w:r>
      <w:r w:rsidRPr="006733FF" w:rsidDel="008F0265">
        <w:rPr>
          <w:rFonts w:eastAsia="Karla" w:cs="Karla"/>
          <w:color w:val="000000" w:themeColor="text1"/>
          <w:sz w:val="24"/>
        </w:rPr>
        <w:t xml:space="preserve"> </w:t>
      </w:r>
      <w:r w:rsidRPr="006733FF">
        <w:rPr>
          <w:rFonts w:eastAsia="Karla" w:cs="Karla"/>
          <w:color w:val="000000" w:themeColor="text1"/>
          <w:sz w:val="24"/>
        </w:rPr>
        <w:t xml:space="preserve">correspondingly. For example: </w:t>
      </w:r>
    </w:p>
    <w:p w14:paraId="18E20F90" w14:textId="77777777" w:rsidR="007513EA" w:rsidRPr="006733FF" w:rsidRDefault="007513EA" w:rsidP="007513EA">
      <w:pPr>
        <w:rPr>
          <w:rFonts w:eastAsia="Karla" w:cs="Karla"/>
          <w:color w:val="000000"/>
          <w:sz w:val="24"/>
        </w:rPr>
      </w:pPr>
    </w:p>
    <w:p w14:paraId="469B424B" w14:textId="77777777" w:rsidR="00135396" w:rsidRPr="00135396" w:rsidRDefault="007513EA" w:rsidP="007513EA">
      <w:pPr>
        <w:ind w:left="284"/>
        <w:rPr>
          <w:rStyle w:val="IntenseEmphasis"/>
        </w:rPr>
      </w:pPr>
      <w:r w:rsidRPr="00135396">
        <w:rPr>
          <w:rStyle w:val="IntenseEmphasis"/>
        </w:rPr>
        <w:t xml:space="preserve">‘The council does not have a youth advisory, having young people in decision making […] the main gap is direct engagement with young people’ </w:t>
      </w:r>
    </w:p>
    <w:p w14:paraId="337BCF8B" w14:textId="34E6B933" w:rsidR="007513EA" w:rsidRPr="00135396" w:rsidRDefault="00135396" w:rsidP="007513EA">
      <w:pPr>
        <w:ind w:left="284"/>
        <w:rPr>
          <w:rFonts w:eastAsia="Karla" w:cs="Karla"/>
          <w:color w:val="000000"/>
          <w:sz w:val="24"/>
        </w:rPr>
      </w:pPr>
      <w:r w:rsidRPr="00135396">
        <w:rPr>
          <w:rFonts w:eastAsia="Karla" w:cs="Karla"/>
          <w:color w:val="000000" w:themeColor="text1"/>
          <w:sz w:val="24"/>
        </w:rPr>
        <w:t xml:space="preserve">- </w:t>
      </w:r>
      <w:r w:rsidR="005A3694">
        <w:rPr>
          <w:rFonts w:eastAsia="Karla" w:cs="Karla"/>
          <w:color w:val="000000" w:themeColor="text1"/>
          <w:sz w:val="24"/>
        </w:rPr>
        <w:t>Council in the</w:t>
      </w:r>
      <w:r w:rsidR="007513EA" w:rsidRPr="00135396">
        <w:rPr>
          <w:rFonts w:eastAsia="Karla" w:cs="Karla"/>
          <w:color w:val="000000" w:themeColor="text1"/>
          <w:sz w:val="24"/>
        </w:rPr>
        <w:t xml:space="preserve"> Mallee</w:t>
      </w:r>
    </w:p>
    <w:p w14:paraId="2FD5E53C" w14:textId="77777777" w:rsidR="007513EA" w:rsidRPr="00135396" w:rsidRDefault="007513EA" w:rsidP="007513EA">
      <w:pPr>
        <w:ind w:left="284"/>
        <w:rPr>
          <w:rFonts w:eastAsia="Karla" w:cs="Karla"/>
          <w:sz w:val="24"/>
        </w:rPr>
      </w:pPr>
    </w:p>
    <w:p w14:paraId="239CD60D" w14:textId="77777777" w:rsidR="00135396" w:rsidRPr="00135396" w:rsidRDefault="007513EA" w:rsidP="007513EA">
      <w:pPr>
        <w:ind w:left="284"/>
        <w:rPr>
          <w:rStyle w:val="IntenseEmphasis"/>
        </w:rPr>
      </w:pPr>
      <w:r w:rsidRPr="00135396">
        <w:rPr>
          <w:rStyle w:val="IntenseEmphasis"/>
        </w:rPr>
        <w:t xml:space="preserve">‘Young people usually do not raise their hand for seeking help so it has been a challenge in engaging with young people in this area’ </w:t>
      </w:r>
    </w:p>
    <w:p w14:paraId="3BC7EB31" w14:textId="2067A634" w:rsidR="007513EA" w:rsidRPr="006733FF" w:rsidRDefault="00135396" w:rsidP="007513EA">
      <w:pPr>
        <w:ind w:left="284"/>
        <w:rPr>
          <w:rFonts w:eastAsia="Karla" w:cs="Karla"/>
          <w:sz w:val="24"/>
        </w:rPr>
      </w:pPr>
      <w:r w:rsidRPr="00135396">
        <w:rPr>
          <w:rFonts w:eastAsia="Karla" w:cs="Karla"/>
          <w:sz w:val="24"/>
        </w:rPr>
        <w:t xml:space="preserve">- </w:t>
      </w:r>
      <w:r w:rsidR="005A3694">
        <w:rPr>
          <w:rFonts w:eastAsia="Karla" w:cs="Karla"/>
          <w:sz w:val="24"/>
        </w:rPr>
        <w:t>Council in the</w:t>
      </w:r>
      <w:r w:rsidR="007513EA" w:rsidRPr="00135396">
        <w:rPr>
          <w:rFonts w:eastAsia="Karla" w:cs="Karla"/>
          <w:sz w:val="24"/>
        </w:rPr>
        <w:t xml:space="preserve"> Mallee</w:t>
      </w:r>
    </w:p>
    <w:p w14:paraId="7F9679B5" w14:textId="77777777" w:rsidR="007513EA" w:rsidRPr="006733FF" w:rsidRDefault="007513EA" w:rsidP="007513EA">
      <w:pPr>
        <w:rPr>
          <w:rFonts w:eastAsia="Karla" w:cs="Karla"/>
          <w:sz w:val="24"/>
        </w:rPr>
      </w:pPr>
    </w:p>
    <w:p w14:paraId="4AC81CD3" w14:textId="77777777" w:rsidR="007513EA" w:rsidRPr="006733FF" w:rsidRDefault="007513EA" w:rsidP="007513EA">
      <w:pPr>
        <w:rPr>
          <w:rFonts w:eastAsia="Karla" w:cs="Karla"/>
          <w:sz w:val="24"/>
        </w:rPr>
      </w:pPr>
      <w:r w:rsidRPr="006733FF">
        <w:rPr>
          <w:rFonts w:eastAsia="Karla" w:cs="Karla"/>
          <w:sz w:val="24"/>
        </w:rPr>
        <w:t>Finally, a number of issue-specific gaps were raised. Most prominently raised, by 23% of the 53 respondents, was employment or educational services; substance use, recreation and sexual health were also raised on occasion. One participant said:</w:t>
      </w:r>
    </w:p>
    <w:p w14:paraId="7A069F18" w14:textId="77777777" w:rsidR="007513EA" w:rsidRPr="006733FF" w:rsidRDefault="007513EA" w:rsidP="007513EA">
      <w:pPr>
        <w:rPr>
          <w:rFonts w:eastAsia="Karla" w:cs="Karla"/>
          <w:color w:val="000000"/>
          <w:sz w:val="24"/>
        </w:rPr>
      </w:pPr>
    </w:p>
    <w:p w14:paraId="58A8B6BF" w14:textId="77777777" w:rsidR="00135396" w:rsidRPr="00135396" w:rsidRDefault="007513EA" w:rsidP="007513EA">
      <w:pPr>
        <w:ind w:left="284"/>
        <w:rPr>
          <w:rStyle w:val="IntenseEmphasis"/>
        </w:rPr>
      </w:pPr>
      <w:r w:rsidRPr="00135396">
        <w:rPr>
          <w:rStyle w:val="IntenseEmphasis"/>
        </w:rPr>
        <w:t xml:space="preserve">‘Sexual Health for young people the schools have started adopting recently. Other gaps would be that elder youth that is 18-25 years providing employment services to them. The other thing would be young people do not have a lot of activities to do the region’ </w:t>
      </w:r>
    </w:p>
    <w:p w14:paraId="6B1250C1" w14:textId="00767312" w:rsidR="007513EA" w:rsidRDefault="00135396" w:rsidP="007513EA">
      <w:pPr>
        <w:ind w:left="284"/>
        <w:rPr>
          <w:rFonts w:eastAsia="Karla" w:cs="Karla"/>
          <w:i/>
          <w:iCs/>
          <w:sz w:val="24"/>
        </w:rPr>
      </w:pPr>
      <w:r w:rsidRPr="00135396">
        <w:rPr>
          <w:rFonts w:eastAsia="Karla" w:cs="Karla"/>
          <w:sz w:val="24"/>
        </w:rPr>
        <w:t xml:space="preserve">- </w:t>
      </w:r>
      <w:r w:rsidR="002133E6">
        <w:rPr>
          <w:rFonts w:eastAsia="Karla" w:cs="Karla"/>
          <w:sz w:val="24"/>
        </w:rPr>
        <w:t>Council in the</w:t>
      </w:r>
      <w:r w:rsidR="007513EA" w:rsidRPr="00135396">
        <w:rPr>
          <w:rFonts w:eastAsia="Karla" w:cs="Karla"/>
          <w:sz w:val="24"/>
        </w:rPr>
        <w:t xml:space="preserve"> Grampians</w:t>
      </w:r>
    </w:p>
    <w:p w14:paraId="1B432363" w14:textId="77777777" w:rsidR="00135396" w:rsidRPr="00135396" w:rsidRDefault="00135396" w:rsidP="00135396">
      <w:pPr>
        <w:rPr>
          <w:sz w:val="24"/>
          <w:szCs w:val="36"/>
        </w:rPr>
      </w:pPr>
    </w:p>
    <w:p w14:paraId="38B0F1D4" w14:textId="77777777" w:rsidR="007513EA" w:rsidRPr="00135396" w:rsidRDefault="007513EA" w:rsidP="00135396">
      <w:pPr>
        <w:pStyle w:val="Heading3"/>
        <w:rPr>
          <w:sz w:val="24"/>
        </w:rPr>
      </w:pPr>
      <w:bookmarkStart w:id="72" w:name="_Toc88060480"/>
      <w:bookmarkStart w:id="73" w:name="_Toc89689746"/>
      <w:r w:rsidRPr="00135396">
        <w:rPr>
          <w:sz w:val="24"/>
        </w:rPr>
        <w:t>Funding for youth services</w:t>
      </w:r>
      <w:bookmarkEnd w:id="72"/>
      <w:bookmarkEnd w:id="73"/>
      <w:r w:rsidRPr="00135396">
        <w:rPr>
          <w:sz w:val="24"/>
        </w:rPr>
        <w:t xml:space="preserve"> </w:t>
      </w:r>
    </w:p>
    <w:p w14:paraId="773A1346" w14:textId="77777777" w:rsidR="007513EA" w:rsidRPr="00135396" w:rsidRDefault="007513EA" w:rsidP="00135396">
      <w:pPr>
        <w:rPr>
          <w:rStyle w:val="normaltextrun"/>
          <w:rFonts w:eastAsia="Karla" w:cs="Karla"/>
          <w:sz w:val="24"/>
        </w:rPr>
      </w:pPr>
      <w:r w:rsidRPr="00135396">
        <w:rPr>
          <w:rStyle w:val="normaltextrun"/>
          <w:rFonts w:eastAsia="Karla" w:cs="Karla"/>
          <w:sz w:val="24"/>
        </w:rPr>
        <w:t xml:space="preserve">The survey focused on two funding avenues: FReeZA and Engage, which were a significant source of funding for Council youth services. These funding streams both exist to improve social connection, participation, engagement and wellbeing for young people. </w:t>
      </w:r>
    </w:p>
    <w:p w14:paraId="0A026CA7" w14:textId="77777777" w:rsidR="007513EA" w:rsidRPr="00135396" w:rsidRDefault="007513EA" w:rsidP="00135396">
      <w:pPr>
        <w:rPr>
          <w:rStyle w:val="normaltextrun"/>
          <w:rFonts w:eastAsia="Karla" w:cs="Karla"/>
          <w:sz w:val="24"/>
        </w:rPr>
      </w:pPr>
    </w:p>
    <w:p w14:paraId="1A0EFED7" w14:textId="0188F4D5" w:rsidR="007513EA" w:rsidRPr="00135396" w:rsidRDefault="007513EA" w:rsidP="00135396">
      <w:pPr>
        <w:rPr>
          <w:rStyle w:val="normaltextrun"/>
          <w:rFonts w:eastAsia="Karla" w:cs="Karla"/>
          <w:sz w:val="24"/>
        </w:rPr>
      </w:pPr>
      <w:r w:rsidRPr="00135396">
        <w:rPr>
          <w:rStyle w:val="normaltextrun"/>
          <w:rFonts w:eastAsia="Karla" w:cs="Karla"/>
          <w:sz w:val="24"/>
        </w:rPr>
        <w:t>The most common of these was FReeZA, received by 82% of 55 respondents and with a similar proportion per region. More sparsely received was Engage, with 59% of 56 respondents receiving this stream. Four</w:t>
      </w:r>
      <w:r w:rsidRPr="00135396" w:rsidDel="00246560">
        <w:rPr>
          <w:rStyle w:val="normaltextrun"/>
          <w:rFonts w:eastAsia="Karla" w:cs="Karla"/>
          <w:sz w:val="24"/>
        </w:rPr>
        <w:t xml:space="preserve"> </w:t>
      </w:r>
      <w:r w:rsidRPr="00135396">
        <w:rPr>
          <w:rStyle w:val="normaltextrun"/>
          <w:rFonts w:eastAsia="Karla" w:cs="Karla"/>
          <w:sz w:val="24"/>
        </w:rPr>
        <w:t xml:space="preserve">Councils were receiving neither. </w:t>
      </w:r>
    </w:p>
    <w:p w14:paraId="4C532C1C" w14:textId="77777777" w:rsidR="007513EA" w:rsidRPr="00135396" w:rsidRDefault="007513EA" w:rsidP="00135396">
      <w:pPr>
        <w:rPr>
          <w:rStyle w:val="normaltextrun"/>
          <w:rFonts w:eastAsia="Karla" w:cs="Karla"/>
          <w:sz w:val="24"/>
        </w:rPr>
      </w:pPr>
    </w:p>
    <w:p w14:paraId="2DD01C3E" w14:textId="5052990D" w:rsidR="007513EA" w:rsidRDefault="007513EA" w:rsidP="00135396">
      <w:pPr>
        <w:rPr>
          <w:rStyle w:val="normaltextrun"/>
          <w:rFonts w:eastAsia="Karla" w:cs="Karla"/>
          <w:sz w:val="24"/>
        </w:rPr>
      </w:pPr>
      <w:r w:rsidRPr="00135396">
        <w:rPr>
          <w:rStyle w:val="normaltextrun"/>
          <w:rFonts w:eastAsia="Karla" w:cs="Karla"/>
          <w:sz w:val="24"/>
        </w:rPr>
        <w:t xml:space="preserve">There was a slight tendency for Councils receiving more funding streams to also have a greater percentage of young people in their LGA, on average 19% for Councils receiving two streams compared to 18% for those receiving one. </w:t>
      </w:r>
    </w:p>
    <w:p w14:paraId="0BC67173" w14:textId="77777777" w:rsidR="00135396" w:rsidRPr="00135396" w:rsidRDefault="00135396" w:rsidP="00135396">
      <w:pPr>
        <w:rPr>
          <w:rStyle w:val="normaltextrun"/>
          <w:rFonts w:eastAsia="Karla" w:cs="Karla"/>
          <w:sz w:val="24"/>
        </w:rPr>
      </w:pPr>
    </w:p>
    <w:bookmarkStart w:id="74" w:name="_Toc88060481"/>
    <w:bookmarkStart w:id="75" w:name="_Toc89689747"/>
    <w:p w14:paraId="23D849D9" w14:textId="5AEC094C" w:rsidR="007513EA" w:rsidRPr="00135396" w:rsidRDefault="00135396" w:rsidP="00135396">
      <w:pPr>
        <w:pStyle w:val="Heading3"/>
        <w:rPr>
          <w:sz w:val="24"/>
        </w:rPr>
      </w:pPr>
      <w:r w:rsidRPr="004E6631">
        <w:rPr>
          <w:noProof/>
          <w:color w:val="404041" w:themeColor="text2"/>
        </w:rPr>
        <mc:AlternateContent>
          <mc:Choice Requires="wps">
            <w:drawing>
              <wp:anchor distT="0" distB="0" distL="114300" distR="114300" simplePos="0" relativeHeight="251658248" behindDoc="1" locked="1" layoutInCell="1" allowOverlap="1" wp14:anchorId="2C2D873F" wp14:editId="310A6A9C">
                <wp:simplePos x="0" y="0"/>
                <wp:positionH relativeFrom="column">
                  <wp:posOffset>-130810</wp:posOffset>
                </wp:positionH>
                <wp:positionV relativeFrom="paragraph">
                  <wp:posOffset>-125095</wp:posOffset>
                </wp:positionV>
                <wp:extent cx="6265545" cy="600837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5545" cy="600837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356D9" id="Rectangle 21" o:spid="_x0000_s1026" style="position:absolute;margin-left:-10.3pt;margin-top:-9.85pt;width:493.35pt;height:473.1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" fillcolor="#e8eff7 [3208]" stroked="f" strokeweight="1pt">
                <w10:anchorlock/>
              </v:rect>
            </w:pict>
          </mc:Fallback>
        </mc:AlternateContent>
      </w:r>
      <w:r w:rsidR="007513EA" w:rsidRPr="00135396">
        <w:rPr>
          <w:sz w:val="24"/>
        </w:rPr>
        <w:t>Summary of findings</w:t>
      </w:r>
      <w:bookmarkEnd w:id="74"/>
      <w:bookmarkEnd w:id="75"/>
      <w:r w:rsidR="007513EA" w:rsidRPr="00135396">
        <w:rPr>
          <w:sz w:val="24"/>
        </w:rPr>
        <w:t xml:space="preserve">  </w:t>
      </w:r>
    </w:p>
    <w:p w14:paraId="3B95BCB5" w14:textId="77777777" w:rsidR="007513EA" w:rsidRPr="00135396" w:rsidRDefault="007513EA" w:rsidP="00135396">
      <w:pPr>
        <w:rPr>
          <w:rStyle w:val="normaltextrun"/>
          <w:rFonts w:eastAsia="Karla" w:cs="Karla"/>
          <w:sz w:val="24"/>
        </w:rPr>
      </w:pPr>
      <w:r w:rsidRPr="00135396">
        <w:rPr>
          <w:rStyle w:val="normaltextrun"/>
          <w:rFonts w:eastAsia="Karla" w:cs="Karla"/>
          <w:sz w:val="24"/>
        </w:rPr>
        <w:t>The key findings of this section are:</w:t>
      </w:r>
    </w:p>
    <w:p w14:paraId="7A755267" w14:textId="60B5AF2F" w:rsidR="007513EA" w:rsidRPr="00135396" w:rsidRDefault="007513EA" w:rsidP="00135396">
      <w:pPr>
        <w:pStyle w:val="ListParagraph"/>
        <w:numPr>
          <w:ilvl w:val="0"/>
          <w:numId w:val="18"/>
        </w:numPr>
        <w:rPr>
          <w:sz w:val="24"/>
        </w:rPr>
      </w:pPr>
      <w:r w:rsidRPr="00135396">
        <w:rPr>
          <w:sz w:val="24"/>
        </w:rPr>
        <w:t>77% of Councils were providing some form or forms of youth services, though with some regional variation from 100% in Greater Melbourne to 50% in Gippsland</w:t>
      </w:r>
      <w:r w:rsidR="002B08B4">
        <w:rPr>
          <w:sz w:val="24"/>
        </w:rPr>
        <w:t>.</w:t>
      </w:r>
    </w:p>
    <w:p w14:paraId="01E733C8" w14:textId="350E94FD" w:rsidR="007513EA" w:rsidRPr="00135396" w:rsidRDefault="007513EA" w:rsidP="00135396">
      <w:pPr>
        <w:pStyle w:val="ListParagraph"/>
        <w:numPr>
          <w:ilvl w:val="0"/>
          <w:numId w:val="18"/>
        </w:numPr>
        <w:rPr>
          <w:sz w:val="24"/>
        </w:rPr>
      </w:pPr>
      <w:r w:rsidRPr="00135396">
        <w:rPr>
          <w:sz w:val="24"/>
        </w:rPr>
        <w:t>52% of Councils had some access to drop-in spaces, but they were predominantly in Greater Melbourne; most Councils in most regional areas did not</w:t>
      </w:r>
      <w:r w:rsidR="002B08B4">
        <w:rPr>
          <w:sz w:val="24"/>
        </w:rPr>
        <w:t>.</w:t>
      </w:r>
    </w:p>
    <w:p w14:paraId="1DBA2499" w14:textId="0B766B81" w:rsidR="007513EA" w:rsidRPr="00135396" w:rsidRDefault="007513EA" w:rsidP="00135396">
      <w:pPr>
        <w:pStyle w:val="ListParagraph"/>
        <w:numPr>
          <w:ilvl w:val="0"/>
          <w:numId w:val="18"/>
        </w:numPr>
        <w:rPr>
          <w:sz w:val="24"/>
        </w:rPr>
      </w:pPr>
      <w:r w:rsidRPr="00135396">
        <w:rPr>
          <w:sz w:val="24"/>
        </w:rPr>
        <w:t>In terms of mental health services, referrals to non-council organisations and other agencies were the dominant avenue with 68% of Councils taking this pathway. However, mental health services were sometimes difficult to reach, particularly for young people in the regions, and needs are not always being met</w:t>
      </w:r>
      <w:r w:rsidR="002B08B4">
        <w:rPr>
          <w:sz w:val="24"/>
        </w:rPr>
        <w:t>.</w:t>
      </w:r>
    </w:p>
    <w:p w14:paraId="091ACA1E" w14:textId="5906F32D" w:rsidR="007513EA" w:rsidRPr="00135396" w:rsidRDefault="007513EA" w:rsidP="00135396">
      <w:pPr>
        <w:pStyle w:val="ListParagraph"/>
        <w:numPr>
          <w:ilvl w:val="0"/>
          <w:numId w:val="18"/>
        </w:numPr>
        <w:rPr>
          <w:sz w:val="24"/>
        </w:rPr>
      </w:pPr>
      <w:r w:rsidRPr="00135396">
        <w:rPr>
          <w:sz w:val="24"/>
        </w:rPr>
        <w:t>Supports for priority groups, while present, were also needing bolstering: between 70% and 87% of Councils indicated that various priority groups required additional support, with disabled young people topping the list</w:t>
      </w:r>
      <w:r w:rsidR="002B08B4">
        <w:rPr>
          <w:sz w:val="24"/>
        </w:rPr>
        <w:t>.</w:t>
      </w:r>
    </w:p>
    <w:p w14:paraId="63C8A4C8" w14:textId="7AABF1D7" w:rsidR="007513EA" w:rsidRPr="00135396" w:rsidRDefault="007513EA" w:rsidP="00135396">
      <w:pPr>
        <w:pStyle w:val="ListParagraph"/>
        <w:numPr>
          <w:ilvl w:val="0"/>
          <w:numId w:val="18"/>
        </w:numPr>
        <w:rPr>
          <w:sz w:val="24"/>
        </w:rPr>
      </w:pPr>
      <w:r w:rsidRPr="00135396">
        <w:rPr>
          <w:sz w:val="24"/>
        </w:rPr>
        <w:t>Among priority groups, young parents received age-specific Council support from the greatest proportion of Councils, at 61%</w:t>
      </w:r>
      <w:r w:rsidR="002B08B4">
        <w:rPr>
          <w:sz w:val="24"/>
        </w:rPr>
        <w:t>.</w:t>
      </w:r>
    </w:p>
    <w:p w14:paraId="23667C3A" w14:textId="3169C5E9" w:rsidR="007513EA" w:rsidRPr="00135396" w:rsidRDefault="007513EA" w:rsidP="00135396">
      <w:pPr>
        <w:pStyle w:val="ListParagraph"/>
        <w:numPr>
          <w:ilvl w:val="0"/>
          <w:numId w:val="18"/>
        </w:numPr>
        <w:rPr>
          <w:sz w:val="24"/>
        </w:rPr>
      </w:pPr>
      <w:r w:rsidRPr="00135396">
        <w:rPr>
          <w:sz w:val="24"/>
        </w:rPr>
        <w:t>Among priority groups, LGBTQIA+ young people received some form of support—including by referral—from the greatest proportion of Councils, at 83%</w:t>
      </w:r>
      <w:r w:rsidR="002B08B4">
        <w:rPr>
          <w:sz w:val="24"/>
        </w:rPr>
        <w:t>.</w:t>
      </w:r>
    </w:p>
    <w:p w14:paraId="2DB8824E" w14:textId="41DA3869" w:rsidR="007513EA" w:rsidRPr="00135396" w:rsidRDefault="007513EA" w:rsidP="00135396">
      <w:pPr>
        <w:pStyle w:val="ListParagraph"/>
        <w:numPr>
          <w:ilvl w:val="0"/>
          <w:numId w:val="18"/>
        </w:numPr>
        <w:rPr>
          <w:sz w:val="24"/>
        </w:rPr>
      </w:pPr>
      <w:r w:rsidRPr="00135396">
        <w:rPr>
          <w:sz w:val="24"/>
        </w:rPr>
        <w:t>Most often referred to external organisations were young people experiencing homelessness or family violence, First Nations young people and disabled young people</w:t>
      </w:r>
      <w:r w:rsidR="002B08B4">
        <w:rPr>
          <w:sz w:val="24"/>
        </w:rPr>
        <w:t>.</w:t>
      </w:r>
    </w:p>
    <w:p w14:paraId="1A6BBDE2" w14:textId="6BB2F9E5" w:rsidR="007513EA" w:rsidRPr="00135396" w:rsidRDefault="007513EA" w:rsidP="00135396">
      <w:pPr>
        <w:pStyle w:val="ListParagraph"/>
        <w:numPr>
          <w:ilvl w:val="0"/>
          <w:numId w:val="18"/>
        </w:numPr>
        <w:rPr>
          <w:sz w:val="24"/>
        </w:rPr>
      </w:pPr>
      <w:r w:rsidRPr="00135396">
        <w:rPr>
          <w:sz w:val="24"/>
        </w:rPr>
        <w:t>Only one regional Council was providing age-specific support for CALD young people</w:t>
      </w:r>
      <w:r w:rsidR="002B08B4">
        <w:rPr>
          <w:sz w:val="24"/>
        </w:rPr>
        <w:t>.</w:t>
      </w:r>
    </w:p>
    <w:p w14:paraId="32604EE2" w14:textId="4C29B9A8" w:rsidR="007513EA" w:rsidRPr="00135396" w:rsidRDefault="007513EA" w:rsidP="00135396">
      <w:pPr>
        <w:pStyle w:val="ListParagraph"/>
        <w:numPr>
          <w:ilvl w:val="0"/>
          <w:numId w:val="18"/>
        </w:numPr>
        <w:rPr>
          <w:sz w:val="24"/>
        </w:rPr>
      </w:pPr>
      <w:r w:rsidRPr="00135396">
        <w:rPr>
          <w:sz w:val="24"/>
        </w:rPr>
        <w:t>No</w:t>
      </w:r>
      <w:r w:rsidRPr="00135396" w:rsidDel="004A04A4">
        <w:rPr>
          <w:sz w:val="24"/>
        </w:rPr>
        <w:t xml:space="preserve"> </w:t>
      </w:r>
      <w:r w:rsidRPr="00135396">
        <w:rPr>
          <w:sz w:val="24"/>
        </w:rPr>
        <w:t>Council that participated in the study provided age-specific support for young people who have been involved in the justice system</w:t>
      </w:r>
      <w:r w:rsidR="002B08B4">
        <w:rPr>
          <w:sz w:val="24"/>
        </w:rPr>
        <w:t>.</w:t>
      </w:r>
    </w:p>
    <w:p w14:paraId="33BF0E64" w14:textId="77C4386C" w:rsidR="007513EA" w:rsidRPr="00135396" w:rsidRDefault="007513EA" w:rsidP="00135396">
      <w:pPr>
        <w:pStyle w:val="ListParagraph"/>
        <w:numPr>
          <w:ilvl w:val="0"/>
          <w:numId w:val="18"/>
        </w:numPr>
        <w:rPr>
          <w:sz w:val="24"/>
        </w:rPr>
      </w:pPr>
      <w:r w:rsidRPr="00135396">
        <w:rPr>
          <w:sz w:val="24"/>
        </w:rPr>
        <w:t>Service gaps stemmed from various factors, including capacity, transport and accessibility, and a lack of youth participation</w:t>
      </w:r>
      <w:r w:rsidR="002B08B4">
        <w:rPr>
          <w:sz w:val="24"/>
        </w:rPr>
        <w:t>.</w:t>
      </w:r>
    </w:p>
    <w:p w14:paraId="6E6CD6A3" w14:textId="3DB571A2" w:rsidR="00135396" w:rsidRDefault="007513EA" w:rsidP="00135396">
      <w:pPr>
        <w:pStyle w:val="ListParagraph"/>
        <w:numPr>
          <w:ilvl w:val="0"/>
          <w:numId w:val="18"/>
        </w:numPr>
        <w:rPr>
          <w:sz w:val="24"/>
        </w:rPr>
      </w:pPr>
      <w:r w:rsidRPr="00135396">
        <w:rPr>
          <w:sz w:val="24"/>
        </w:rPr>
        <w:t>Other issue-specific gaps included employment, recreation, sexual health and substance use</w:t>
      </w:r>
      <w:r w:rsidR="002B08B4">
        <w:rPr>
          <w:sz w:val="24"/>
        </w:rPr>
        <w:t>.</w:t>
      </w:r>
    </w:p>
    <w:p w14:paraId="4F913C8F" w14:textId="74D52AFE" w:rsidR="007513EA" w:rsidRPr="00135396" w:rsidRDefault="00135396" w:rsidP="00135396">
      <w:pPr>
        <w:pStyle w:val="ListParagraph"/>
        <w:numPr>
          <w:ilvl w:val="0"/>
          <w:numId w:val="18"/>
        </w:numPr>
        <w:rPr>
          <w:sz w:val="24"/>
        </w:rPr>
      </w:pPr>
      <w:r w:rsidRPr="004E6631">
        <w:rPr>
          <w:noProof/>
          <w:color w:val="404041" w:themeColor="text2"/>
        </w:rPr>
        <mc:AlternateContent>
          <mc:Choice Requires="wps">
            <w:drawing>
              <wp:anchor distT="0" distB="0" distL="114300" distR="114300" simplePos="0" relativeHeight="251658249" behindDoc="1" locked="1" layoutInCell="1" allowOverlap="1" wp14:anchorId="3C6124B0" wp14:editId="30AD68B4">
                <wp:simplePos x="0" y="0"/>
                <wp:positionH relativeFrom="column">
                  <wp:posOffset>-142875</wp:posOffset>
                </wp:positionH>
                <wp:positionV relativeFrom="paragraph">
                  <wp:posOffset>-3280410</wp:posOffset>
                </wp:positionV>
                <wp:extent cx="6265545" cy="398970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5545" cy="39897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1076" id="Rectangle 23" o:spid="_x0000_s1026" style="position:absolute;margin-left:-11.25pt;margin-top:-258.3pt;width:493.35pt;height:314.15pt;z-index:-251643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" fillcolor="#e8eff7 [3208]" stroked="f" strokeweight="1pt">
                <w10:anchorlock/>
              </v:rect>
            </w:pict>
          </mc:Fallback>
        </mc:AlternateContent>
      </w:r>
      <w:r w:rsidR="007513EA" w:rsidRPr="00135396">
        <w:rPr>
          <w:sz w:val="24"/>
        </w:rPr>
        <w:t>82% of Councils were receiving FReeZA funding, and 59% were receiving Engage funding</w:t>
      </w:r>
      <w:r w:rsidR="002B08B4">
        <w:rPr>
          <w:sz w:val="24"/>
        </w:rPr>
        <w:t>.</w:t>
      </w:r>
      <w:r w:rsidR="007513EA">
        <w:br w:type="page"/>
      </w:r>
    </w:p>
    <w:p w14:paraId="4395BBD7" w14:textId="0179AFA6" w:rsidR="00211EC9" w:rsidRPr="00211EC9" w:rsidRDefault="00211EC9" w:rsidP="00211EC9">
      <w:pPr>
        <w:pStyle w:val="Heading1"/>
      </w:pPr>
      <w:bookmarkStart w:id="76" w:name="_Toc88060482"/>
      <w:bookmarkStart w:id="77" w:name="_Toc89689748"/>
      <w:r w:rsidRPr="00211EC9">
        <w:t>Section Four: Impacts of C</w:t>
      </w:r>
      <w:r w:rsidR="00732DE2">
        <w:t>OVID</w:t>
      </w:r>
      <w:r w:rsidRPr="00211EC9">
        <w:t xml:space="preserve">-19 on </w:t>
      </w:r>
      <w:r w:rsidR="00597AE0">
        <w:t>L</w:t>
      </w:r>
      <w:r w:rsidRPr="00211EC9">
        <w:t xml:space="preserve">ocal </w:t>
      </w:r>
      <w:r w:rsidR="00597AE0">
        <w:t>Y</w:t>
      </w:r>
      <w:r w:rsidRPr="00211EC9">
        <w:t xml:space="preserve">outh </w:t>
      </w:r>
      <w:r w:rsidR="00597AE0">
        <w:t>S</w:t>
      </w:r>
      <w:r w:rsidRPr="00211EC9">
        <w:t>ervices</w:t>
      </w:r>
      <w:bookmarkEnd w:id="76"/>
      <w:bookmarkEnd w:id="77"/>
      <w:r w:rsidRPr="00211EC9">
        <w:t xml:space="preserve"> </w:t>
      </w:r>
    </w:p>
    <w:p w14:paraId="625412B3" w14:textId="77777777" w:rsidR="00211EC9" w:rsidRPr="00B15AEB" w:rsidRDefault="00211EC9" w:rsidP="00211EC9">
      <w:pPr>
        <w:pStyle w:val="Subtitle"/>
        <w:rPr>
          <w:rStyle w:val="normaltextrun"/>
          <w:rFonts w:eastAsia="Karla" w:cs="Karla"/>
        </w:rPr>
      </w:pPr>
      <w:r w:rsidRPr="40055AEF">
        <w:rPr>
          <w:rStyle w:val="normaltextrun"/>
          <w:rFonts w:eastAsia="Karla" w:cs="Karla"/>
        </w:rPr>
        <w:t xml:space="preserve">This section captures the impacts of the COVID-19 pandemic on youth services across Victoria. In particular, it traces the changes to the services and mediums through which </w:t>
      </w:r>
      <w:r>
        <w:rPr>
          <w:rStyle w:val="normaltextrun"/>
          <w:rFonts w:eastAsia="Karla" w:cs="Karla"/>
        </w:rPr>
        <w:t>Councils</w:t>
      </w:r>
      <w:r w:rsidRPr="40055AEF">
        <w:rPr>
          <w:rStyle w:val="normaltextrun"/>
          <w:rFonts w:eastAsia="Karla" w:cs="Karla"/>
        </w:rPr>
        <w:t xml:space="preserve"> engaged </w:t>
      </w:r>
      <w:r>
        <w:rPr>
          <w:rStyle w:val="normaltextrun"/>
          <w:rFonts w:eastAsia="Karla" w:cs="Karla"/>
        </w:rPr>
        <w:t xml:space="preserve">with </w:t>
      </w:r>
      <w:r w:rsidRPr="40055AEF">
        <w:rPr>
          <w:rStyle w:val="normaltextrun"/>
          <w:rFonts w:eastAsia="Karla" w:cs="Karla"/>
        </w:rPr>
        <w:t>young people</w:t>
      </w:r>
      <w:r>
        <w:rPr>
          <w:rStyle w:val="normaltextrun"/>
          <w:rFonts w:eastAsia="Karla" w:cs="Karla"/>
        </w:rPr>
        <w:t>,</w:t>
      </w:r>
      <w:r w:rsidRPr="40055AEF">
        <w:rPr>
          <w:rStyle w:val="normaltextrun"/>
          <w:rFonts w:eastAsia="Karla" w:cs="Karla"/>
        </w:rPr>
        <w:t xml:space="preserve"> as well as to the funding streams that make this engagement possible. It finishes </w:t>
      </w:r>
      <w:r w:rsidRPr="00DB6398">
        <w:rPr>
          <w:rStyle w:val="normaltextrun"/>
          <w:rFonts w:eastAsia="Karla" w:cs="Karla"/>
        </w:rPr>
        <w:t>with two case studies</w:t>
      </w:r>
      <w:r w:rsidRPr="40055AEF">
        <w:rPr>
          <w:rStyle w:val="normaltextrun"/>
          <w:rFonts w:eastAsia="Karla" w:cs="Karla"/>
        </w:rPr>
        <w:t xml:space="preserve"> which illustrate how some </w:t>
      </w:r>
      <w:r>
        <w:rPr>
          <w:rStyle w:val="normaltextrun"/>
          <w:rFonts w:eastAsia="Karla" w:cs="Karla"/>
        </w:rPr>
        <w:t>Councils</w:t>
      </w:r>
      <w:r w:rsidRPr="40055AEF">
        <w:rPr>
          <w:rStyle w:val="normaltextrun"/>
          <w:rFonts w:eastAsia="Karla" w:cs="Karla"/>
        </w:rPr>
        <w:t xml:space="preserve"> positively managed the impacts of COVID-19. </w:t>
      </w:r>
    </w:p>
    <w:p w14:paraId="4E5E56EF" w14:textId="77777777" w:rsidR="00211EC9" w:rsidRPr="00211EC9" w:rsidRDefault="00211EC9" w:rsidP="00211EC9">
      <w:pPr>
        <w:pStyle w:val="Heading3"/>
        <w:rPr>
          <w:sz w:val="24"/>
        </w:rPr>
      </w:pPr>
      <w:bookmarkStart w:id="78" w:name="_Toc88060483"/>
      <w:bookmarkStart w:id="79" w:name="_Toc89689749"/>
      <w:r w:rsidRPr="00211EC9">
        <w:rPr>
          <w:sz w:val="24"/>
        </w:rPr>
        <w:t>Key impacts</w:t>
      </w:r>
      <w:bookmarkEnd w:id="78"/>
      <w:bookmarkEnd w:id="79"/>
      <w:r w:rsidRPr="00211EC9">
        <w:rPr>
          <w:sz w:val="24"/>
        </w:rPr>
        <w:t xml:space="preserve"> </w:t>
      </w:r>
    </w:p>
    <w:p w14:paraId="1D71D4B9" w14:textId="5977B577" w:rsidR="00211EC9" w:rsidRPr="00073554" w:rsidRDefault="00211EC9" w:rsidP="00211EC9">
      <w:pPr>
        <w:rPr>
          <w:rFonts w:eastAsia="Karla" w:cs="Karla"/>
          <w:sz w:val="24"/>
        </w:rPr>
      </w:pPr>
      <w:r w:rsidRPr="00073554">
        <w:rPr>
          <w:rFonts w:eastAsia="Karla" w:cs="Karla"/>
          <w:sz w:val="24"/>
        </w:rPr>
        <w:t>As a result of COVID-19, almost every Council surveyed needed to shift youth programs and services online – 56 of the 57 respondents (98%) saw a shift to online delivery. However, changes in service demand were much more varied. Figure 1</w:t>
      </w:r>
      <w:r w:rsidR="00073554">
        <w:rPr>
          <w:rFonts w:eastAsia="Karla" w:cs="Karla"/>
          <w:sz w:val="24"/>
        </w:rPr>
        <w:t>3</w:t>
      </w:r>
      <w:r w:rsidRPr="00073554">
        <w:rPr>
          <w:rFonts w:eastAsia="Karla" w:cs="Karla"/>
          <w:sz w:val="24"/>
        </w:rPr>
        <w:t xml:space="preserve"> shows the COVID-19 impact on the service demand across </w:t>
      </w:r>
      <w:r w:rsidR="003B6D31">
        <w:rPr>
          <w:rFonts w:eastAsia="Karla" w:cs="Karla"/>
          <w:sz w:val="24"/>
        </w:rPr>
        <w:t>Councils</w:t>
      </w:r>
      <w:r w:rsidRPr="00073554">
        <w:rPr>
          <w:rFonts w:eastAsia="Karla" w:cs="Karla"/>
          <w:sz w:val="24"/>
        </w:rPr>
        <w:t>. While many</w:t>
      </w:r>
      <w:r w:rsidRPr="00073554" w:rsidDel="00762F07">
        <w:rPr>
          <w:rFonts w:eastAsia="Karla" w:cs="Karla"/>
          <w:sz w:val="24"/>
        </w:rPr>
        <w:t xml:space="preserve"> </w:t>
      </w:r>
      <w:r w:rsidRPr="00073554">
        <w:rPr>
          <w:rFonts w:eastAsia="Karla" w:cs="Karla"/>
          <w:sz w:val="24"/>
        </w:rPr>
        <w:t>Councils noted an increase in demand, just as many felt that there was no change or even a decrease in demand. Other</w:t>
      </w:r>
      <w:r w:rsidRPr="00073554" w:rsidDel="00861283">
        <w:rPr>
          <w:rFonts w:eastAsia="Karla" w:cs="Karla"/>
          <w:sz w:val="24"/>
        </w:rPr>
        <w:t xml:space="preserve"> </w:t>
      </w:r>
      <w:r w:rsidRPr="00073554">
        <w:rPr>
          <w:rFonts w:eastAsia="Karla" w:cs="Karla"/>
          <w:sz w:val="24"/>
        </w:rPr>
        <w:t xml:space="preserve">Councils experienced a mix of demand changes, increasing in some areas while decreasing in others. </w:t>
      </w:r>
    </w:p>
    <w:p w14:paraId="32FA7DDF" w14:textId="77777777" w:rsidR="00211EC9" w:rsidRPr="00B15AEB" w:rsidRDefault="00211EC9" w:rsidP="00211EC9">
      <w:pPr>
        <w:rPr>
          <w:rFonts w:eastAsia="Karla" w:cs="Karla"/>
        </w:rPr>
      </w:pPr>
    </w:p>
    <w:p w14:paraId="4EBBA47C" w14:textId="321DE4ED" w:rsidR="00211EC9" w:rsidRPr="00073554" w:rsidRDefault="00211EC9" w:rsidP="00211EC9">
      <w:pPr>
        <w:pStyle w:val="Caption"/>
        <w:rPr>
          <w:rFonts w:ascii="Karla" w:eastAsia="Karla" w:hAnsi="Karla" w:cs="Karla"/>
          <w:sz w:val="20"/>
          <w:szCs w:val="20"/>
        </w:rPr>
      </w:pPr>
      <w:bookmarkStart w:id="80" w:name="_Toc76743477"/>
      <w:bookmarkStart w:id="81" w:name="_Toc89764995"/>
      <w:r w:rsidRPr="00073554">
        <w:rPr>
          <w:rFonts w:ascii="Karla" w:eastAsia="Karla" w:hAnsi="Karla" w:cs="Karla"/>
          <w:sz w:val="20"/>
          <w:szCs w:val="20"/>
        </w:rPr>
        <w:t xml:space="preserve">Figure </w:t>
      </w:r>
      <w:r w:rsidRPr="00073554">
        <w:rPr>
          <w:rFonts w:ascii="Karla" w:hAnsi="Karla"/>
          <w:sz w:val="20"/>
          <w:szCs w:val="20"/>
        </w:rPr>
        <w:fldChar w:fldCharType="begin"/>
      </w:r>
      <w:r w:rsidRPr="00073554">
        <w:rPr>
          <w:rFonts w:ascii="Karla" w:hAnsi="Karla"/>
          <w:sz w:val="20"/>
          <w:szCs w:val="20"/>
        </w:rPr>
        <w:instrText xml:space="preserve"> SEQ Figure \* ARABIC </w:instrText>
      </w:r>
      <w:r w:rsidRPr="00073554">
        <w:rPr>
          <w:rFonts w:ascii="Karla" w:hAnsi="Karla"/>
          <w:sz w:val="20"/>
          <w:szCs w:val="20"/>
        </w:rPr>
        <w:fldChar w:fldCharType="separate"/>
      </w:r>
      <w:r w:rsidR="00E13DAF">
        <w:rPr>
          <w:rFonts w:ascii="Karla" w:hAnsi="Karla"/>
          <w:noProof/>
          <w:sz w:val="20"/>
          <w:szCs w:val="20"/>
        </w:rPr>
        <w:t>13</w:t>
      </w:r>
      <w:r w:rsidRPr="00073554">
        <w:rPr>
          <w:rFonts w:ascii="Karla" w:hAnsi="Karla"/>
          <w:sz w:val="20"/>
          <w:szCs w:val="20"/>
        </w:rPr>
        <w:fldChar w:fldCharType="end"/>
      </w:r>
      <w:r w:rsidRPr="00073554">
        <w:rPr>
          <w:rFonts w:ascii="Karla" w:eastAsia="Karla" w:hAnsi="Karla" w:cs="Karla"/>
          <w:sz w:val="20"/>
          <w:szCs w:val="20"/>
        </w:rPr>
        <w:t>: COVID-19 impacts on service demand across Councils in Victoria.</w:t>
      </w:r>
      <w:bookmarkEnd w:id="80"/>
      <w:bookmarkEnd w:id="81"/>
      <w:r w:rsidRPr="00073554">
        <w:rPr>
          <w:rFonts w:ascii="Karla" w:eastAsia="Karla" w:hAnsi="Karla" w:cs="Karla"/>
          <w:sz w:val="20"/>
          <w:szCs w:val="20"/>
        </w:rPr>
        <w:t xml:space="preserve"> </w:t>
      </w:r>
    </w:p>
    <w:p w14:paraId="0FA20609" w14:textId="77777777" w:rsidR="00211EC9" w:rsidRPr="00B15AEB" w:rsidRDefault="00211EC9" w:rsidP="00211EC9">
      <w:pPr>
        <w:rPr>
          <w:rFonts w:eastAsia="Karla" w:cs="Karla"/>
        </w:rPr>
      </w:pPr>
      <w:r w:rsidRPr="00B15AEB">
        <w:rPr>
          <w:noProof/>
        </w:rPr>
        <w:drawing>
          <wp:inline distT="0" distB="0" distL="0" distR="0" wp14:anchorId="54736362" wp14:editId="012C2012">
            <wp:extent cx="5727700" cy="2716305"/>
            <wp:effectExtent l="0" t="0" r="12700" b="14605"/>
            <wp:docPr id="24" name="Chart 24">
              <a:extLst xmlns:a="http://schemas.openxmlformats.org/drawingml/2006/main">
                <a:ext uri="{FF2B5EF4-FFF2-40B4-BE49-F238E27FC236}">
                  <a16:creationId xmlns:a16="http://schemas.microsoft.com/office/drawing/2014/main" id="{8F8E7F42-B728-9741-AE31-D15866323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CE4AB4" w14:textId="77777777" w:rsidR="00211EC9" w:rsidRPr="000C7BF8" w:rsidRDefault="00211EC9" w:rsidP="00211EC9">
      <w:pPr>
        <w:rPr>
          <w:rFonts w:eastAsia="Karla" w:cs="Karla"/>
          <w:szCs w:val="20"/>
        </w:rPr>
      </w:pPr>
      <w:r w:rsidRPr="000C7BF8">
        <w:rPr>
          <w:rFonts w:eastAsia="Karla" w:cs="Karla"/>
          <w:szCs w:val="20"/>
        </w:rPr>
        <w:t xml:space="preserve">*Please note that 55 </w:t>
      </w:r>
      <w:r>
        <w:rPr>
          <w:rFonts w:eastAsia="Karla" w:cs="Karla"/>
          <w:szCs w:val="20"/>
        </w:rPr>
        <w:t>Councils</w:t>
      </w:r>
      <w:r w:rsidRPr="000C7BF8">
        <w:rPr>
          <w:rFonts w:eastAsia="Karla" w:cs="Karla"/>
          <w:szCs w:val="20"/>
        </w:rPr>
        <w:t xml:space="preserve"> that participated in the survey provided answered this question.</w:t>
      </w:r>
    </w:p>
    <w:p w14:paraId="6614C783" w14:textId="77777777" w:rsidR="00211EC9" w:rsidRPr="00B15AEB" w:rsidRDefault="00211EC9" w:rsidP="00211EC9">
      <w:pPr>
        <w:rPr>
          <w:rFonts w:eastAsia="Karla" w:cs="Karla"/>
        </w:rPr>
      </w:pPr>
    </w:p>
    <w:p w14:paraId="4636CA8D" w14:textId="77777777" w:rsidR="00211EC9" w:rsidRPr="00073554" w:rsidRDefault="00211EC9" w:rsidP="00211EC9">
      <w:pPr>
        <w:rPr>
          <w:rFonts w:eastAsia="Karla" w:cs="Karla"/>
          <w:sz w:val="24"/>
        </w:rPr>
      </w:pPr>
      <w:r w:rsidRPr="00073554">
        <w:rPr>
          <w:rFonts w:eastAsia="Karla" w:cs="Karla"/>
          <w:sz w:val="24"/>
        </w:rPr>
        <w:t>Councils experienced the most acute increases in demand for education- or employment-related training, mental health services, and case management. While partnerships with Local Learning and Employment Networks (LLENs) allowed Councils to meet some of the education- and employment-related needs of young people, it is worth noting that youth counsellors and caseworkers were the sparsest category of youth worker to begin with; COVID-19 would have therefore introduced additional strain to already-stretched mental health and casework services.</w:t>
      </w:r>
    </w:p>
    <w:p w14:paraId="3F055485" w14:textId="77777777" w:rsidR="00211EC9" w:rsidRPr="00073554" w:rsidRDefault="00211EC9" w:rsidP="00211EC9">
      <w:pPr>
        <w:rPr>
          <w:rFonts w:eastAsia="Karla" w:cs="Karla"/>
          <w:sz w:val="24"/>
        </w:rPr>
      </w:pPr>
    </w:p>
    <w:p w14:paraId="4A884F3A" w14:textId="59650D35" w:rsidR="00211EC9" w:rsidRPr="00073554" w:rsidRDefault="002C0A3B" w:rsidP="00211EC9">
      <w:pPr>
        <w:rPr>
          <w:rFonts w:eastAsia="Karla" w:cs="Karla"/>
          <w:sz w:val="24"/>
        </w:rPr>
      </w:pPr>
      <w:r>
        <w:rPr>
          <w:rFonts w:eastAsia="Karla" w:cs="Karla"/>
          <w:sz w:val="24"/>
        </w:rPr>
        <w:t>D</w:t>
      </w:r>
      <w:r w:rsidR="00211EC9" w:rsidRPr="00073554">
        <w:rPr>
          <w:rFonts w:eastAsia="Karla" w:cs="Karla"/>
          <w:sz w:val="24"/>
        </w:rPr>
        <w:t xml:space="preserve">ecreases in service demand experienced by Councils </w:t>
      </w:r>
      <w:r>
        <w:rPr>
          <w:rFonts w:eastAsia="Karla" w:cs="Karla"/>
          <w:sz w:val="24"/>
        </w:rPr>
        <w:t>were</w:t>
      </w:r>
      <w:r w:rsidR="00211EC9" w:rsidRPr="00073554">
        <w:rPr>
          <w:rFonts w:eastAsia="Karla" w:cs="Karla"/>
          <w:sz w:val="24"/>
        </w:rPr>
        <w:t xml:space="preserve"> often due to screen fatigue: because young people also needed to shift their studies online for example, they became hesitant to spend even more time online for social or recreational purposes, or to receive services. </w:t>
      </w:r>
    </w:p>
    <w:p w14:paraId="6A5446E6" w14:textId="77777777" w:rsidR="00211EC9" w:rsidRPr="00073554" w:rsidRDefault="00211EC9" w:rsidP="00211EC9">
      <w:pPr>
        <w:rPr>
          <w:rFonts w:eastAsia="Karla" w:cs="Karla"/>
          <w:sz w:val="24"/>
        </w:rPr>
      </w:pPr>
    </w:p>
    <w:p w14:paraId="3E30D5CC" w14:textId="0541B6C0" w:rsidR="00211EC9" w:rsidRPr="00073554" w:rsidRDefault="00211EC9" w:rsidP="00211EC9">
      <w:pPr>
        <w:rPr>
          <w:rFonts w:eastAsia="Karla" w:cs="Karla"/>
          <w:sz w:val="24"/>
        </w:rPr>
      </w:pPr>
      <w:r w:rsidRPr="00073554">
        <w:rPr>
          <w:rFonts w:eastAsia="Karla" w:cs="Karla"/>
          <w:sz w:val="24"/>
        </w:rPr>
        <w:t>Some</w:t>
      </w:r>
      <w:r w:rsidRPr="00073554" w:rsidDel="00EE3260">
        <w:rPr>
          <w:rFonts w:eastAsia="Karla" w:cs="Karla"/>
          <w:sz w:val="24"/>
        </w:rPr>
        <w:t xml:space="preserve"> </w:t>
      </w:r>
      <w:r w:rsidRPr="00073554">
        <w:rPr>
          <w:rFonts w:eastAsia="Karla" w:cs="Karla"/>
          <w:sz w:val="24"/>
        </w:rPr>
        <w:t xml:space="preserve">Councils noticed increased demand in some services </w:t>
      </w:r>
      <w:r w:rsidR="002C0A3B">
        <w:rPr>
          <w:rFonts w:eastAsia="Karla" w:cs="Karla"/>
          <w:sz w:val="24"/>
        </w:rPr>
        <w:t>alongside</w:t>
      </w:r>
      <w:r w:rsidR="002C0A3B" w:rsidRPr="00073554">
        <w:rPr>
          <w:rFonts w:eastAsia="Karla" w:cs="Karla"/>
          <w:sz w:val="24"/>
        </w:rPr>
        <w:t xml:space="preserve"> </w:t>
      </w:r>
      <w:r w:rsidRPr="00073554">
        <w:rPr>
          <w:rFonts w:eastAsia="Karla" w:cs="Karla"/>
          <w:sz w:val="24"/>
        </w:rPr>
        <w:t>decreased demand in others, hence varied changes in demand. These also stemmed from observed differences between COVID-19 lockdowns: while there was greater engagement in the first lockdown, some Councils noticed a drop-off or plateau during the second.</w:t>
      </w:r>
    </w:p>
    <w:p w14:paraId="7286D0B1" w14:textId="77777777" w:rsidR="00211EC9" w:rsidRPr="00073554" w:rsidRDefault="00211EC9" w:rsidP="00211EC9">
      <w:pPr>
        <w:rPr>
          <w:rFonts w:eastAsia="Karla" w:cs="Karla"/>
          <w:sz w:val="24"/>
        </w:rPr>
      </w:pPr>
    </w:p>
    <w:p w14:paraId="3901117C" w14:textId="763463CD" w:rsidR="006F479E" w:rsidRDefault="00211EC9" w:rsidP="00211EC9">
      <w:pPr>
        <w:rPr>
          <w:rFonts w:eastAsia="Karla" w:cs="Karla"/>
          <w:sz w:val="24"/>
        </w:rPr>
      </w:pPr>
      <w:r w:rsidRPr="00073554">
        <w:rPr>
          <w:rFonts w:eastAsia="Karla" w:cs="Karla"/>
          <w:sz w:val="24"/>
        </w:rPr>
        <w:t>In addition, there is some regional variation in service demand. The region with the greatest proportion of increased demand was Gippsland, with 50% of surveyed Councils in the region noting an increase; no surveyed Councils in Gippsland noted a decrease, which could be in part to added stresses from bushfires. The reverse was true for Hume, with 50% of its surveyed Councils noting a decrease in demand and none noting an increase.</w:t>
      </w:r>
    </w:p>
    <w:p w14:paraId="52E5A3FC" w14:textId="77777777" w:rsidR="006F479E" w:rsidRDefault="006F479E">
      <w:pPr>
        <w:spacing w:line="240" w:lineRule="auto"/>
        <w:rPr>
          <w:rFonts w:eastAsia="Karla" w:cs="Karla"/>
          <w:sz w:val="24"/>
        </w:rPr>
      </w:pPr>
      <w:r>
        <w:rPr>
          <w:rFonts w:eastAsia="Karla" w:cs="Karla"/>
          <w:sz w:val="24"/>
        </w:rPr>
        <w:br w:type="page"/>
      </w:r>
    </w:p>
    <w:p w14:paraId="581DBE7C" w14:textId="2275B83E" w:rsidR="00211EC9" w:rsidRPr="006F479E" w:rsidRDefault="00211EC9" w:rsidP="00211EC9">
      <w:pPr>
        <w:pStyle w:val="Caption"/>
        <w:rPr>
          <w:rFonts w:ascii="Karla" w:eastAsia="Karla" w:hAnsi="Karla" w:cs="Karla"/>
          <w:sz w:val="20"/>
          <w:szCs w:val="20"/>
        </w:rPr>
      </w:pPr>
      <w:bookmarkStart w:id="82" w:name="_Toc76743478"/>
      <w:bookmarkStart w:id="83" w:name="_Toc89764996"/>
      <w:r w:rsidRPr="006F479E">
        <w:rPr>
          <w:rFonts w:ascii="Karla" w:eastAsia="Karla" w:hAnsi="Karla" w:cs="Karla"/>
          <w:sz w:val="20"/>
          <w:szCs w:val="20"/>
        </w:rPr>
        <w:t xml:space="preserve">Figure </w:t>
      </w:r>
      <w:r w:rsidRPr="006F479E">
        <w:rPr>
          <w:rFonts w:ascii="Karla" w:hAnsi="Karla"/>
          <w:sz w:val="20"/>
          <w:szCs w:val="20"/>
        </w:rPr>
        <w:fldChar w:fldCharType="begin"/>
      </w:r>
      <w:r w:rsidRPr="006F479E">
        <w:rPr>
          <w:rFonts w:ascii="Karla" w:hAnsi="Karla"/>
          <w:sz w:val="20"/>
          <w:szCs w:val="20"/>
        </w:rPr>
        <w:instrText xml:space="preserve"> SEQ Figure \* ARABIC </w:instrText>
      </w:r>
      <w:r w:rsidRPr="006F479E">
        <w:rPr>
          <w:rFonts w:ascii="Karla" w:hAnsi="Karla"/>
          <w:sz w:val="20"/>
          <w:szCs w:val="20"/>
        </w:rPr>
        <w:fldChar w:fldCharType="separate"/>
      </w:r>
      <w:r w:rsidR="00E13DAF">
        <w:rPr>
          <w:rFonts w:ascii="Karla" w:hAnsi="Karla"/>
          <w:noProof/>
          <w:sz w:val="20"/>
          <w:szCs w:val="20"/>
        </w:rPr>
        <w:t>14</w:t>
      </w:r>
      <w:r w:rsidRPr="006F479E">
        <w:rPr>
          <w:rFonts w:ascii="Karla" w:hAnsi="Karla"/>
          <w:sz w:val="20"/>
          <w:szCs w:val="20"/>
        </w:rPr>
        <w:fldChar w:fldCharType="end"/>
      </w:r>
      <w:r w:rsidRPr="006F479E">
        <w:rPr>
          <w:rFonts w:ascii="Karla" w:eastAsia="Karla" w:hAnsi="Karla" w:cs="Karla"/>
          <w:sz w:val="20"/>
          <w:szCs w:val="20"/>
        </w:rPr>
        <w:t>: Changes to service demand by region</w:t>
      </w:r>
      <w:bookmarkEnd w:id="82"/>
      <w:r w:rsidRPr="006F479E">
        <w:rPr>
          <w:rFonts w:ascii="Karla" w:eastAsia="Karla" w:hAnsi="Karla" w:cs="Karla"/>
          <w:sz w:val="20"/>
          <w:szCs w:val="20"/>
        </w:rPr>
        <w:t>.</w:t>
      </w:r>
      <w:bookmarkEnd w:id="83"/>
    </w:p>
    <w:p w14:paraId="082176B0" w14:textId="77777777" w:rsidR="00211EC9" w:rsidRPr="00B15AEB" w:rsidRDefault="00211EC9" w:rsidP="00211EC9">
      <w:pPr>
        <w:rPr>
          <w:rFonts w:eastAsia="Karla" w:cs="Karla"/>
        </w:rPr>
      </w:pPr>
      <w:r w:rsidRPr="00B15AEB">
        <w:rPr>
          <w:noProof/>
        </w:rPr>
        <w:drawing>
          <wp:inline distT="0" distB="0" distL="0" distR="0" wp14:anchorId="664C7EE9" wp14:editId="05FF8EF7">
            <wp:extent cx="5727700" cy="3629025"/>
            <wp:effectExtent l="0" t="0" r="12700" b="15875"/>
            <wp:docPr id="25" name="Chart 25">
              <a:extLst xmlns:a="http://schemas.openxmlformats.org/drawingml/2006/main">
                <a:ext uri="{FF2B5EF4-FFF2-40B4-BE49-F238E27FC236}">
                  <a16:creationId xmlns:a16="http://schemas.microsoft.com/office/drawing/2014/main" id="{81FB0734-DE64-C142-B324-BB9A8C0D8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D2F709" w14:textId="77777777" w:rsidR="00211EC9" w:rsidRPr="006F479E" w:rsidRDefault="00211EC9" w:rsidP="00211EC9">
      <w:pPr>
        <w:rPr>
          <w:rFonts w:eastAsia="Karla" w:cs="Karla"/>
          <w:szCs w:val="20"/>
        </w:rPr>
      </w:pPr>
      <w:r w:rsidRPr="006F479E">
        <w:rPr>
          <w:rFonts w:eastAsia="Karla" w:cs="Karla"/>
          <w:szCs w:val="20"/>
        </w:rPr>
        <w:t>*Please note that 55 Councils that participated in the survey answered this question.</w:t>
      </w:r>
    </w:p>
    <w:p w14:paraId="665BD77A" w14:textId="77777777" w:rsidR="00211EC9" w:rsidRPr="00B15AEB" w:rsidRDefault="00211EC9" w:rsidP="00211EC9">
      <w:pPr>
        <w:rPr>
          <w:rFonts w:eastAsia="Karla" w:cs="Karla"/>
        </w:rPr>
      </w:pPr>
    </w:p>
    <w:p w14:paraId="6C6660E6" w14:textId="77777777" w:rsidR="00211EC9" w:rsidRPr="006F479E" w:rsidRDefault="00211EC9" w:rsidP="00211EC9">
      <w:pPr>
        <w:rPr>
          <w:rFonts w:eastAsia="Karla" w:cs="Karla"/>
          <w:sz w:val="24"/>
        </w:rPr>
      </w:pPr>
      <w:r w:rsidRPr="006F479E">
        <w:rPr>
          <w:rFonts w:eastAsia="Karla" w:cs="Karla"/>
          <w:sz w:val="24"/>
        </w:rPr>
        <w:t xml:space="preserve">COVID-19 restrictions were also reflected in changes to how Councils interacted with young people. 25 Councils that delivered youth services provided information on how these interactions have shifted, largely also due to transitioning online. Among these responses, social media and online interactions dominated, with 72% of these Councils (18 of 25) mentioning an increase to these avenues. These avenues were often facilitated by Facebook groups or pages, Instagram and teleconferencing software such as Zoom, though some Councils also mentioned phone and email. </w:t>
      </w:r>
    </w:p>
    <w:p w14:paraId="2EA041E1" w14:textId="77777777" w:rsidR="00211EC9" w:rsidRPr="006F479E" w:rsidRDefault="00211EC9" w:rsidP="00211EC9">
      <w:pPr>
        <w:rPr>
          <w:rFonts w:eastAsia="Karla" w:cs="Karla"/>
          <w:sz w:val="24"/>
        </w:rPr>
      </w:pPr>
    </w:p>
    <w:p w14:paraId="550C24FC" w14:textId="77777777" w:rsidR="00211EC9" w:rsidRPr="006F479E" w:rsidRDefault="00211EC9" w:rsidP="00211EC9">
      <w:pPr>
        <w:rPr>
          <w:rFonts w:eastAsia="Karla" w:cs="Karla"/>
          <w:sz w:val="24"/>
        </w:rPr>
      </w:pPr>
      <w:r w:rsidRPr="006F479E">
        <w:rPr>
          <w:rFonts w:eastAsia="Karla" w:cs="Karla"/>
          <w:sz w:val="24"/>
        </w:rPr>
        <w:t>Overall, these changes had mixed results: some Councils viewed</w:t>
      </w:r>
      <w:r w:rsidRPr="006F479E" w:rsidDel="007E5792">
        <w:rPr>
          <w:rFonts w:eastAsia="Karla" w:cs="Karla"/>
          <w:sz w:val="24"/>
        </w:rPr>
        <w:t xml:space="preserve"> </w:t>
      </w:r>
      <w:r w:rsidRPr="006F479E">
        <w:rPr>
          <w:rFonts w:eastAsia="Karla" w:cs="Karla"/>
          <w:sz w:val="24"/>
        </w:rPr>
        <w:t>them as a basic necessity given COVID-19 and an impediment to young people’s engagement, while others felt that it opened new avenues for young people to access services, resources and programs. For instance, one</w:t>
      </w:r>
      <w:r w:rsidRPr="006F479E" w:rsidDel="0036224A">
        <w:rPr>
          <w:rFonts w:eastAsia="Karla" w:cs="Karla"/>
          <w:sz w:val="24"/>
        </w:rPr>
        <w:t xml:space="preserve"> </w:t>
      </w:r>
      <w:r w:rsidRPr="006F479E">
        <w:rPr>
          <w:rFonts w:eastAsia="Karla" w:cs="Karla"/>
          <w:sz w:val="24"/>
        </w:rPr>
        <w:t xml:space="preserve">Council in Greater Melbourne adopted an online youth forum, which it felt was a successful platform and one to maintain beyond the pandemic. </w:t>
      </w:r>
    </w:p>
    <w:p w14:paraId="4DF3C5FE" w14:textId="77777777" w:rsidR="00211EC9" w:rsidRPr="006F479E" w:rsidRDefault="00211EC9" w:rsidP="00211EC9">
      <w:pPr>
        <w:rPr>
          <w:rFonts w:eastAsia="Karla" w:cs="Karla"/>
          <w:sz w:val="24"/>
        </w:rPr>
      </w:pPr>
    </w:p>
    <w:p w14:paraId="1BFF7113" w14:textId="77777777" w:rsidR="00211EC9" w:rsidRPr="006F479E" w:rsidRDefault="00211EC9" w:rsidP="00211EC9">
      <w:pPr>
        <w:rPr>
          <w:rFonts w:eastAsia="Karla" w:cs="Karla"/>
          <w:sz w:val="24"/>
        </w:rPr>
      </w:pPr>
      <w:r w:rsidRPr="006F479E">
        <w:rPr>
          <w:rFonts w:eastAsia="Karla" w:cs="Karla"/>
          <w:sz w:val="24"/>
        </w:rPr>
        <w:t>There were also</w:t>
      </w:r>
      <w:r w:rsidRPr="006F479E" w:rsidDel="00BA402B">
        <w:rPr>
          <w:rFonts w:eastAsia="Karla" w:cs="Karla"/>
          <w:sz w:val="24"/>
        </w:rPr>
        <w:t xml:space="preserve"> </w:t>
      </w:r>
      <w:r w:rsidRPr="006F479E">
        <w:rPr>
          <w:rFonts w:eastAsia="Karla" w:cs="Karla"/>
          <w:sz w:val="24"/>
        </w:rPr>
        <w:t xml:space="preserve">Councils which tried to use social media more, but did not feel that this increased their interactions with young people: even during 2020, they experienced a decline in young people’s response rates to online events and activities. </w:t>
      </w:r>
    </w:p>
    <w:p w14:paraId="31A1AA8A" w14:textId="77777777" w:rsidR="00211EC9" w:rsidRPr="006F479E" w:rsidRDefault="00211EC9" w:rsidP="00211EC9">
      <w:pPr>
        <w:rPr>
          <w:rFonts w:eastAsia="Karla" w:cs="Karla"/>
          <w:sz w:val="24"/>
        </w:rPr>
      </w:pPr>
    </w:p>
    <w:p w14:paraId="2218324C" w14:textId="77777777" w:rsidR="00211EC9" w:rsidRPr="006F479E" w:rsidRDefault="00211EC9" w:rsidP="00211EC9">
      <w:pPr>
        <w:rPr>
          <w:rFonts w:eastAsia="Karla" w:cs="Karla"/>
          <w:sz w:val="24"/>
        </w:rPr>
      </w:pPr>
      <w:r w:rsidRPr="006F479E">
        <w:rPr>
          <w:rFonts w:eastAsia="Karla" w:cs="Karla"/>
          <w:sz w:val="24"/>
        </w:rPr>
        <w:t xml:space="preserve">In general, there is little doubt that COVID-19 has exacerbated any isolation or lack of connection that young people were already experiencing; while most Councils adapted in response to this, there were mixed results across the state. </w:t>
      </w:r>
    </w:p>
    <w:p w14:paraId="154E5000" w14:textId="77777777" w:rsidR="00211EC9" w:rsidRPr="006F479E" w:rsidRDefault="00211EC9" w:rsidP="00211EC9">
      <w:pPr>
        <w:rPr>
          <w:rFonts w:eastAsia="Karla" w:cs="Karla"/>
          <w:sz w:val="24"/>
        </w:rPr>
      </w:pPr>
    </w:p>
    <w:p w14:paraId="785FC0ED" w14:textId="1EDE980E" w:rsidR="00211EC9" w:rsidRPr="006F479E" w:rsidRDefault="00211EC9" w:rsidP="00211EC9">
      <w:pPr>
        <w:rPr>
          <w:rFonts w:eastAsia="Karla" w:cs="Karla"/>
          <w:sz w:val="24"/>
        </w:rPr>
      </w:pPr>
      <w:r w:rsidRPr="006F479E">
        <w:rPr>
          <w:rFonts w:eastAsia="Karla" w:cs="Karla"/>
          <w:sz w:val="24"/>
        </w:rPr>
        <w:t xml:space="preserve">In terms of funding for youth services, most Councils did not experience a change from previous years. 86% of 52 respondents indicated that their funding remained the same: one of these had no funding or youth services to begin with, and this did not change in light of COVID-19. Some respondents (9%) saw increased funding or found new streams of funding while </w:t>
      </w:r>
      <w:r w:rsidRPr="00265EED">
        <w:rPr>
          <w:rFonts w:eastAsia="Karla" w:cs="Karla"/>
          <w:sz w:val="24"/>
        </w:rPr>
        <w:t>others experienced a decrease (5%). The two</w:t>
      </w:r>
      <w:r w:rsidRPr="00265EED" w:rsidDel="00D047A4">
        <w:rPr>
          <w:rFonts w:eastAsia="Karla" w:cs="Karla"/>
          <w:sz w:val="24"/>
        </w:rPr>
        <w:t xml:space="preserve"> </w:t>
      </w:r>
      <w:r w:rsidRPr="00265EED">
        <w:rPr>
          <w:rFonts w:eastAsia="Karla" w:cs="Karla"/>
          <w:sz w:val="24"/>
        </w:rPr>
        <w:t>Councils which experienced a decrease</w:t>
      </w:r>
      <w:r w:rsidRPr="006F479E">
        <w:rPr>
          <w:rFonts w:eastAsia="Karla" w:cs="Karla"/>
          <w:sz w:val="24"/>
        </w:rPr>
        <w:t xml:space="preserve"> were both in metropolitan Melbourne. </w:t>
      </w:r>
    </w:p>
    <w:p w14:paraId="0C793565" w14:textId="77777777" w:rsidR="00211EC9" w:rsidRPr="00B15AEB" w:rsidRDefault="00211EC9" w:rsidP="00211EC9">
      <w:pPr>
        <w:rPr>
          <w:rFonts w:eastAsia="Karla" w:cs="Karla"/>
        </w:rPr>
      </w:pPr>
    </w:p>
    <w:p w14:paraId="21020962" w14:textId="1C8FDAB0" w:rsidR="00211EC9" w:rsidRPr="00265EED" w:rsidRDefault="00211EC9" w:rsidP="00265EED">
      <w:pPr>
        <w:pStyle w:val="Heading3"/>
        <w:rPr>
          <w:sz w:val="24"/>
        </w:rPr>
      </w:pPr>
      <w:bookmarkStart w:id="84" w:name="_Toc89689750"/>
      <w:bookmarkStart w:id="85" w:name="_Toc88060484"/>
      <w:r w:rsidRPr="00265EED">
        <w:rPr>
          <w:sz w:val="24"/>
        </w:rPr>
        <w:t xml:space="preserve">Stories of </w:t>
      </w:r>
      <w:r w:rsidR="00597AE0">
        <w:rPr>
          <w:sz w:val="24"/>
        </w:rPr>
        <w:t>i</w:t>
      </w:r>
      <w:r w:rsidRPr="00265EED">
        <w:rPr>
          <w:sz w:val="24"/>
        </w:rPr>
        <w:t>nnovation</w:t>
      </w:r>
      <w:bookmarkEnd w:id="84"/>
      <w:r w:rsidRPr="00265EED">
        <w:rPr>
          <w:sz w:val="24"/>
        </w:rPr>
        <w:t xml:space="preserve">  </w:t>
      </w:r>
      <w:bookmarkEnd w:id="85"/>
    </w:p>
    <w:p w14:paraId="662EB616" w14:textId="600CCFD1" w:rsidR="00265EED" w:rsidRDefault="00211EC9" w:rsidP="00211EC9">
      <w:pPr>
        <w:rPr>
          <w:rStyle w:val="normaltextrun"/>
          <w:rFonts w:eastAsia="Karla" w:cs="Karla"/>
          <w:sz w:val="24"/>
        </w:rPr>
      </w:pPr>
      <w:r w:rsidRPr="00265EED">
        <w:rPr>
          <w:rStyle w:val="normaltextrun"/>
          <w:rFonts w:eastAsia="Karla" w:cs="Karla"/>
          <w:sz w:val="24"/>
        </w:rPr>
        <w:t xml:space="preserve">The following two case studies illustrate how Councils have managed the impacts of COVID-19 on their work with young people. </w:t>
      </w:r>
    </w:p>
    <w:p w14:paraId="668D68E1" w14:textId="77777777" w:rsidR="00265EED" w:rsidRDefault="00265EED">
      <w:pPr>
        <w:spacing w:line="240" w:lineRule="auto"/>
        <w:rPr>
          <w:rStyle w:val="normaltextrun"/>
          <w:rFonts w:eastAsia="Karla" w:cs="Karla"/>
          <w:sz w:val="24"/>
        </w:rPr>
      </w:pPr>
      <w:r>
        <w:rPr>
          <w:rStyle w:val="normaltextrun"/>
          <w:rFonts w:eastAsia="Karla" w:cs="Karla"/>
          <w:sz w:val="24"/>
        </w:rPr>
        <w:br w:type="page"/>
      </w:r>
    </w:p>
    <w:p w14:paraId="5AE8A221" w14:textId="77777777" w:rsidR="00211EC9" w:rsidRPr="00265EED" w:rsidRDefault="00211EC9" w:rsidP="00211EC9">
      <w:pPr>
        <w:rPr>
          <w:rStyle w:val="normaltextrun"/>
          <w:rFonts w:ascii="Merriweather" w:eastAsia="Karla" w:hAnsi="Merriweather" w:cs="Karla"/>
          <w:b/>
          <w:bCs/>
          <w:color w:val="EC0A42" w:themeColor="accent1"/>
          <w:sz w:val="44"/>
          <w:szCs w:val="44"/>
        </w:rPr>
      </w:pPr>
      <w:r w:rsidRPr="00265EED">
        <w:rPr>
          <w:rStyle w:val="normaltextrun"/>
          <w:rFonts w:ascii="Merriweather" w:eastAsia="Karla" w:hAnsi="Merriweather" w:cs="Karla"/>
          <w:b/>
          <w:bCs/>
          <w:color w:val="EC0A42" w:themeColor="accent1"/>
          <w:sz w:val="44"/>
          <w:szCs w:val="44"/>
        </w:rPr>
        <w:t>City of Ballarat</w:t>
      </w:r>
    </w:p>
    <w:p w14:paraId="29A0B9E9" w14:textId="77777777" w:rsidR="00211EC9" w:rsidRPr="00B15AEB" w:rsidRDefault="00211EC9" w:rsidP="00211EC9">
      <w:pPr>
        <w:rPr>
          <w:rStyle w:val="normaltextrun"/>
          <w:rFonts w:eastAsia="Karla" w:cs="Karla"/>
        </w:rPr>
      </w:pPr>
    </w:p>
    <w:p w14:paraId="1608E508" w14:textId="77777777" w:rsidR="00211EC9" w:rsidRPr="00265EED" w:rsidRDefault="00211EC9" w:rsidP="00211EC9">
      <w:pPr>
        <w:rPr>
          <w:rStyle w:val="normaltextrun"/>
          <w:rFonts w:eastAsia="Karla" w:cs="Karla"/>
          <w:sz w:val="24"/>
        </w:rPr>
      </w:pPr>
      <w:r w:rsidRPr="00265EED">
        <w:rPr>
          <w:rStyle w:val="normaltextrun"/>
          <w:rFonts w:eastAsia="Karla" w:cs="Karla"/>
          <w:sz w:val="24"/>
        </w:rPr>
        <w:t>As part of the Victorian Government’s FReeZa program, young people in the City of Ballarat had been planning an array of live gigs and events in early 2020. As COVID-19 restrictions came into place, participants and youth workers alike anticipated that these events were likely to be cancelled and began to plan for online delivery.</w:t>
      </w:r>
    </w:p>
    <w:p w14:paraId="6E471F06" w14:textId="0148BA0B" w:rsidR="00211EC9" w:rsidRPr="00265EED" w:rsidRDefault="00213D27" w:rsidP="00211EC9">
      <w:pPr>
        <w:rPr>
          <w:rStyle w:val="normaltextrun"/>
          <w:rFonts w:eastAsia="Karla" w:cs="Karla"/>
          <w:sz w:val="24"/>
        </w:rPr>
      </w:pPr>
      <w:r w:rsidRPr="004E6631">
        <w:rPr>
          <w:noProof/>
          <w:color w:val="404041" w:themeColor="text2"/>
        </w:rPr>
        <mc:AlternateContent>
          <mc:Choice Requires="wps">
            <w:drawing>
              <wp:anchor distT="0" distB="0" distL="114300" distR="114300" simplePos="0" relativeHeight="251658250" behindDoc="1" locked="1" layoutInCell="1" allowOverlap="1" wp14:anchorId="5E15D5F7" wp14:editId="05C933BF">
                <wp:simplePos x="0" y="0"/>
                <wp:positionH relativeFrom="column">
                  <wp:posOffset>-954405</wp:posOffset>
                </wp:positionH>
                <wp:positionV relativeFrom="paragraph">
                  <wp:posOffset>-3016250</wp:posOffset>
                </wp:positionV>
                <wp:extent cx="7597140" cy="10703560"/>
                <wp:effectExtent l="0" t="0" r="0" b="25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107035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ACE31" id="Rectangle 26" o:spid="_x0000_s1026" style="position:absolute;margin-left:-75.15pt;margin-top:-237.5pt;width:598.2pt;height:842.8pt;z-index:-251641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" fillcolor="#e8eff7 [3208]" stroked="f" strokeweight="1pt">
                <w10:anchorlock/>
              </v:rect>
            </w:pict>
          </mc:Fallback>
        </mc:AlternateContent>
      </w:r>
    </w:p>
    <w:p w14:paraId="397E0F15" w14:textId="77777777" w:rsidR="00211EC9" w:rsidRPr="00265EED" w:rsidRDefault="00211EC9" w:rsidP="00211EC9">
      <w:pPr>
        <w:rPr>
          <w:rStyle w:val="normaltextrun"/>
          <w:rFonts w:eastAsia="Karla" w:cs="Karla"/>
          <w:sz w:val="24"/>
        </w:rPr>
      </w:pPr>
      <w:r w:rsidRPr="00265EED">
        <w:rPr>
          <w:rStyle w:val="normaltextrun"/>
          <w:rFonts w:eastAsia="Karla" w:cs="Karla"/>
          <w:sz w:val="24"/>
        </w:rPr>
        <w:t>The FReeZa committee, called SONIKA, decided on an online event, the ‘Fully Sick’ Online Music and Arts Festival, which continued to feature young artists and musicians through week after week of restrictions. The committee, particularly those who were involved in the music scene, were able to liaise with artists and book them for gigs throughout. As one volunteer put it:</w:t>
      </w:r>
    </w:p>
    <w:p w14:paraId="341573AB" w14:textId="77777777" w:rsidR="00211EC9" w:rsidRPr="00265EED" w:rsidRDefault="00211EC9" w:rsidP="00211EC9">
      <w:pPr>
        <w:rPr>
          <w:rStyle w:val="normaltextrun"/>
          <w:rFonts w:eastAsia="Karla" w:cs="Karla"/>
          <w:sz w:val="24"/>
        </w:rPr>
      </w:pPr>
    </w:p>
    <w:p w14:paraId="36033533" w14:textId="77777777" w:rsidR="00211EC9" w:rsidRPr="00265EED" w:rsidRDefault="00211EC9" w:rsidP="00265EED">
      <w:pPr>
        <w:pStyle w:val="RecommendationHeading"/>
        <w:ind w:left="284"/>
        <w:rPr>
          <w:rStyle w:val="IntenseEmphasis"/>
          <w:b w:val="0"/>
          <w:bCs/>
        </w:rPr>
      </w:pPr>
      <w:r w:rsidRPr="00265EED">
        <w:rPr>
          <w:rStyle w:val="IntenseEmphasis"/>
          <w:b w:val="0"/>
          <w:bCs/>
        </w:rPr>
        <w:t>‘Fully Sick has been a lifeline for young artists trying to make a career during lockdown. It’s opened up more opportunities that might not have been available even before lockdown, and has helped showcase up and coming artists.’</w:t>
      </w:r>
    </w:p>
    <w:p w14:paraId="341CA358" w14:textId="77777777" w:rsidR="00211EC9" w:rsidRPr="00265EED" w:rsidRDefault="00211EC9" w:rsidP="00211EC9">
      <w:pPr>
        <w:rPr>
          <w:rFonts w:eastAsia="Karla" w:cs="Karla"/>
          <w:sz w:val="24"/>
        </w:rPr>
      </w:pPr>
    </w:p>
    <w:p w14:paraId="49B33B30" w14:textId="77777777" w:rsidR="00211EC9" w:rsidRPr="00265EED" w:rsidRDefault="00211EC9" w:rsidP="00211EC9">
      <w:pPr>
        <w:rPr>
          <w:rFonts w:eastAsia="Karla" w:cs="Karla"/>
          <w:sz w:val="24"/>
        </w:rPr>
      </w:pPr>
      <w:r w:rsidRPr="00265EED">
        <w:rPr>
          <w:rFonts w:eastAsia="Karla" w:cs="Karla"/>
          <w:sz w:val="24"/>
        </w:rPr>
        <w:t xml:space="preserve">The transition of the Festival online also increased the Council and youth committee’s presence and generated new engagement that they mightn’t otherwise have received.  </w:t>
      </w:r>
    </w:p>
    <w:p w14:paraId="7BF28091" w14:textId="77777777" w:rsidR="00211EC9" w:rsidRPr="00265EED" w:rsidRDefault="00211EC9" w:rsidP="00211EC9">
      <w:pPr>
        <w:rPr>
          <w:sz w:val="24"/>
        </w:rPr>
      </w:pPr>
    </w:p>
    <w:p w14:paraId="213B3C9B" w14:textId="77777777" w:rsidR="00211EC9" w:rsidRPr="00265EED" w:rsidRDefault="00211EC9" w:rsidP="00211EC9">
      <w:pPr>
        <w:rPr>
          <w:rFonts w:eastAsia="Karla" w:cs="Karla"/>
          <w:sz w:val="24"/>
        </w:rPr>
      </w:pPr>
      <w:r w:rsidRPr="00265EED">
        <w:rPr>
          <w:rFonts w:eastAsia="Karla" w:cs="Karla"/>
          <w:sz w:val="24"/>
        </w:rPr>
        <w:t xml:space="preserve">Since then, SONIKA has returned to live gigs including their SONIKA Records Volume 2 Album launch which saw an attendance of over 100 young people and allies. The 2021 SONIKA Records program, through which the Volume 2 Album will be recorded, has also signed up a record number of emerging artists. </w:t>
      </w:r>
    </w:p>
    <w:p w14:paraId="7890B895" w14:textId="77777777" w:rsidR="00211EC9" w:rsidRPr="00265EED" w:rsidRDefault="00211EC9" w:rsidP="00211EC9">
      <w:pPr>
        <w:rPr>
          <w:rFonts w:eastAsia="Karla" w:cs="Karla"/>
          <w:sz w:val="24"/>
        </w:rPr>
      </w:pPr>
    </w:p>
    <w:p w14:paraId="630627C2" w14:textId="77777777" w:rsidR="00211EC9" w:rsidRPr="00265EED" w:rsidRDefault="00211EC9" w:rsidP="00211EC9">
      <w:pPr>
        <w:rPr>
          <w:rFonts w:eastAsia="Karla" w:cs="Karla"/>
          <w:sz w:val="24"/>
        </w:rPr>
      </w:pPr>
      <w:r w:rsidRPr="00265EED">
        <w:rPr>
          <w:rFonts w:eastAsia="Karla" w:cs="Karla"/>
          <w:sz w:val="24"/>
        </w:rPr>
        <w:t>In terms of working with young people throughout COVID-19, Ballarat’s youth team said:</w:t>
      </w:r>
    </w:p>
    <w:p w14:paraId="7E303296" w14:textId="77777777" w:rsidR="00211EC9" w:rsidRPr="00265EED" w:rsidRDefault="00211EC9" w:rsidP="00211EC9">
      <w:pPr>
        <w:rPr>
          <w:rFonts w:eastAsia="Karla" w:cs="Karla"/>
          <w:sz w:val="24"/>
        </w:rPr>
      </w:pPr>
    </w:p>
    <w:p w14:paraId="1A11A107" w14:textId="72D3C956" w:rsidR="00211EC9" w:rsidRPr="00265EED" w:rsidRDefault="00211EC9" w:rsidP="00211EC9">
      <w:pPr>
        <w:ind w:left="284"/>
        <w:rPr>
          <w:rStyle w:val="IntenseEmphasis"/>
        </w:rPr>
      </w:pPr>
      <w:r w:rsidRPr="00265EED">
        <w:rPr>
          <w:rStyle w:val="IntenseEmphasis"/>
        </w:rPr>
        <w:t xml:space="preserve">’…if young people aren’t at the front of a project, there is no point in doing it. It is tiresome, drains time and energy. When young people are passionate, leading </w:t>
      </w:r>
      <w:r w:rsidR="00461D67" w:rsidRPr="004E6631">
        <w:rPr>
          <w:noProof/>
          <w:color w:val="404041" w:themeColor="text2"/>
        </w:rPr>
        <mc:AlternateContent>
          <mc:Choice Requires="wps">
            <w:drawing>
              <wp:anchor distT="0" distB="0" distL="114300" distR="114300" simplePos="0" relativeHeight="251658251" behindDoc="1" locked="1" layoutInCell="1" allowOverlap="1" wp14:anchorId="41DFCED2" wp14:editId="10DE9270">
                <wp:simplePos x="0" y="0"/>
                <wp:positionH relativeFrom="column">
                  <wp:posOffset>-954405</wp:posOffset>
                </wp:positionH>
                <wp:positionV relativeFrom="paragraph">
                  <wp:posOffset>-941070</wp:posOffset>
                </wp:positionV>
                <wp:extent cx="7597140" cy="10703560"/>
                <wp:effectExtent l="0" t="0" r="0" b="25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107035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23628" id="Rectangle 27" o:spid="_x0000_s1026" style="position:absolute;margin-left:-75.15pt;margin-top:-74.1pt;width:598.2pt;height:842.8pt;z-index:-251639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" fillcolor="#e8eff7 [3208]" stroked="f" strokeweight="1pt">
                <w10:anchorlock/>
              </v:rect>
            </w:pict>
          </mc:Fallback>
        </mc:AlternateContent>
      </w:r>
      <w:r w:rsidRPr="00265EED">
        <w:rPr>
          <w:rStyle w:val="IntenseEmphasis"/>
        </w:rPr>
        <w:t>and invested in their own ideas it is like working WITH the tide. It flows, it’s easy, it happens and it is a success that is youth led.’</w:t>
      </w:r>
    </w:p>
    <w:p w14:paraId="315B38D3" w14:textId="77777777" w:rsidR="00211EC9" w:rsidRPr="00265EED" w:rsidRDefault="00211EC9" w:rsidP="00211EC9">
      <w:pPr>
        <w:rPr>
          <w:rFonts w:eastAsia="Karla" w:cs="Karla"/>
          <w:sz w:val="24"/>
        </w:rPr>
      </w:pPr>
    </w:p>
    <w:p w14:paraId="139FC1BC" w14:textId="51C380CD" w:rsidR="00265EED" w:rsidRPr="00265EED" w:rsidRDefault="00211EC9" w:rsidP="00211EC9">
      <w:pPr>
        <w:rPr>
          <w:rFonts w:eastAsia="Karla" w:cs="Karla"/>
          <w:sz w:val="24"/>
        </w:rPr>
      </w:pPr>
      <w:r w:rsidRPr="00265EED">
        <w:rPr>
          <w:rFonts w:eastAsia="Karla" w:cs="Karla"/>
          <w:sz w:val="24"/>
        </w:rPr>
        <w:t>This case study shows the importance of</w:t>
      </w:r>
      <w:r w:rsidRPr="00265EED" w:rsidDel="002D0560">
        <w:rPr>
          <w:rFonts w:eastAsia="Karla" w:cs="Karla"/>
          <w:sz w:val="24"/>
        </w:rPr>
        <w:t xml:space="preserve"> </w:t>
      </w:r>
      <w:r w:rsidRPr="00265EED">
        <w:rPr>
          <w:rFonts w:eastAsia="Karla" w:cs="Karla"/>
          <w:sz w:val="24"/>
        </w:rPr>
        <w:t>Councils working to enable youth leadership and participation: empowering young people means they can continue bringing their perspectives to large-scale social challenges, and drive the changes needed by their peers and in their communities. In this case, young people in arts and entertainment had been facing unprecedented challenges due to COVID-19; not only did ‘Fully Sick’ empower those on the SONIKA committee, but it also saw young musicians and event staff paid for their time, providing a vital source of income during a volatile time for young people, often employed casually in the events and hospitality industries. It also created new opportunities for engagement in the Council with lasting impact.</w:t>
      </w:r>
    </w:p>
    <w:p w14:paraId="54311B87" w14:textId="77777777" w:rsidR="00265EED" w:rsidRDefault="00265EED">
      <w:pPr>
        <w:spacing w:line="240" w:lineRule="auto"/>
        <w:rPr>
          <w:rFonts w:eastAsia="Karla" w:cs="Karla"/>
        </w:rPr>
      </w:pPr>
      <w:r>
        <w:rPr>
          <w:rFonts w:eastAsia="Karla" w:cs="Karla"/>
        </w:rPr>
        <w:br w:type="page"/>
      </w:r>
    </w:p>
    <w:p w14:paraId="630EC957" w14:textId="1BBA8511" w:rsidR="00211EC9" w:rsidRPr="00424BEB" w:rsidRDefault="00211EC9" w:rsidP="00211EC9">
      <w:pPr>
        <w:rPr>
          <w:rFonts w:ascii="Merriweather" w:hAnsi="Merriweather"/>
          <w:b/>
          <w:bCs/>
          <w:color w:val="EC0A42" w:themeColor="accent1"/>
          <w:sz w:val="44"/>
          <w:szCs w:val="44"/>
        </w:rPr>
      </w:pPr>
      <w:r w:rsidRPr="00424BEB">
        <w:rPr>
          <w:rFonts w:ascii="Merriweather" w:eastAsia="Karla" w:hAnsi="Merriweather" w:cs="Karla"/>
          <w:b/>
          <w:bCs/>
          <w:color w:val="EC0A42" w:themeColor="accent1"/>
          <w:sz w:val="44"/>
          <w:szCs w:val="44"/>
        </w:rPr>
        <w:t>C</w:t>
      </w:r>
      <w:r w:rsidR="00424BEB" w:rsidRPr="004E6631">
        <w:rPr>
          <w:noProof/>
          <w:color w:val="404041" w:themeColor="text2"/>
        </w:rPr>
        <mc:AlternateContent>
          <mc:Choice Requires="wps">
            <w:drawing>
              <wp:anchor distT="0" distB="0" distL="114300" distR="114300" simplePos="0" relativeHeight="251658252" behindDoc="1" locked="1" layoutInCell="1" allowOverlap="1" wp14:anchorId="5D8F8F60" wp14:editId="5A4A91D8">
                <wp:simplePos x="0" y="0"/>
                <wp:positionH relativeFrom="column">
                  <wp:posOffset>-939800</wp:posOffset>
                </wp:positionH>
                <wp:positionV relativeFrom="paragraph">
                  <wp:posOffset>-927735</wp:posOffset>
                </wp:positionV>
                <wp:extent cx="7597140" cy="10703560"/>
                <wp:effectExtent l="0" t="0" r="0" b="25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107035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4D4DA" id="Rectangle 28" o:spid="_x0000_s1026" style="position:absolute;margin-left:-74pt;margin-top:-73.05pt;width:598.2pt;height:842.8pt;z-index:-251637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" fillcolor="#e8eff7 [3208]" stroked="f" strokeweight="1pt">
                <w10:anchorlock/>
              </v:rect>
            </w:pict>
          </mc:Fallback>
        </mc:AlternateContent>
      </w:r>
      <w:r w:rsidRPr="00424BEB">
        <w:rPr>
          <w:rFonts w:ascii="Merriweather" w:eastAsia="Karla" w:hAnsi="Merriweather" w:cs="Karla"/>
          <w:b/>
          <w:bCs/>
          <w:color w:val="EC0A42" w:themeColor="accent1"/>
          <w:sz w:val="44"/>
          <w:szCs w:val="44"/>
        </w:rPr>
        <w:t xml:space="preserve">ity of Greater Dandenong </w:t>
      </w:r>
    </w:p>
    <w:p w14:paraId="494F061E" w14:textId="77777777" w:rsidR="00211EC9" w:rsidRDefault="00211EC9" w:rsidP="00211EC9">
      <w:r w:rsidRPr="563F2E5F">
        <w:rPr>
          <w:color w:val="000000" w:themeColor="text1"/>
        </w:rPr>
        <w:t xml:space="preserve"> </w:t>
      </w:r>
    </w:p>
    <w:p w14:paraId="77AA7BDF" w14:textId="77777777" w:rsidR="00211EC9" w:rsidRPr="00424BEB" w:rsidRDefault="00211EC9" w:rsidP="00211EC9">
      <w:pPr>
        <w:rPr>
          <w:sz w:val="24"/>
        </w:rPr>
      </w:pPr>
      <w:r w:rsidRPr="00424BEB">
        <w:rPr>
          <w:rFonts w:eastAsia="Karla" w:cs="Karla"/>
          <w:color w:val="000000" w:themeColor="text1"/>
          <w:sz w:val="24"/>
        </w:rPr>
        <w:t>An issue that youth focused professionals at the City of Greater Dandenong identified in the wake of COVID-19 was how best to communicate, stay in touch and support the welfare of young people connected with their service. As youth services were moved online, keeping young people connected and engaged became a key priority.</w:t>
      </w:r>
    </w:p>
    <w:p w14:paraId="625F0515" w14:textId="77777777" w:rsidR="00211EC9" w:rsidRPr="00424BEB" w:rsidRDefault="00211EC9" w:rsidP="00211EC9">
      <w:pPr>
        <w:rPr>
          <w:sz w:val="24"/>
        </w:rPr>
      </w:pPr>
      <w:r w:rsidRPr="00424BEB">
        <w:rPr>
          <w:rFonts w:eastAsia="Karla" w:cs="Karla"/>
          <w:color w:val="000000" w:themeColor="text1"/>
          <w:sz w:val="24"/>
        </w:rPr>
        <w:t xml:space="preserve"> </w:t>
      </w:r>
    </w:p>
    <w:p w14:paraId="7252E632" w14:textId="77777777" w:rsidR="00211EC9" w:rsidRPr="00424BEB" w:rsidRDefault="00211EC9" w:rsidP="00211EC9">
      <w:pPr>
        <w:rPr>
          <w:sz w:val="24"/>
        </w:rPr>
      </w:pPr>
      <w:r w:rsidRPr="00424BEB">
        <w:rPr>
          <w:rFonts w:eastAsia="Karla" w:cs="Karla"/>
          <w:color w:val="000000" w:themeColor="text1"/>
          <w:sz w:val="24"/>
        </w:rPr>
        <w:t>In response, the Council developed a 5-pillared communication plan to enhance communication with young people and provide reliable and reputable information about COVID-19:</w:t>
      </w:r>
    </w:p>
    <w:p w14:paraId="7155F7C2" w14:textId="6F0229A7" w:rsidR="00211EC9" w:rsidRPr="00424BEB" w:rsidRDefault="00211EC9" w:rsidP="00424BEB">
      <w:pPr>
        <w:ind w:firstLine="40"/>
        <w:rPr>
          <w:sz w:val="24"/>
        </w:rPr>
      </w:pPr>
    </w:p>
    <w:p w14:paraId="0A0EC763" w14:textId="77777777" w:rsidR="00211EC9" w:rsidRPr="00424BEB" w:rsidRDefault="00211EC9" w:rsidP="00424BEB">
      <w:pPr>
        <w:pStyle w:val="ListParagraph"/>
        <w:numPr>
          <w:ilvl w:val="0"/>
          <w:numId w:val="20"/>
        </w:numPr>
        <w:rPr>
          <w:sz w:val="24"/>
        </w:rPr>
      </w:pPr>
      <w:r w:rsidRPr="00424BEB">
        <w:rPr>
          <w:rFonts w:eastAsia="Karla" w:cs="Karla"/>
          <w:b/>
          <w:bCs/>
          <w:color w:val="000000" w:themeColor="text1"/>
          <w:sz w:val="24"/>
        </w:rPr>
        <w:t>Inform</w:t>
      </w:r>
      <w:r w:rsidRPr="00424BEB">
        <w:rPr>
          <w:rFonts w:eastAsia="Karla" w:cs="Karla"/>
          <w:color w:val="000000" w:themeColor="text1"/>
          <w:sz w:val="24"/>
        </w:rPr>
        <w:t>: keeping young people updated about lockdowns and restrictions</w:t>
      </w:r>
    </w:p>
    <w:p w14:paraId="7403E8D1" w14:textId="77777777" w:rsidR="00211EC9" w:rsidRPr="00424BEB" w:rsidRDefault="00211EC9" w:rsidP="00424BEB">
      <w:pPr>
        <w:pStyle w:val="ListParagraph"/>
        <w:numPr>
          <w:ilvl w:val="0"/>
          <w:numId w:val="20"/>
        </w:numPr>
        <w:rPr>
          <w:sz w:val="24"/>
        </w:rPr>
      </w:pPr>
      <w:r w:rsidRPr="00424BEB">
        <w:rPr>
          <w:rFonts w:eastAsia="Karla" w:cs="Karla"/>
          <w:b/>
          <w:bCs/>
          <w:color w:val="000000" w:themeColor="text1"/>
          <w:sz w:val="24"/>
        </w:rPr>
        <w:t>Support</w:t>
      </w:r>
      <w:r w:rsidRPr="00424BEB">
        <w:rPr>
          <w:rFonts w:eastAsia="Karla" w:cs="Karla"/>
          <w:color w:val="000000" w:themeColor="text1"/>
          <w:sz w:val="24"/>
        </w:rPr>
        <w:t>: staying up to date with what needs young people might have, with a significant focus on mental health and positive coping strategies</w:t>
      </w:r>
    </w:p>
    <w:p w14:paraId="5507A18C" w14:textId="77777777" w:rsidR="00211EC9" w:rsidRPr="00424BEB" w:rsidRDefault="00211EC9" w:rsidP="00424BEB">
      <w:pPr>
        <w:pStyle w:val="ListParagraph"/>
        <w:numPr>
          <w:ilvl w:val="0"/>
          <w:numId w:val="20"/>
        </w:numPr>
        <w:rPr>
          <w:sz w:val="24"/>
        </w:rPr>
      </w:pPr>
      <w:r w:rsidRPr="00424BEB">
        <w:rPr>
          <w:rFonts w:eastAsia="Karla" w:cs="Karla"/>
          <w:b/>
          <w:bCs/>
          <w:color w:val="000000" w:themeColor="text1"/>
          <w:sz w:val="24"/>
        </w:rPr>
        <w:t>Entertain</w:t>
      </w:r>
      <w:r w:rsidRPr="00424BEB">
        <w:rPr>
          <w:rFonts w:eastAsia="Karla" w:cs="Karla"/>
          <w:color w:val="000000" w:themeColor="text1"/>
          <w:sz w:val="24"/>
        </w:rPr>
        <w:t xml:space="preserve">: providing light relief, fun and recreational content </w:t>
      </w:r>
    </w:p>
    <w:p w14:paraId="20CD4902" w14:textId="77777777" w:rsidR="00211EC9" w:rsidRPr="00424BEB" w:rsidRDefault="00211EC9" w:rsidP="00424BEB">
      <w:pPr>
        <w:pStyle w:val="ListParagraph"/>
        <w:numPr>
          <w:ilvl w:val="0"/>
          <w:numId w:val="20"/>
        </w:numPr>
        <w:rPr>
          <w:sz w:val="24"/>
        </w:rPr>
      </w:pPr>
      <w:r w:rsidRPr="00424BEB">
        <w:rPr>
          <w:rFonts w:eastAsia="Karla" w:cs="Karla"/>
          <w:b/>
          <w:bCs/>
          <w:color w:val="000000" w:themeColor="text1"/>
          <w:sz w:val="24"/>
        </w:rPr>
        <w:t>Profile</w:t>
      </w:r>
      <w:r w:rsidRPr="00424BEB">
        <w:rPr>
          <w:rFonts w:eastAsia="Karla" w:cs="Karla"/>
          <w:color w:val="000000" w:themeColor="text1"/>
          <w:sz w:val="24"/>
        </w:rPr>
        <w:t>: celebrating stories of young people getting through this time or sharing their skills</w:t>
      </w:r>
    </w:p>
    <w:p w14:paraId="7E76A0B3" w14:textId="77777777" w:rsidR="00211EC9" w:rsidRPr="00424BEB" w:rsidRDefault="00211EC9" w:rsidP="00424BEB">
      <w:pPr>
        <w:pStyle w:val="ListParagraph"/>
        <w:numPr>
          <w:ilvl w:val="0"/>
          <w:numId w:val="20"/>
        </w:numPr>
        <w:rPr>
          <w:sz w:val="24"/>
        </w:rPr>
      </w:pPr>
      <w:r w:rsidRPr="00424BEB">
        <w:rPr>
          <w:rFonts w:eastAsia="Karla" w:cs="Karla"/>
          <w:b/>
          <w:bCs/>
          <w:color w:val="000000" w:themeColor="text1"/>
          <w:sz w:val="24"/>
        </w:rPr>
        <w:t>Engage</w:t>
      </w:r>
      <w:r w:rsidRPr="00424BEB">
        <w:rPr>
          <w:rFonts w:eastAsia="Karla" w:cs="Karla"/>
          <w:color w:val="000000" w:themeColor="text1"/>
          <w:sz w:val="24"/>
        </w:rPr>
        <w:t>: promoting what opportunities were still available for young people, including online programs or events offered by Youth and Family Services or others.</w:t>
      </w:r>
    </w:p>
    <w:p w14:paraId="27FFDE1A" w14:textId="77777777" w:rsidR="00211EC9" w:rsidRPr="00424BEB" w:rsidRDefault="00211EC9" w:rsidP="00211EC9">
      <w:pPr>
        <w:rPr>
          <w:sz w:val="24"/>
        </w:rPr>
      </w:pPr>
      <w:r w:rsidRPr="00424BEB">
        <w:rPr>
          <w:rFonts w:eastAsia="Karla" w:cs="Karla"/>
          <w:sz w:val="24"/>
        </w:rPr>
        <w:t xml:space="preserve"> </w:t>
      </w:r>
    </w:p>
    <w:p w14:paraId="1DF854A7" w14:textId="77777777" w:rsidR="00211EC9" w:rsidRPr="00424BEB" w:rsidRDefault="00211EC9" w:rsidP="00211EC9">
      <w:pPr>
        <w:rPr>
          <w:sz w:val="24"/>
        </w:rPr>
      </w:pPr>
      <w:r w:rsidRPr="00424BEB">
        <w:rPr>
          <w:rFonts w:eastAsia="Karla" w:cs="Karla"/>
          <w:color w:val="000000" w:themeColor="text1"/>
          <w:sz w:val="24"/>
        </w:rPr>
        <w:t xml:space="preserve">In addition, a system of routine wellbeing checks was implemented with young people who had a connection to the service. The aim was to establish regular contact with young people to monitor their wellbeing, provide reassurance and make referrals if necessary. To make this happen, the Youth Team identified and triaged young people with whom they had been working into those needing weekly, fortnightly or triweekly calls. This meant that the previously ‘programs-focused team’ had to pivot their focus to expedite a thorough, and flexible system of assertive engagement, which was a practical and warranted response at the time. </w:t>
      </w:r>
    </w:p>
    <w:p w14:paraId="5AD44FE7" w14:textId="77777777" w:rsidR="00211EC9" w:rsidRPr="00424BEB" w:rsidRDefault="00211EC9" w:rsidP="00211EC9">
      <w:pPr>
        <w:rPr>
          <w:rFonts w:eastAsia="Karla" w:cs="Karla"/>
          <w:color w:val="000000" w:themeColor="text1"/>
          <w:sz w:val="24"/>
        </w:rPr>
      </w:pPr>
    </w:p>
    <w:p w14:paraId="1E0A2477" w14:textId="77777777" w:rsidR="00211EC9" w:rsidRPr="00424BEB" w:rsidRDefault="00211EC9" w:rsidP="00211EC9">
      <w:pPr>
        <w:rPr>
          <w:sz w:val="24"/>
        </w:rPr>
      </w:pPr>
      <w:r w:rsidRPr="00424BEB">
        <w:rPr>
          <w:rFonts w:eastAsia="Karla" w:cs="Karla"/>
          <w:color w:val="000000" w:themeColor="text1"/>
          <w:sz w:val="24"/>
        </w:rPr>
        <w:t xml:space="preserve">Over time, the content of these calls shifted with need. For example, staff identified that getting reliable information about COVID-19 was a key issue—as such, some one-on-one phone calls focused more closely on what young people were hearing about the virus and from which source. Sometimes, the calls became an opportunity to provide trustworthy information. </w:t>
      </w:r>
    </w:p>
    <w:p w14:paraId="0625B104" w14:textId="77777777" w:rsidR="00211EC9" w:rsidRPr="00424BEB" w:rsidRDefault="00211EC9" w:rsidP="00211EC9">
      <w:pPr>
        <w:rPr>
          <w:sz w:val="24"/>
        </w:rPr>
      </w:pPr>
      <w:r w:rsidRPr="00424BEB">
        <w:rPr>
          <w:rFonts w:eastAsia="Karla" w:cs="Karla"/>
          <w:color w:val="000000" w:themeColor="text1"/>
          <w:sz w:val="24"/>
        </w:rPr>
        <w:t xml:space="preserve"> </w:t>
      </w:r>
    </w:p>
    <w:p w14:paraId="6F049A60" w14:textId="77777777" w:rsidR="00211EC9" w:rsidRPr="00424BEB" w:rsidRDefault="00211EC9" w:rsidP="00211EC9">
      <w:pPr>
        <w:rPr>
          <w:sz w:val="24"/>
        </w:rPr>
      </w:pPr>
      <w:r w:rsidRPr="00424BEB">
        <w:rPr>
          <w:rFonts w:eastAsia="Karla" w:cs="Karla"/>
          <w:color w:val="000000" w:themeColor="text1"/>
          <w:sz w:val="24"/>
        </w:rPr>
        <w:t>On other occasions, young people also expressed concerns about negative media depictions of the Greater Dandenong area and its culturally diverse population: the youth team identified that young people sometimes struggled with the unkind coverage of their cultural or faith group. Young people more broadly also experienced unfavourable media coverage, for example as careless ‘rule-breakers’ who were flouting restrictions. It was the fourth pillar of their communication strategy, ‘</w:t>
      </w:r>
      <w:r w:rsidRPr="00424BEB">
        <w:rPr>
          <w:rFonts w:eastAsia="Karla" w:cs="Karla"/>
          <w:i/>
          <w:iCs/>
          <w:color w:val="000000" w:themeColor="text1"/>
          <w:sz w:val="24"/>
        </w:rPr>
        <w:t>Profile’</w:t>
      </w:r>
      <w:r w:rsidRPr="00424BEB">
        <w:rPr>
          <w:rFonts w:eastAsia="Karla" w:cs="Karla"/>
          <w:color w:val="000000" w:themeColor="text1"/>
          <w:sz w:val="24"/>
        </w:rPr>
        <w:t>, which countered the unfavourable media coverage. One initiative allowed the</w:t>
      </w:r>
      <w:r w:rsidRPr="00424BEB" w:rsidDel="00B129AC">
        <w:rPr>
          <w:rFonts w:eastAsia="Karla" w:cs="Karla"/>
          <w:color w:val="000000" w:themeColor="text1"/>
          <w:sz w:val="24"/>
        </w:rPr>
        <w:t xml:space="preserve"> </w:t>
      </w:r>
      <w:r w:rsidRPr="00424BEB">
        <w:rPr>
          <w:rFonts w:eastAsia="Karla" w:cs="Karla"/>
          <w:color w:val="000000" w:themeColor="text1"/>
          <w:sz w:val="24"/>
        </w:rPr>
        <w:t xml:space="preserve">Council to feature young locals working in essential roles at the height of Melbourne’s ‘second wave’—working in their supermarket, allied health, local pharmacy—putting themselves at risk to provide a service to the community, as young people across the state have done throughout the pandemic. </w:t>
      </w:r>
    </w:p>
    <w:p w14:paraId="1EA3505C" w14:textId="77777777" w:rsidR="00211EC9" w:rsidRPr="00424BEB" w:rsidRDefault="00211EC9" w:rsidP="00211EC9">
      <w:pPr>
        <w:rPr>
          <w:sz w:val="24"/>
        </w:rPr>
      </w:pPr>
      <w:r w:rsidRPr="00424BEB">
        <w:rPr>
          <w:rFonts w:eastAsia="Karla" w:cs="Karla"/>
          <w:color w:val="000000" w:themeColor="text1"/>
          <w:sz w:val="24"/>
        </w:rPr>
        <w:t xml:space="preserve"> </w:t>
      </w:r>
    </w:p>
    <w:p w14:paraId="7A4E9A15" w14:textId="762E32D5" w:rsidR="00211EC9" w:rsidRPr="00424BEB" w:rsidRDefault="00211EC9" w:rsidP="00211EC9">
      <w:pPr>
        <w:rPr>
          <w:sz w:val="24"/>
        </w:rPr>
      </w:pPr>
      <w:r w:rsidRPr="00424BEB">
        <w:rPr>
          <w:rFonts w:eastAsia="Karla" w:cs="Karla"/>
          <w:color w:val="000000" w:themeColor="text1"/>
          <w:sz w:val="24"/>
        </w:rPr>
        <w:t>Between March and December 2020, Greater Dandenong’s Youth Team made more than 1,067 calls to young people. Young people who engaged in this initiative became increasingly forthcoming, thanks to the phone calls and have provided rich feedback to the Council about what they want from government as COVID-19 restrictions eased. As demand for the service has continued into 2021, the challenge has now become ensuring young people</w:t>
      </w:r>
      <w:r w:rsidR="00424BEB" w:rsidRPr="004E6631">
        <w:rPr>
          <w:noProof/>
          <w:color w:val="404041" w:themeColor="text2"/>
        </w:rPr>
        <mc:AlternateContent>
          <mc:Choice Requires="wps">
            <w:drawing>
              <wp:anchor distT="0" distB="0" distL="114300" distR="114300" simplePos="0" relativeHeight="251658240" behindDoc="1" locked="1" layoutInCell="1" allowOverlap="1" wp14:anchorId="65610625" wp14:editId="73070F81">
                <wp:simplePos x="0" y="0"/>
                <wp:positionH relativeFrom="column">
                  <wp:posOffset>-954405</wp:posOffset>
                </wp:positionH>
                <wp:positionV relativeFrom="paragraph">
                  <wp:posOffset>-5750560</wp:posOffset>
                </wp:positionV>
                <wp:extent cx="7597140" cy="10703560"/>
                <wp:effectExtent l="0" t="0" r="0" b="25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107035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6FC24" id="Rectangle 29" o:spid="_x0000_s1026" style="position:absolute;margin-left:-75.15pt;margin-top:-452.8pt;width:598.2pt;height:8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" fillcolor="#e8eff7 [3208]" stroked="f" strokeweight="1pt">
                <w10:anchorlock/>
              </v:rect>
            </w:pict>
          </mc:Fallback>
        </mc:AlternateContent>
      </w:r>
      <w:r w:rsidRPr="00424BEB">
        <w:rPr>
          <w:rFonts w:eastAsia="Karla" w:cs="Karla"/>
          <w:color w:val="000000" w:themeColor="text1"/>
          <w:sz w:val="24"/>
        </w:rPr>
        <w:t xml:space="preserve"> continued to be supported post-COVID.</w:t>
      </w:r>
    </w:p>
    <w:p w14:paraId="347A0E77" w14:textId="77777777" w:rsidR="00211EC9" w:rsidRPr="00424BEB" w:rsidRDefault="00211EC9" w:rsidP="00211EC9">
      <w:pPr>
        <w:rPr>
          <w:sz w:val="24"/>
        </w:rPr>
      </w:pPr>
      <w:r w:rsidRPr="00424BEB">
        <w:rPr>
          <w:rFonts w:eastAsia="Karla" w:cs="Karla"/>
          <w:color w:val="000000" w:themeColor="text1"/>
          <w:sz w:val="24"/>
        </w:rPr>
        <w:t xml:space="preserve"> </w:t>
      </w:r>
    </w:p>
    <w:p w14:paraId="71BA3E00" w14:textId="3072E964" w:rsidR="00424BEB" w:rsidRDefault="00211EC9" w:rsidP="00424BEB">
      <w:pPr>
        <w:rPr>
          <w:sz w:val="24"/>
        </w:rPr>
      </w:pPr>
      <w:r w:rsidRPr="00424BEB">
        <w:rPr>
          <w:rFonts w:eastAsia="Karla" w:cs="Karla"/>
          <w:color w:val="000000" w:themeColor="text1"/>
          <w:sz w:val="24"/>
        </w:rPr>
        <w:t>This case study shares with the earlier example a focus on youth participation: in both cases, Councils’ Youth Teams sought to create opportunities for young people to identify their needs and direct the support required. At the same time, this case study also provides an example of flexible and adaptive youth work in a time that demanded nothing less. The communication plan recognised the complex and varied needs of young people in such a challenging time and devoted resources to understanding those needs; this process of active consultation meant young people received the support they needed at th</w:t>
      </w:r>
      <w:r w:rsidR="00424BEB" w:rsidRPr="004E6631">
        <w:rPr>
          <w:noProof/>
          <w:color w:val="404041" w:themeColor="text2"/>
        </w:rPr>
        <mc:AlternateContent>
          <mc:Choice Requires="wps">
            <w:drawing>
              <wp:anchor distT="0" distB="0" distL="114300" distR="114300" simplePos="0" relativeHeight="251658253" behindDoc="1" locked="1" layoutInCell="1" allowOverlap="1" wp14:anchorId="43708116" wp14:editId="7AF6EDC2">
                <wp:simplePos x="0" y="0"/>
                <wp:positionH relativeFrom="column">
                  <wp:posOffset>-949960</wp:posOffset>
                </wp:positionH>
                <wp:positionV relativeFrom="paragraph">
                  <wp:posOffset>-949325</wp:posOffset>
                </wp:positionV>
                <wp:extent cx="7597140" cy="10703560"/>
                <wp:effectExtent l="0" t="0" r="0" b="25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107035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B6A3E" id="Rectangle 30" o:spid="_x0000_s1026" style="position:absolute;margin-left:-74.8pt;margin-top:-74.75pt;width:598.2pt;height:842.8pt;z-index:-251635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" fillcolor="#e8eff7 [3208]" stroked="f" strokeweight="1pt">
                <w10:anchorlock/>
              </v:rect>
            </w:pict>
          </mc:Fallback>
        </mc:AlternateContent>
      </w:r>
      <w:r w:rsidRPr="00424BEB">
        <w:rPr>
          <w:rFonts w:eastAsia="Karla" w:cs="Karla"/>
          <w:color w:val="000000" w:themeColor="text1"/>
          <w:sz w:val="24"/>
        </w:rPr>
        <w:t>e time. The focus on one-on-one engagement ultimately fostered greater connection between the Council and its youth population, likewise creating ongoing impact through safe and non-judgmental spaces for young people to be heard.</w:t>
      </w:r>
      <w:bookmarkStart w:id="86" w:name="_Toc88060485"/>
    </w:p>
    <w:p w14:paraId="6A442542" w14:textId="77777777" w:rsidR="00424BEB" w:rsidRDefault="00424BEB">
      <w:pPr>
        <w:spacing w:line="240" w:lineRule="auto"/>
        <w:rPr>
          <w:sz w:val="24"/>
        </w:rPr>
      </w:pPr>
      <w:r>
        <w:rPr>
          <w:sz w:val="24"/>
        </w:rPr>
        <w:br w:type="page"/>
      </w:r>
    </w:p>
    <w:p w14:paraId="45D88F85" w14:textId="10E98947" w:rsidR="00211EC9" w:rsidRPr="00612EDD" w:rsidRDefault="00211EC9" w:rsidP="00612EDD">
      <w:pPr>
        <w:pStyle w:val="Heading3"/>
        <w:rPr>
          <w:sz w:val="24"/>
        </w:rPr>
      </w:pPr>
      <w:bookmarkStart w:id="87" w:name="_Toc89689751"/>
      <w:r w:rsidRPr="00612EDD">
        <w:rPr>
          <w:sz w:val="24"/>
        </w:rPr>
        <w:t>Summary of findings</w:t>
      </w:r>
      <w:bookmarkEnd w:id="86"/>
      <w:bookmarkEnd w:id="87"/>
      <w:r w:rsidRPr="00612EDD">
        <w:rPr>
          <w:sz w:val="24"/>
        </w:rPr>
        <w:t xml:space="preserve">  </w:t>
      </w:r>
    </w:p>
    <w:p w14:paraId="2006C533" w14:textId="77777777" w:rsidR="00211EC9" w:rsidRPr="00612EDD" w:rsidRDefault="00211EC9" w:rsidP="00612EDD">
      <w:pPr>
        <w:rPr>
          <w:rStyle w:val="normaltextrun"/>
          <w:rFonts w:eastAsia="Karla" w:cs="Karla"/>
          <w:sz w:val="24"/>
        </w:rPr>
      </w:pPr>
      <w:r w:rsidRPr="00612EDD">
        <w:rPr>
          <w:rStyle w:val="normaltextrun"/>
          <w:rFonts w:eastAsia="Karla" w:cs="Karla"/>
          <w:sz w:val="24"/>
        </w:rPr>
        <w:t>The key findings of this section are:</w:t>
      </w:r>
    </w:p>
    <w:p w14:paraId="3EC7EDE0" w14:textId="77777777" w:rsidR="00211EC9" w:rsidRPr="00612EDD" w:rsidRDefault="00211EC9" w:rsidP="00612EDD">
      <w:pPr>
        <w:pStyle w:val="ListParagraph"/>
        <w:numPr>
          <w:ilvl w:val="0"/>
          <w:numId w:val="21"/>
        </w:numPr>
        <w:rPr>
          <w:sz w:val="24"/>
        </w:rPr>
      </w:pPr>
      <w:r w:rsidRPr="00612EDD">
        <w:rPr>
          <w:sz w:val="24"/>
        </w:rPr>
        <w:t>Almost every</w:t>
      </w:r>
      <w:r w:rsidRPr="00612EDD" w:rsidDel="00952B02">
        <w:rPr>
          <w:sz w:val="24"/>
        </w:rPr>
        <w:t xml:space="preserve"> </w:t>
      </w:r>
      <w:r w:rsidRPr="00612EDD">
        <w:rPr>
          <w:sz w:val="24"/>
        </w:rPr>
        <w:t>Council had to shift its youth services and programs online due to COVID-19; this was reflected in more interactions with young people through social media.</w:t>
      </w:r>
    </w:p>
    <w:p w14:paraId="16FD74A2" w14:textId="77777777" w:rsidR="00211EC9" w:rsidRPr="00612EDD" w:rsidRDefault="00211EC9" w:rsidP="00612EDD">
      <w:pPr>
        <w:pStyle w:val="ListParagraph"/>
        <w:numPr>
          <w:ilvl w:val="0"/>
          <w:numId w:val="21"/>
        </w:numPr>
        <w:rPr>
          <w:sz w:val="24"/>
        </w:rPr>
      </w:pPr>
      <w:r w:rsidRPr="00612EDD">
        <w:rPr>
          <w:sz w:val="24"/>
        </w:rPr>
        <w:t>Some services (mental health, case management and education and employment) have seen greater demand, putting additional strain onto services that are already facing significant challenges.</w:t>
      </w:r>
    </w:p>
    <w:p w14:paraId="14701E8E" w14:textId="77777777" w:rsidR="00211EC9" w:rsidRPr="00612EDD" w:rsidRDefault="00211EC9" w:rsidP="00612EDD">
      <w:pPr>
        <w:pStyle w:val="ListParagraph"/>
        <w:numPr>
          <w:ilvl w:val="0"/>
          <w:numId w:val="21"/>
        </w:numPr>
        <w:rPr>
          <w:sz w:val="24"/>
        </w:rPr>
      </w:pPr>
      <w:r w:rsidRPr="00612EDD">
        <w:rPr>
          <w:sz w:val="24"/>
        </w:rPr>
        <w:t>Other services, particularly social and recreational services, experienced a decrease in demand, probably</w:t>
      </w:r>
      <w:r w:rsidRPr="00612EDD" w:rsidDel="009944DF">
        <w:rPr>
          <w:sz w:val="24"/>
        </w:rPr>
        <w:t xml:space="preserve"> </w:t>
      </w:r>
      <w:r w:rsidRPr="00612EDD">
        <w:rPr>
          <w:sz w:val="24"/>
        </w:rPr>
        <w:t>due to screen fatigue.</w:t>
      </w:r>
    </w:p>
    <w:p w14:paraId="2C50EDCD" w14:textId="30DF35A1" w:rsidR="00211EC9" w:rsidRPr="00612EDD" w:rsidRDefault="00211EC9" w:rsidP="00612EDD">
      <w:pPr>
        <w:pStyle w:val="ListParagraph"/>
        <w:numPr>
          <w:ilvl w:val="0"/>
          <w:numId w:val="21"/>
        </w:numPr>
        <w:rPr>
          <w:sz w:val="24"/>
        </w:rPr>
      </w:pPr>
      <w:r w:rsidRPr="00612EDD">
        <w:rPr>
          <w:sz w:val="24"/>
        </w:rPr>
        <w:t>Most regions saw a mix of increased and decreased demand. Gippsland had the highest proportion of Councils with increased demand (50%) while Hume had the highest proportion of Councils with decreased demand (also 50%)</w:t>
      </w:r>
      <w:r w:rsidR="002B08B4">
        <w:rPr>
          <w:sz w:val="24"/>
        </w:rPr>
        <w:t>.</w:t>
      </w:r>
    </w:p>
    <w:p w14:paraId="37BF9E80" w14:textId="7E1935EE" w:rsidR="00211EC9" w:rsidRPr="00612EDD" w:rsidRDefault="00211EC9" w:rsidP="00612EDD">
      <w:pPr>
        <w:pStyle w:val="ListParagraph"/>
        <w:numPr>
          <w:ilvl w:val="0"/>
          <w:numId w:val="21"/>
        </w:numPr>
        <w:rPr>
          <w:sz w:val="24"/>
        </w:rPr>
      </w:pPr>
      <w:r w:rsidRPr="00612EDD">
        <w:rPr>
          <w:sz w:val="24"/>
        </w:rPr>
        <w:t>Few</w:t>
      </w:r>
      <w:r w:rsidRPr="00612EDD" w:rsidDel="00B75885">
        <w:rPr>
          <w:sz w:val="24"/>
        </w:rPr>
        <w:t xml:space="preserve"> </w:t>
      </w:r>
      <w:r w:rsidRPr="00612EDD">
        <w:rPr>
          <w:sz w:val="24"/>
        </w:rPr>
        <w:t>Councils saw changes to funding, with 86% finding that it remained the same</w:t>
      </w:r>
      <w:r w:rsidR="002B08B4">
        <w:rPr>
          <w:sz w:val="24"/>
        </w:rPr>
        <w:t>.</w:t>
      </w:r>
    </w:p>
    <w:p w14:paraId="612F6A97" w14:textId="5C4F5DD9" w:rsidR="00612EDD" w:rsidRPr="00612EDD" w:rsidRDefault="00211EC9" w:rsidP="00612EDD">
      <w:pPr>
        <w:pStyle w:val="ListParagraph"/>
        <w:numPr>
          <w:ilvl w:val="0"/>
          <w:numId w:val="21"/>
        </w:numPr>
        <w:rPr>
          <w:sz w:val="24"/>
        </w:rPr>
      </w:pPr>
      <w:r w:rsidRPr="00612EDD">
        <w:rPr>
          <w:sz w:val="24"/>
        </w:rPr>
        <w:t xml:space="preserve">Though COVID-19 presented many challenges to the youth sector, Councils found ways to navigate these challenges by coming up with innovative ways to deliver youth services </w:t>
      </w:r>
      <w:r w:rsidRPr="00612EDD" w:rsidDel="00C44804">
        <w:rPr>
          <w:sz w:val="24"/>
        </w:rPr>
        <w:t>with young people empowered and at the helm</w:t>
      </w:r>
      <w:r w:rsidR="00612EDD" w:rsidRPr="004E6631">
        <w:rPr>
          <w:noProof/>
          <w:color w:val="404041" w:themeColor="text2"/>
        </w:rPr>
        <mc:AlternateContent>
          <mc:Choice Requires="wps">
            <w:drawing>
              <wp:anchor distT="0" distB="0" distL="114300" distR="114300" simplePos="0" relativeHeight="251658254" behindDoc="1" locked="1" layoutInCell="1" allowOverlap="1" wp14:anchorId="7BD9DC52" wp14:editId="1E3E3434">
                <wp:simplePos x="0" y="0"/>
                <wp:positionH relativeFrom="column">
                  <wp:posOffset>-134620</wp:posOffset>
                </wp:positionH>
                <wp:positionV relativeFrom="paragraph">
                  <wp:posOffset>-4741545</wp:posOffset>
                </wp:positionV>
                <wp:extent cx="6265545" cy="6064250"/>
                <wp:effectExtent l="0" t="0" r="0"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5545" cy="60642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4406E" id="Rectangle 31" o:spid="_x0000_s1026" style="position:absolute;margin-left:-10.6pt;margin-top:-373.35pt;width:493.35pt;height:477.5pt;z-index:-251633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" fillcolor="#e8eff7 [3208]" stroked="f" strokeweight="1pt">
                <w10:anchorlock/>
              </v:rect>
            </w:pict>
          </mc:Fallback>
        </mc:AlternateContent>
      </w:r>
      <w:r w:rsidR="002B08B4">
        <w:rPr>
          <w:noProof/>
          <w:color w:val="404041" w:themeColor="text2"/>
        </w:rPr>
        <w:t>.</w:t>
      </w:r>
    </w:p>
    <w:p w14:paraId="2468DEE2" w14:textId="77777777" w:rsidR="00612EDD" w:rsidRDefault="00612EDD">
      <w:pPr>
        <w:spacing w:line="240" w:lineRule="auto"/>
        <w:rPr>
          <w:rFonts w:eastAsia="Karla" w:cs="Karla"/>
          <w:color w:val="EC0A42" w:themeColor="accent1"/>
          <w:sz w:val="44"/>
          <w:szCs w:val="32"/>
        </w:rPr>
      </w:pPr>
      <w:r>
        <w:rPr>
          <w:rFonts w:eastAsia="Karla" w:cs="Karla"/>
        </w:rPr>
        <w:br w:type="page"/>
      </w:r>
    </w:p>
    <w:p w14:paraId="380C1C57" w14:textId="77777777" w:rsidR="00E602B5" w:rsidRPr="00B15AEB" w:rsidRDefault="00E602B5" w:rsidP="00E602B5">
      <w:pPr>
        <w:pStyle w:val="Heading1A"/>
        <w:rPr>
          <w:lang w:val="en-GB"/>
        </w:rPr>
      </w:pPr>
      <w:bookmarkStart w:id="88" w:name="_Toc88060486"/>
      <w:bookmarkStart w:id="89" w:name="_Toc89689752"/>
      <w:r w:rsidRPr="00B15AEB">
        <w:rPr>
          <w:lang w:val="en-GB"/>
        </w:rPr>
        <w:t>Conclusion</w:t>
      </w:r>
      <w:bookmarkEnd w:id="88"/>
      <w:bookmarkEnd w:id="89"/>
    </w:p>
    <w:p w14:paraId="43A81284" w14:textId="77777777" w:rsidR="00E602B5" w:rsidRPr="00E602B5" w:rsidRDefault="00E602B5" w:rsidP="00E602B5">
      <w:pPr>
        <w:rPr>
          <w:rFonts w:eastAsia="Karla" w:cs="Karla"/>
          <w:sz w:val="24"/>
        </w:rPr>
      </w:pPr>
      <w:r w:rsidRPr="00E602B5">
        <w:rPr>
          <w:rFonts w:eastAsia="Karla" w:cs="Karla"/>
          <w:sz w:val="24"/>
        </w:rPr>
        <w:t>This report mapped the demographics, policies, services and approaches to youth work taken by Councils around the state of Victoria. Through two surveys, 61 of Victoria’s 79 Councils (77%) in both metropolitan and regional areas provided insight into their youth work, and explored how the sector had been impacted by COVID-19.</w:t>
      </w:r>
    </w:p>
    <w:p w14:paraId="21DB34C9" w14:textId="77777777" w:rsidR="00E602B5" w:rsidRPr="00E602B5" w:rsidRDefault="00E602B5" w:rsidP="00E602B5">
      <w:pPr>
        <w:rPr>
          <w:rFonts w:eastAsia="Karla" w:cs="Karla"/>
          <w:sz w:val="24"/>
        </w:rPr>
      </w:pPr>
    </w:p>
    <w:p w14:paraId="7184CCE5" w14:textId="08539DD3" w:rsidR="00E602B5" w:rsidRPr="00E602B5" w:rsidRDefault="00E602B5" w:rsidP="00E602B5">
      <w:pPr>
        <w:rPr>
          <w:rFonts w:eastAsia="Karla" w:cs="Karla"/>
          <w:sz w:val="24"/>
          <w:lang w:val="en-GB"/>
        </w:rPr>
      </w:pPr>
      <w:r w:rsidRPr="00E602B5">
        <w:rPr>
          <w:rFonts w:eastAsia="Karla" w:cs="Karla"/>
          <w:sz w:val="24"/>
        </w:rPr>
        <w:t xml:space="preserve">The first section of the report revealed significant </w:t>
      </w:r>
      <w:r w:rsidRPr="00056AD9">
        <w:rPr>
          <w:rFonts w:eastAsia="Karla" w:cs="Karla"/>
          <w:sz w:val="24"/>
        </w:rPr>
        <w:t xml:space="preserve">differences between metropolitan and regional </w:t>
      </w:r>
      <w:r w:rsidR="00B45D71" w:rsidRPr="00056AD9">
        <w:rPr>
          <w:rFonts w:eastAsia="Karla" w:cs="Karla"/>
          <w:sz w:val="24"/>
        </w:rPr>
        <w:t>Councils</w:t>
      </w:r>
      <w:r w:rsidRPr="00056AD9">
        <w:rPr>
          <w:rFonts w:eastAsia="Karla" w:cs="Karla"/>
          <w:sz w:val="24"/>
        </w:rPr>
        <w:t xml:space="preserve"> across Victoria</w:t>
      </w:r>
      <w:r w:rsidRPr="00E602B5">
        <w:rPr>
          <w:rFonts w:eastAsia="Karla" w:cs="Karla"/>
          <w:sz w:val="24"/>
        </w:rPr>
        <w:t>: regional Councils had both</w:t>
      </w:r>
      <w:r w:rsidRPr="00E602B5" w:rsidDel="00C570C0">
        <w:rPr>
          <w:rFonts w:eastAsia="Karla" w:cs="Karla"/>
          <w:sz w:val="24"/>
        </w:rPr>
        <w:t xml:space="preserve"> </w:t>
      </w:r>
      <w:r w:rsidRPr="00056AD9">
        <w:rPr>
          <w:rFonts w:eastAsia="Karla" w:cs="Karla"/>
          <w:b/>
          <w:bCs/>
          <w:sz w:val="24"/>
        </w:rPr>
        <w:t>fewer youth focused professionals and less diversity in the types of professionals</w:t>
      </w:r>
      <w:r w:rsidRPr="00E602B5">
        <w:rPr>
          <w:rFonts w:eastAsia="Karla" w:cs="Karla"/>
          <w:sz w:val="24"/>
        </w:rPr>
        <w:t xml:space="preserve"> they employed. This was particularly true for caseworkers, who according to the surveys of (youth) service coordinators were not directly employed by any Council across three regions (</w:t>
      </w:r>
      <w:r w:rsidRPr="00E602B5">
        <w:rPr>
          <w:rStyle w:val="normaltextrun"/>
          <w:rFonts w:eastAsia="Karla" w:cs="Karla"/>
          <w:sz w:val="24"/>
        </w:rPr>
        <w:t>Gippsland, Hume and Barwon South West)</w:t>
      </w:r>
      <w:r w:rsidRPr="00E602B5">
        <w:rPr>
          <w:rFonts w:eastAsia="Karla" w:cs="Karla"/>
          <w:sz w:val="24"/>
        </w:rPr>
        <w:t xml:space="preserve">. Furthermore, there was </w:t>
      </w:r>
      <w:r w:rsidRPr="00056AD9">
        <w:rPr>
          <w:rFonts w:eastAsia="Karla" w:cs="Karla"/>
          <w:b/>
          <w:bCs/>
          <w:sz w:val="24"/>
        </w:rPr>
        <w:t>no clear increase in Councils’ youth focused professionals in geographically larger LGAs</w:t>
      </w:r>
      <w:r w:rsidRPr="00E602B5">
        <w:rPr>
          <w:rFonts w:eastAsia="Karla" w:cs="Karla"/>
          <w:sz w:val="24"/>
        </w:rPr>
        <w:t>, typically located in regional areas</w:t>
      </w:r>
      <w:r w:rsidRPr="00E602B5">
        <w:rPr>
          <w:rStyle w:val="normaltextrun"/>
          <w:rFonts w:eastAsia="Karla" w:cs="Karla"/>
          <w:sz w:val="24"/>
        </w:rPr>
        <w:t xml:space="preserve">. In fact, moderately larger metropolitan Councils tended to hire many more FTE staff, whereas regional Councils—significantly larger—only had moderately more staff to make up for their size. With few exceptions, </w:t>
      </w:r>
      <w:r w:rsidRPr="00056AD9">
        <w:rPr>
          <w:rStyle w:val="normaltextrun"/>
          <w:rFonts w:eastAsia="Karla" w:cs="Karla"/>
          <w:b/>
          <w:bCs/>
          <w:sz w:val="24"/>
        </w:rPr>
        <w:t>regional Councils tended to employ fewer youth focused professionals than their metropolitan counterparts regardless of geographical size</w:t>
      </w:r>
      <w:r w:rsidRPr="00E602B5">
        <w:rPr>
          <w:rFonts w:eastAsia="Karla" w:cs="Karla"/>
          <w:sz w:val="24"/>
        </w:rPr>
        <w:t xml:space="preserve">. </w:t>
      </w:r>
      <w:r w:rsidRPr="00E602B5">
        <w:rPr>
          <w:rFonts w:eastAsia="Karla" w:cs="Karla"/>
          <w:sz w:val="24"/>
          <w:lang w:val="en-GB"/>
        </w:rPr>
        <w:t>This difference also applie</w:t>
      </w:r>
      <w:r w:rsidR="0071545D">
        <w:rPr>
          <w:rFonts w:eastAsia="Karla" w:cs="Karla"/>
          <w:sz w:val="24"/>
          <w:lang w:val="en-GB"/>
        </w:rPr>
        <w:t>d</w:t>
      </w:r>
      <w:r w:rsidRPr="00E602B5">
        <w:rPr>
          <w:rFonts w:eastAsia="Karla" w:cs="Karla"/>
          <w:sz w:val="24"/>
          <w:lang w:val="en-GB"/>
        </w:rPr>
        <w:t xml:space="preserve"> when comparing youth populations across Victoria: </w:t>
      </w:r>
      <w:r w:rsidRPr="00CF3D7C">
        <w:rPr>
          <w:rFonts w:eastAsia="Karla" w:cs="Karla"/>
          <w:b/>
          <w:bCs/>
          <w:sz w:val="24"/>
          <w:lang w:val="en-GB"/>
        </w:rPr>
        <w:t>even in LGAs with comparable populations, metropolitan Councils had larger youth teams than regional Councils.</w:t>
      </w:r>
      <w:r w:rsidRPr="00E602B5">
        <w:rPr>
          <w:rFonts w:eastAsia="Karla" w:cs="Karla"/>
          <w:sz w:val="24"/>
          <w:lang w:val="en-GB"/>
        </w:rPr>
        <w:t xml:space="preserve"> The lower the population, the more pronounced this difference became. </w:t>
      </w:r>
      <w:r w:rsidRPr="00E602B5">
        <w:rPr>
          <w:rFonts w:eastAsia="Karla" w:cs="Karla"/>
          <w:sz w:val="24"/>
        </w:rPr>
        <w:t xml:space="preserve">These findings suggest more youth workers may be required to meet the needs of young people in regional Victoria, and greater thought is generally needed to ensure youth services are meeting local demand across the state. This may take the form of </w:t>
      </w:r>
      <w:r w:rsidRPr="00DF0190">
        <w:rPr>
          <w:rFonts w:eastAsia="Karla" w:cs="Karla"/>
          <w:b/>
          <w:bCs/>
          <w:sz w:val="24"/>
        </w:rPr>
        <w:t>more consistent or regular research undertaken at the LGA level</w:t>
      </w:r>
      <w:r w:rsidRPr="00E602B5">
        <w:rPr>
          <w:rFonts w:eastAsia="Karla" w:cs="Karla"/>
          <w:sz w:val="24"/>
        </w:rPr>
        <w:t>.</w:t>
      </w:r>
    </w:p>
    <w:p w14:paraId="0EB57125" w14:textId="77777777" w:rsidR="00E602B5" w:rsidRPr="00E602B5" w:rsidRDefault="00E602B5" w:rsidP="00E602B5">
      <w:pPr>
        <w:rPr>
          <w:rFonts w:eastAsia="Karla" w:cs="Karla"/>
          <w:sz w:val="24"/>
        </w:rPr>
      </w:pPr>
    </w:p>
    <w:p w14:paraId="61C246F8" w14:textId="77777777" w:rsidR="00E602B5" w:rsidRPr="00E602B5" w:rsidRDefault="00E602B5" w:rsidP="00E602B5">
      <w:pPr>
        <w:rPr>
          <w:rFonts w:eastAsia="Karla" w:cs="Karla"/>
          <w:sz w:val="24"/>
          <w:lang w:val="en-GB"/>
        </w:rPr>
      </w:pPr>
      <w:r w:rsidRPr="00E602B5">
        <w:rPr>
          <w:rStyle w:val="normaltextrun"/>
          <w:rFonts w:eastAsia="Karla" w:cs="Karla"/>
          <w:sz w:val="24"/>
        </w:rPr>
        <w:t>Analysis of</w:t>
      </w:r>
      <w:r w:rsidRPr="00E602B5" w:rsidDel="001D124E">
        <w:rPr>
          <w:rStyle w:val="normaltextrun"/>
          <w:rFonts w:eastAsia="Karla" w:cs="Karla"/>
          <w:sz w:val="24"/>
        </w:rPr>
        <w:t xml:space="preserve"> </w:t>
      </w:r>
      <w:r w:rsidRPr="00E602B5">
        <w:rPr>
          <w:rStyle w:val="normaltextrun"/>
          <w:rFonts w:eastAsia="Karla" w:cs="Karla"/>
          <w:sz w:val="24"/>
        </w:rPr>
        <w:t xml:space="preserve">Councils’ policy approach to young people, in the second section of the report, showed that </w:t>
      </w:r>
      <w:r w:rsidRPr="00E602B5">
        <w:rPr>
          <w:rFonts w:eastAsia="Karla" w:cs="Karla"/>
          <w:sz w:val="24"/>
          <w:lang w:val="en-GB"/>
        </w:rPr>
        <w:t xml:space="preserve">while mechanisms like a youth strategy or youth council were adopted in many Councils, it is also important to think about their aims, whether they exist to improve governance in a certain area, empower the young people living there, amplify the voices of marginalised young people, or some combination of the above. Reflecting on these aims points to </w:t>
      </w:r>
      <w:r w:rsidRPr="00DF0190">
        <w:rPr>
          <w:rFonts w:eastAsia="Karla" w:cs="Karla"/>
          <w:b/>
          <w:bCs/>
          <w:sz w:val="24"/>
          <w:lang w:val="en-GB"/>
        </w:rPr>
        <w:t>a need to implement more participatory models such as co-design</w:t>
      </w:r>
      <w:r w:rsidRPr="00E602B5">
        <w:rPr>
          <w:rFonts w:eastAsia="Karla" w:cs="Karla"/>
          <w:sz w:val="24"/>
          <w:lang w:val="en-GB"/>
        </w:rPr>
        <w:t>, which were not very well-adopted across the state, being used by just five Victorian Councils. Regionally speaking, the variation in whether</w:t>
      </w:r>
      <w:r w:rsidRPr="00E602B5" w:rsidDel="001D124E">
        <w:rPr>
          <w:rFonts w:eastAsia="Karla" w:cs="Karla"/>
          <w:sz w:val="24"/>
          <w:lang w:val="en-GB"/>
        </w:rPr>
        <w:t xml:space="preserve"> </w:t>
      </w:r>
      <w:r w:rsidRPr="00E602B5">
        <w:rPr>
          <w:rFonts w:eastAsia="Karla" w:cs="Karla"/>
          <w:sz w:val="24"/>
          <w:lang w:val="en-GB"/>
        </w:rPr>
        <w:t xml:space="preserve">Councils were recruiting a youth council or youth advisory group at all, and whether their size would allow for a diversity of voices, may also be of note. In general, youth strategies and councils are important mechanisms, and require ongoing reflection about the types of participation they aim to engender: rather than a tick-box requirement of participation, they should be treated as platforms which can facilitate strong youth agency if used effectively. </w:t>
      </w:r>
    </w:p>
    <w:p w14:paraId="75299093" w14:textId="77777777" w:rsidR="00E602B5" w:rsidRPr="00E602B5" w:rsidRDefault="00E602B5" w:rsidP="00E602B5">
      <w:pPr>
        <w:rPr>
          <w:rFonts w:eastAsia="Karla" w:cs="Karla"/>
          <w:sz w:val="24"/>
          <w:lang w:val="en-GB"/>
        </w:rPr>
      </w:pPr>
    </w:p>
    <w:p w14:paraId="569C5A9A" w14:textId="77777777" w:rsidR="00E602B5" w:rsidRPr="00E602B5" w:rsidRDefault="00E602B5" w:rsidP="00E602B5">
      <w:pPr>
        <w:rPr>
          <w:rFonts w:eastAsia="Karla" w:cs="Karla"/>
          <w:sz w:val="24"/>
          <w:lang w:val="en-GB"/>
        </w:rPr>
      </w:pPr>
      <w:r w:rsidRPr="00E602B5">
        <w:rPr>
          <w:rStyle w:val="normaltextrun"/>
          <w:rFonts w:eastAsia="Karla" w:cs="Karla"/>
          <w:sz w:val="24"/>
        </w:rPr>
        <w:t xml:space="preserve">The third section, focused on youth services, found that while coverage tends to be mostly positive, </w:t>
      </w:r>
      <w:r w:rsidRPr="00B44975">
        <w:rPr>
          <w:rStyle w:val="normaltextrun"/>
          <w:rFonts w:eastAsia="Karla" w:cs="Karla"/>
          <w:b/>
          <w:bCs/>
          <w:sz w:val="24"/>
        </w:rPr>
        <w:t>both metropolitan and regional Councils felt strained regarding the accessibility and volume of services and were experiencing a number of other critical gaps</w:t>
      </w:r>
      <w:r w:rsidRPr="00E602B5">
        <w:rPr>
          <w:rFonts w:eastAsia="Karla" w:cs="Karla"/>
          <w:sz w:val="24"/>
          <w:lang w:val="en-GB"/>
        </w:rPr>
        <w:t>. A range of services were present in most places, but there remain concerns about their availability—particularly whether they could meet the specific needs of each LGA’s youth population</w:t>
      </w:r>
      <w:r w:rsidRPr="00E602B5">
        <w:rPr>
          <w:rStyle w:val="normaltextrun"/>
          <w:rFonts w:eastAsia="Karla" w:cs="Karla"/>
          <w:sz w:val="24"/>
        </w:rPr>
        <w:t>.</w:t>
      </w:r>
      <w:r w:rsidRPr="00E602B5">
        <w:rPr>
          <w:rFonts w:eastAsia="Karla" w:cs="Karla"/>
          <w:sz w:val="24"/>
          <w:lang w:val="en-GB"/>
        </w:rPr>
        <w:t xml:space="preserve"> The section thus illustrated the </w:t>
      </w:r>
      <w:r w:rsidRPr="00B44975">
        <w:rPr>
          <w:rFonts w:eastAsia="Karla" w:cs="Karla"/>
          <w:b/>
          <w:bCs/>
          <w:sz w:val="24"/>
          <w:lang w:val="en-GB"/>
        </w:rPr>
        <w:t>difference between service coverage and accessibility</w:t>
      </w:r>
      <w:r w:rsidRPr="00E602B5">
        <w:rPr>
          <w:rFonts w:eastAsia="Karla" w:cs="Karla"/>
          <w:sz w:val="24"/>
          <w:lang w:val="en-GB"/>
        </w:rPr>
        <w:t xml:space="preserve">: services were available, but were often difficult to access, had long waitlists or could not support specific priority populations. </w:t>
      </w:r>
      <w:r w:rsidRPr="00B44975">
        <w:rPr>
          <w:rFonts w:eastAsia="Karla" w:cs="Karla"/>
          <w:b/>
          <w:bCs/>
          <w:sz w:val="24"/>
          <w:lang w:val="en-GB"/>
        </w:rPr>
        <w:t>Mental health was of particular concern</w:t>
      </w:r>
      <w:r w:rsidRPr="00E602B5">
        <w:rPr>
          <w:rFonts w:eastAsia="Karla" w:cs="Karla"/>
          <w:sz w:val="24"/>
          <w:lang w:val="en-GB"/>
        </w:rPr>
        <w:t>, with many young people, particularly in regional Victoria, needing to travel outside their LGA in order to receive help. Many</w:t>
      </w:r>
      <w:r w:rsidRPr="00E602B5" w:rsidDel="00B72674">
        <w:rPr>
          <w:rFonts w:eastAsia="Karla" w:cs="Karla"/>
          <w:sz w:val="24"/>
          <w:lang w:val="en-GB"/>
        </w:rPr>
        <w:t xml:space="preserve"> </w:t>
      </w:r>
      <w:r w:rsidRPr="00E602B5">
        <w:rPr>
          <w:rFonts w:eastAsia="Karla" w:cs="Karla"/>
          <w:sz w:val="24"/>
          <w:lang w:val="en-GB"/>
        </w:rPr>
        <w:t>Councils identified mental health as a key service gap. They</w:t>
      </w:r>
      <w:r w:rsidRPr="00E602B5" w:rsidDel="00346317">
        <w:rPr>
          <w:rFonts w:eastAsia="Karla" w:cs="Karla"/>
          <w:sz w:val="24"/>
          <w:lang w:val="en-GB"/>
        </w:rPr>
        <w:t xml:space="preserve"> </w:t>
      </w:r>
      <w:r w:rsidRPr="00E602B5">
        <w:rPr>
          <w:rFonts w:eastAsia="Karla" w:cs="Karla"/>
          <w:sz w:val="24"/>
          <w:lang w:val="en-GB"/>
        </w:rPr>
        <w:t xml:space="preserve">also indicated that their </w:t>
      </w:r>
      <w:r w:rsidRPr="00B44975">
        <w:rPr>
          <w:rFonts w:eastAsia="Karla" w:cs="Karla"/>
          <w:b/>
          <w:bCs/>
          <w:sz w:val="24"/>
          <w:lang w:val="en-GB"/>
        </w:rPr>
        <w:t>vulnerable communities still needed further support</w:t>
      </w:r>
      <w:r w:rsidRPr="00E602B5">
        <w:rPr>
          <w:rFonts w:eastAsia="Karla" w:cs="Karla"/>
          <w:sz w:val="24"/>
          <w:lang w:val="en-GB"/>
        </w:rPr>
        <w:t>, especially disabled young people who were experiencing considerable service gaps also. With calls for greater resourcing, in addition to pre-existing variations in funding from Council to Council,</w:t>
      </w:r>
      <w:r w:rsidRPr="00E602B5" w:rsidDel="00C11651">
        <w:rPr>
          <w:rFonts w:eastAsia="Karla" w:cs="Karla"/>
          <w:sz w:val="24"/>
          <w:lang w:val="en-GB"/>
        </w:rPr>
        <w:t xml:space="preserve"> </w:t>
      </w:r>
      <w:r w:rsidRPr="00E602B5">
        <w:rPr>
          <w:rFonts w:eastAsia="Karla" w:cs="Karla"/>
          <w:sz w:val="24"/>
          <w:lang w:val="en-GB"/>
        </w:rPr>
        <w:t>there may need to provide more targeted and well-promoted support to best service young people around Victoria.</w:t>
      </w:r>
    </w:p>
    <w:p w14:paraId="474CA1E2" w14:textId="77777777" w:rsidR="00E602B5" w:rsidRPr="00E602B5" w:rsidRDefault="00E602B5" w:rsidP="00E602B5">
      <w:pPr>
        <w:rPr>
          <w:rFonts w:eastAsia="Karla" w:cs="Karla"/>
          <w:sz w:val="24"/>
          <w:lang w:val="en-GB"/>
        </w:rPr>
      </w:pPr>
    </w:p>
    <w:p w14:paraId="61EB3012" w14:textId="77777777" w:rsidR="00E602B5" w:rsidRPr="00E602B5" w:rsidRDefault="00E602B5" w:rsidP="00E602B5">
      <w:pPr>
        <w:rPr>
          <w:rFonts w:eastAsia="Karla" w:cs="Karla"/>
          <w:sz w:val="24"/>
          <w:lang w:val="en-GB"/>
        </w:rPr>
      </w:pPr>
      <w:r w:rsidRPr="00E602B5">
        <w:rPr>
          <w:rFonts w:eastAsia="Karla" w:cs="Karla"/>
          <w:sz w:val="24"/>
          <w:lang w:val="en-GB"/>
        </w:rPr>
        <w:t xml:space="preserve">Finally, the fourth section of the report demonstrated how </w:t>
      </w:r>
      <w:r w:rsidRPr="000D60A2">
        <w:rPr>
          <w:rFonts w:eastAsia="Karla" w:cs="Karla"/>
          <w:sz w:val="24"/>
          <w:lang w:val="en-GB"/>
        </w:rPr>
        <w:t>COVID-19 put these youth services, approaches and principles to the test</w:t>
      </w:r>
      <w:r w:rsidRPr="00E602B5">
        <w:rPr>
          <w:rFonts w:eastAsia="Karla" w:cs="Karla"/>
          <w:sz w:val="24"/>
          <w:lang w:val="en-GB"/>
        </w:rPr>
        <w:t xml:space="preserve">, introducing a number of challenges to engagement and service demand across the state. Though the sector was already facing considerable challenges, </w:t>
      </w:r>
      <w:r w:rsidRPr="00A33FF2">
        <w:rPr>
          <w:rFonts w:eastAsia="Karla" w:cs="Karla"/>
          <w:b/>
          <w:bCs/>
          <w:sz w:val="24"/>
          <w:lang w:val="en-GB"/>
        </w:rPr>
        <w:t>the impacts of COVID-19 were significant, far from uniform and tested Councils in different ways</w:t>
      </w:r>
      <w:r w:rsidRPr="00E602B5">
        <w:rPr>
          <w:rFonts w:eastAsia="Karla" w:cs="Karla"/>
          <w:sz w:val="24"/>
          <w:lang w:val="en-GB"/>
        </w:rPr>
        <w:t xml:space="preserve">: while it drove up demand for youth services in some areas, it likewise saw decreased engagement in others. </w:t>
      </w:r>
      <w:r w:rsidRPr="00645832">
        <w:rPr>
          <w:rFonts w:eastAsia="Karla" w:cs="Karla"/>
          <w:b/>
          <w:bCs/>
          <w:sz w:val="24"/>
          <w:lang w:val="en-GB"/>
        </w:rPr>
        <w:t>Two case studies</w:t>
      </w:r>
      <w:r w:rsidRPr="00E602B5">
        <w:rPr>
          <w:rFonts w:eastAsia="Karla" w:cs="Karla"/>
          <w:sz w:val="24"/>
          <w:lang w:val="en-GB"/>
        </w:rPr>
        <w:t xml:space="preserve"> illustrated the importance of </w:t>
      </w:r>
      <w:r w:rsidRPr="00645832">
        <w:rPr>
          <w:rFonts w:eastAsia="Karla" w:cs="Karla"/>
          <w:b/>
          <w:bCs/>
          <w:sz w:val="24"/>
          <w:lang w:val="en-GB"/>
        </w:rPr>
        <w:t>maintaining youth voice, agency and participation</w:t>
      </w:r>
      <w:r w:rsidRPr="00E602B5">
        <w:rPr>
          <w:rFonts w:eastAsia="Karla" w:cs="Karla"/>
          <w:sz w:val="24"/>
          <w:lang w:val="en-GB"/>
        </w:rPr>
        <w:t xml:space="preserve"> even through these challenges: young people have a unique understanding and expertise when it comes to the experiences and aspirations of themselves and their peers, and Councils which were able to harness this found the greatest success during the pandemic. Though different Councils face different conditions and challenges with or without COVID-19, these principles remain important for ensuring that young people feel a sense of ownership and satisfaction in the local government services that are meant for them. </w:t>
      </w:r>
    </w:p>
    <w:p w14:paraId="29C65087" w14:textId="77777777" w:rsidR="00E602B5" w:rsidRDefault="00E602B5">
      <w:pPr>
        <w:spacing w:line="240" w:lineRule="auto"/>
        <w:rPr>
          <w:rFonts w:ascii="Merriweather" w:eastAsiaTheme="majorEastAsia" w:hAnsi="Merriweather" w:cstheme="majorBidi"/>
          <w:color w:val="EC0A42" w:themeColor="accent1"/>
          <w:sz w:val="44"/>
          <w:szCs w:val="32"/>
        </w:rPr>
      </w:pPr>
      <w:r>
        <w:br w:type="page"/>
      </w:r>
    </w:p>
    <w:p w14:paraId="7539203A" w14:textId="7CCC23C3" w:rsidR="00F03BF8" w:rsidRDefault="00BB6F95" w:rsidP="00CD7620">
      <w:pPr>
        <w:pStyle w:val="Heading1A"/>
      </w:pPr>
      <w:bookmarkStart w:id="90" w:name="_Toc89689753"/>
      <w:r>
        <w:t>Citations</w:t>
      </w:r>
      <w:bookmarkEnd w:id="90"/>
    </w:p>
    <w:p w14:paraId="22BE0B69" w14:textId="6FBA9B3A" w:rsidR="00E602B5" w:rsidRPr="00E602B5" w:rsidRDefault="00E602B5" w:rsidP="004E3CA5">
      <w:pPr>
        <w:ind w:left="284" w:hanging="284"/>
        <w:rPr>
          <w:rFonts w:cs="Kartika"/>
          <w:sz w:val="24"/>
          <w:lang w:val="en-GB"/>
        </w:rPr>
      </w:pPr>
      <w:r w:rsidRPr="00E602B5">
        <w:rPr>
          <w:rFonts w:cs="Kartika"/>
          <w:sz w:val="24"/>
          <w:lang w:val="en-GB"/>
        </w:rPr>
        <w:t xml:space="preserve">Australian Bureau of Statistics. (2016). </w:t>
      </w:r>
      <w:r w:rsidRPr="00E602B5">
        <w:rPr>
          <w:rFonts w:cs="Kartika"/>
          <w:i/>
          <w:iCs/>
          <w:sz w:val="24"/>
          <w:lang w:val="en-GB"/>
        </w:rPr>
        <w:t>Census of population and housing</w:t>
      </w:r>
      <w:r w:rsidRPr="00E602B5">
        <w:rPr>
          <w:rFonts w:cs="Kartika"/>
          <w:sz w:val="24"/>
          <w:lang w:val="en-GB"/>
        </w:rPr>
        <w:t>.</w:t>
      </w:r>
      <w:r w:rsidR="004E3CA5">
        <w:rPr>
          <w:rFonts w:cs="Kartika"/>
          <w:sz w:val="24"/>
          <w:lang w:val="en-GB"/>
        </w:rPr>
        <w:t xml:space="preserve"> </w:t>
      </w:r>
      <w:hyperlink r:id="rId29" w:history="1">
        <w:r w:rsidR="004E3CA5" w:rsidRPr="00EF5597">
          <w:rPr>
            <w:rStyle w:val="Hyperlink"/>
            <w:rFonts w:cs="Kartika"/>
            <w:sz w:val="24"/>
            <w:lang w:val="en-GB"/>
          </w:rPr>
          <w:t>https://www.abs.gov.au/websitedbs/censushome.nsf/home/2016</w:t>
        </w:r>
      </w:hyperlink>
      <w:r w:rsidR="004E3CA5">
        <w:rPr>
          <w:rFonts w:cs="Kartika"/>
          <w:sz w:val="24"/>
          <w:lang w:val="en-GB"/>
        </w:rPr>
        <w:t xml:space="preserve"> </w:t>
      </w:r>
    </w:p>
    <w:p w14:paraId="6FC87D4E" w14:textId="77777777" w:rsidR="00E602B5" w:rsidRPr="00E602B5" w:rsidRDefault="00E602B5" w:rsidP="00E602B5">
      <w:pPr>
        <w:rPr>
          <w:rFonts w:cs="Kartika"/>
          <w:sz w:val="24"/>
          <w:lang w:val="en-GB"/>
        </w:rPr>
      </w:pPr>
    </w:p>
    <w:p w14:paraId="797C0215" w14:textId="77777777" w:rsidR="00E602B5" w:rsidRPr="00E602B5" w:rsidRDefault="00E602B5" w:rsidP="00E602B5">
      <w:pPr>
        <w:ind w:left="284" w:hanging="284"/>
        <w:rPr>
          <w:rFonts w:cs="Kartika"/>
          <w:sz w:val="24"/>
          <w:lang w:val="en-GB"/>
        </w:rPr>
      </w:pPr>
      <w:r w:rsidRPr="00E602B5">
        <w:rPr>
          <w:rFonts w:cs="Kartika"/>
          <w:sz w:val="24"/>
          <w:lang w:val="en-GB"/>
        </w:rPr>
        <w:t xml:space="preserve">Australian Bureau of Statistics. (2021). </w:t>
      </w:r>
      <w:r w:rsidRPr="00E602B5">
        <w:rPr>
          <w:rFonts w:cs="Kartika"/>
          <w:i/>
          <w:iCs/>
          <w:sz w:val="24"/>
          <w:lang w:val="en-GB"/>
        </w:rPr>
        <w:t>Labour force, Australia, detailed</w:t>
      </w:r>
      <w:r w:rsidRPr="00E602B5">
        <w:rPr>
          <w:rFonts w:cs="Kartika"/>
          <w:sz w:val="24"/>
          <w:lang w:val="en-GB"/>
        </w:rPr>
        <w:t xml:space="preserve"> (Table 03). [Data set]. Australian Bureau of Statistics. </w:t>
      </w:r>
      <w:hyperlink r:id="rId30" w:history="1">
        <w:r w:rsidRPr="00E602B5">
          <w:rPr>
            <w:rStyle w:val="Hyperlink"/>
            <w:rFonts w:cs="Kartika"/>
            <w:sz w:val="24"/>
            <w:lang w:val="en-GB"/>
          </w:rPr>
          <w:t>https://www.abs.gov.au/statistics/labour/employment-and-unemployment/labour-force-australia-detailed/latest-release</w:t>
        </w:r>
      </w:hyperlink>
    </w:p>
    <w:p w14:paraId="2568DD6F" w14:textId="77777777" w:rsidR="00E602B5" w:rsidRPr="00E602B5" w:rsidRDefault="00E602B5" w:rsidP="00E602B5">
      <w:pPr>
        <w:rPr>
          <w:rFonts w:cs="Kartika"/>
          <w:sz w:val="24"/>
          <w:lang w:val="en-GB"/>
        </w:rPr>
      </w:pPr>
    </w:p>
    <w:p w14:paraId="4303C444" w14:textId="77777777" w:rsidR="00E602B5" w:rsidRPr="00E602B5" w:rsidRDefault="00E602B5" w:rsidP="00E602B5">
      <w:pPr>
        <w:ind w:left="284" w:hanging="284"/>
        <w:rPr>
          <w:rFonts w:cs="Kartika"/>
          <w:sz w:val="24"/>
        </w:rPr>
      </w:pPr>
      <w:r w:rsidRPr="00E602B5">
        <w:rPr>
          <w:rFonts w:cs="Kartika"/>
          <w:sz w:val="24"/>
          <w:lang w:val="en-GB"/>
        </w:rPr>
        <w:t xml:space="preserve">Australian Housing and Urban Research Institute. (2006). </w:t>
      </w:r>
      <w:r w:rsidRPr="00E602B5">
        <w:rPr>
          <w:rFonts w:cs="Kartika"/>
          <w:i/>
          <w:iCs/>
          <w:sz w:val="24"/>
        </w:rPr>
        <w:t>Youth homelessness in rural Australia</w:t>
      </w:r>
      <w:r w:rsidRPr="00E602B5">
        <w:rPr>
          <w:rFonts w:cs="Kartika"/>
          <w:sz w:val="24"/>
        </w:rPr>
        <w:t xml:space="preserve">. </w:t>
      </w:r>
      <w:hyperlink r:id="rId31" w:history="1">
        <w:r w:rsidRPr="00E602B5">
          <w:rPr>
            <w:rStyle w:val="Hyperlink"/>
            <w:rFonts w:cs="Kartika"/>
            <w:sz w:val="24"/>
          </w:rPr>
          <w:t>https://www.ahuri.edu.au/__data/assets/pdf_file/0023/2993/AHURI_RAP_Issue_82_Youth_homelessness_in_rural_Australia.pdf</w:t>
        </w:r>
      </w:hyperlink>
    </w:p>
    <w:p w14:paraId="028D2F7C" w14:textId="77777777" w:rsidR="00E602B5" w:rsidRPr="00E602B5" w:rsidRDefault="00E602B5" w:rsidP="00E602B5">
      <w:pPr>
        <w:rPr>
          <w:rStyle w:val="Hyperlink"/>
          <w:rFonts w:cs="Kartika"/>
          <w:sz w:val="24"/>
        </w:rPr>
      </w:pPr>
    </w:p>
    <w:p w14:paraId="7D636629" w14:textId="77777777" w:rsidR="00E602B5" w:rsidRPr="00E602B5" w:rsidRDefault="00E602B5" w:rsidP="00E602B5">
      <w:pPr>
        <w:ind w:left="284" w:hanging="284"/>
        <w:rPr>
          <w:rStyle w:val="Hyperlink"/>
          <w:rFonts w:eastAsia="Karla" w:cs="Kartika"/>
          <w:sz w:val="24"/>
        </w:rPr>
      </w:pPr>
      <w:r w:rsidRPr="00E602B5">
        <w:rPr>
          <w:rFonts w:eastAsia="Karla" w:cs="Kartika"/>
          <w:sz w:val="24"/>
        </w:rPr>
        <w:t xml:space="preserve">Queensland Government Statistician’s Office. (2020). </w:t>
      </w:r>
      <w:r w:rsidRPr="00E602B5">
        <w:rPr>
          <w:rFonts w:eastAsia="Karla" w:cs="Kartika"/>
          <w:i/>
          <w:iCs/>
          <w:sz w:val="24"/>
        </w:rPr>
        <w:t>Regional labour force – region summary, October 2020</w:t>
      </w:r>
      <w:r w:rsidRPr="00E602B5">
        <w:rPr>
          <w:rFonts w:eastAsia="Karla" w:cs="Kartika"/>
          <w:sz w:val="24"/>
        </w:rPr>
        <w:t xml:space="preserve">. </w:t>
      </w:r>
      <w:hyperlink r:id="rId32" w:history="1">
        <w:r w:rsidRPr="00E602B5">
          <w:rPr>
            <w:rStyle w:val="Hyperlink"/>
            <w:rFonts w:eastAsia="Karla" w:cs="Kartika"/>
            <w:sz w:val="24"/>
          </w:rPr>
          <w:t>https://www.qgso.qld.gov.au/issues/3426/regional-labour-force-202010-region-summary.pdf</w:t>
        </w:r>
      </w:hyperlink>
    </w:p>
    <w:p w14:paraId="695322FD" w14:textId="77777777" w:rsidR="00E602B5" w:rsidRPr="00E602B5" w:rsidRDefault="00E602B5" w:rsidP="00E602B5">
      <w:pPr>
        <w:ind w:left="284" w:hanging="284"/>
        <w:rPr>
          <w:rFonts w:eastAsia="Karla" w:cs="Kartika"/>
          <w:sz w:val="24"/>
        </w:rPr>
      </w:pPr>
    </w:p>
    <w:p w14:paraId="35722AA3" w14:textId="77777777" w:rsidR="00E602B5" w:rsidRPr="00E602B5" w:rsidRDefault="00E602B5" w:rsidP="00E602B5">
      <w:pPr>
        <w:ind w:left="284" w:hanging="284"/>
        <w:rPr>
          <w:rFonts w:eastAsia="Karla" w:cs="Kartika"/>
          <w:sz w:val="24"/>
        </w:rPr>
      </w:pPr>
      <w:r w:rsidRPr="00E602B5">
        <w:rPr>
          <w:rFonts w:eastAsia="Calibri" w:cs="Calibri"/>
          <w:sz w:val="24"/>
        </w:rPr>
        <w:t xml:space="preserve">Infrastructure Victoria (2016), </w:t>
      </w:r>
      <w:r w:rsidRPr="00E602B5">
        <w:rPr>
          <w:rFonts w:eastAsia="Calibri" w:cs="Calibri"/>
          <w:i/>
          <w:iCs/>
          <w:sz w:val="24"/>
        </w:rPr>
        <w:t>Victoria's 30-Year Infrastructure Strategy</w:t>
      </w:r>
      <w:r w:rsidRPr="00E602B5">
        <w:rPr>
          <w:rFonts w:eastAsia="Calibri" w:cs="Calibri"/>
          <w:sz w:val="24"/>
        </w:rPr>
        <w:t xml:space="preserve">, Melbourne, December 2016. </w:t>
      </w:r>
    </w:p>
    <w:p w14:paraId="77DA8A2D" w14:textId="77777777" w:rsidR="00E602B5" w:rsidRPr="00E602B5" w:rsidRDefault="00E602B5" w:rsidP="00E602B5">
      <w:pPr>
        <w:rPr>
          <w:rStyle w:val="Hyperlink"/>
          <w:rFonts w:eastAsia="Karla" w:cs="Kartika"/>
          <w:sz w:val="24"/>
        </w:rPr>
      </w:pPr>
    </w:p>
    <w:p w14:paraId="15F3CDD2" w14:textId="77777777" w:rsidR="00E602B5" w:rsidRPr="00E602B5" w:rsidRDefault="00E602B5" w:rsidP="00E602B5">
      <w:pPr>
        <w:ind w:left="284" w:hanging="284"/>
        <w:rPr>
          <w:rFonts w:eastAsia="Karla" w:cs="Kartika"/>
          <w:sz w:val="24"/>
        </w:rPr>
      </w:pPr>
      <w:r w:rsidRPr="00E602B5">
        <w:rPr>
          <w:rFonts w:eastAsia="Karla" w:cs="Kartika"/>
          <w:sz w:val="24"/>
        </w:rPr>
        <w:t xml:space="preserve">Sentencing Advisory Council. (2016). </w:t>
      </w:r>
      <w:r w:rsidRPr="00E602B5">
        <w:rPr>
          <w:rFonts w:eastAsia="Karla" w:cs="Kartika"/>
          <w:i/>
          <w:iCs/>
          <w:sz w:val="24"/>
        </w:rPr>
        <w:t>Reoffending by children and young people in Victoria</w:t>
      </w:r>
      <w:r w:rsidRPr="00E602B5">
        <w:rPr>
          <w:rFonts w:eastAsia="Karla" w:cs="Kartika"/>
          <w:sz w:val="24"/>
        </w:rPr>
        <w:t xml:space="preserve">. </w:t>
      </w:r>
      <w:hyperlink r:id="rId33">
        <w:r w:rsidRPr="00E602B5">
          <w:rPr>
            <w:rStyle w:val="Hyperlink"/>
            <w:rFonts w:eastAsia="Karla" w:cs="Kartika"/>
            <w:sz w:val="24"/>
          </w:rPr>
          <w:t>https://www.sentencingcouncil.vic.gov.au/sites/default/files/2019-08/Reoffending_by_Children_and_Young_People_in_Victoria.pdf</w:t>
        </w:r>
      </w:hyperlink>
    </w:p>
    <w:p w14:paraId="452BB34D" w14:textId="77777777" w:rsidR="00E602B5" w:rsidRPr="00E602B5" w:rsidRDefault="00E602B5" w:rsidP="00E602B5">
      <w:pPr>
        <w:ind w:left="284" w:hanging="284"/>
        <w:rPr>
          <w:rFonts w:cs="Kartika"/>
          <w:sz w:val="24"/>
        </w:rPr>
      </w:pPr>
    </w:p>
    <w:p w14:paraId="388A6BC9" w14:textId="77777777" w:rsidR="00E602B5" w:rsidRPr="00E602B5" w:rsidRDefault="00E602B5" w:rsidP="00E602B5">
      <w:pPr>
        <w:ind w:left="284" w:hanging="284"/>
        <w:rPr>
          <w:rFonts w:eastAsia="Karla" w:cs="Kartika"/>
          <w:i/>
          <w:iCs/>
          <w:sz w:val="24"/>
        </w:rPr>
      </w:pPr>
      <w:r w:rsidRPr="00E602B5">
        <w:rPr>
          <w:rFonts w:eastAsia="Karla" w:cs="Kartika"/>
          <w:sz w:val="24"/>
        </w:rPr>
        <w:t xml:space="preserve">Youth Affairs Council Victoria. (2018). Youth work matters to Victoria: </w:t>
      </w:r>
      <w:r w:rsidRPr="00E602B5">
        <w:rPr>
          <w:rFonts w:eastAsia="Karla" w:cs="Kartika"/>
          <w:i/>
          <w:iCs/>
          <w:sz w:val="24"/>
        </w:rPr>
        <w:t xml:space="preserve">Strengthening young people’s access to youth workers across Victoria. </w:t>
      </w:r>
      <w:hyperlink r:id="rId34">
        <w:r w:rsidRPr="00E602B5">
          <w:rPr>
            <w:rStyle w:val="Hyperlink"/>
            <w:rFonts w:eastAsia="Karla" w:cs="Kartika"/>
            <w:i/>
            <w:iCs/>
            <w:sz w:val="24"/>
          </w:rPr>
          <w:t>https://www.yacvic.org.au/advocacy/youth-work-matters-to-victoria-strengthening-young-peoples-access-to-youth-workers-across-the-state/</w:t>
        </w:r>
      </w:hyperlink>
      <w:r w:rsidRPr="00E602B5">
        <w:rPr>
          <w:rFonts w:eastAsia="Karla" w:cs="Kartika"/>
          <w:i/>
          <w:iCs/>
          <w:sz w:val="24"/>
        </w:rPr>
        <w:t xml:space="preserve"> </w:t>
      </w:r>
    </w:p>
    <w:p w14:paraId="3155DD8E" w14:textId="77777777" w:rsidR="00E602B5" w:rsidRPr="00E602B5" w:rsidRDefault="00E602B5" w:rsidP="00E602B5">
      <w:pPr>
        <w:ind w:left="284" w:hanging="284"/>
        <w:rPr>
          <w:sz w:val="24"/>
        </w:rPr>
      </w:pPr>
    </w:p>
    <w:p w14:paraId="46215AC4" w14:textId="77777777" w:rsidR="00E602B5" w:rsidRPr="00E602B5" w:rsidRDefault="00E602B5" w:rsidP="00E602B5">
      <w:pPr>
        <w:ind w:left="284" w:hanging="284"/>
        <w:rPr>
          <w:rFonts w:cs="Kartika"/>
          <w:sz w:val="24"/>
        </w:rPr>
      </w:pPr>
      <w:r w:rsidRPr="00E602B5">
        <w:rPr>
          <w:rFonts w:cs="Kartika"/>
          <w:sz w:val="24"/>
        </w:rPr>
        <w:t xml:space="preserve">Youth Affairs Council Victoria. (2020). </w:t>
      </w:r>
      <w:r w:rsidRPr="00E602B5">
        <w:rPr>
          <w:rFonts w:cs="Kartika"/>
          <w:i/>
          <w:iCs/>
          <w:sz w:val="24"/>
        </w:rPr>
        <w:t>A COVID-19 recovery plan for young people</w:t>
      </w:r>
      <w:r w:rsidRPr="00E602B5">
        <w:rPr>
          <w:rFonts w:cs="Kartika"/>
          <w:sz w:val="24"/>
        </w:rPr>
        <w:t xml:space="preserve">. </w:t>
      </w:r>
      <w:hyperlink r:id="rId35" w:history="1">
        <w:r w:rsidRPr="00E602B5">
          <w:rPr>
            <w:rStyle w:val="Hyperlink"/>
            <w:rFonts w:cs="Kartika"/>
            <w:sz w:val="24"/>
          </w:rPr>
          <w:t>https://www.yacvic.org.au/assets/Documents/COVID-19-Recovery-Plan-For-Young-People-Accesible-Youth-Affairs-Council-Victoria.docx</w:t>
        </w:r>
      </w:hyperlink>
    </w:p>
    <w:p w14:paraId="08A3E44D" w14:textId="77777777" w:rsidR="00E602B5" w:rsidRPr="00E602B5" w:rsidRDefault="00E602B5" w:rsidP="00E602B5">
      <w:pPr>
        <w:rPr>
          <w:rFonts w:cs="Kartika"/>
          <w:sz w:val="24"/>
        </w:rPr>
      </w:pPr>
    </w:p>
    <w:p w14:paraId="127A224F" w14:textId="77777777" w:rsidR="00E602B5" w:rsidRPr="00E602B5" w:rsidRDefault="00E602B5" w:rsidP="00E602B5">
      <w:pPr>
        <w:ind w:left="284" w:hanging="284"/>
        <w:rPr>
          <w:rFonts w:cs="Kartika"/>
          <w:sz w:val="24"/>
        </w:rPr>
      </w:pPr>
      <w:r w:rsidRPr="00E602B5">
        <w:rPr>
          <w:rFonts w:cs="Kartika"/>
          <w:sz w:val="24"/>
        </w:rPr>
        <w:t xml:space="preserve">Ziffer, D., Clayton, R. (2020, December 7). One in three young Australians is unemployed or needs more hours, and the trend could last a decade. </w:t>
      </w:r>
      <w:r w:rsidRPr="00E602B5">
        <w:rPr>
          <w:rFonts w:cs="Kartika"/>
          <w:i/>
          <w:iCs/>
          <w:sz w:val="24"/>
        </w:rPr>
        <w:t>Australian Broadcasting Corporation</w:t>
      </w:r>
      <w:r w:rsidRPr="00E602B5">
        <w:rPr>
          <w:rFonts w:cs="Kartika"/>
          <w:sz w:val="24"/>
        </w:rPr>
        <w:t xml:space="preserve">. </w:t>
      </w:r>
      <w:hyperlink r:id="rId36" w:history="1">
        <w:r w:rsidRPr="00E602B5">
          <w:rPr>
            <w:rStyle w:val="Hyperlink"/>
            <w:rFonts w:cs="Kartika"/>
            <w:sz w:val="24"/>
          </w:rPr>
          <w:t>https://www.abc.net.au/news/2020-12-07/young-australians-face-decade-of-employment-scarring/12951550</w:t>
        </w:r>
      </w:hyperlink>
      <w:bookmarkEnd w:id="1"/>
      <w:bookmarkEnd w:id="0"/>
    </w:p>
    <w:sectPr w:rsidR="00E602B5" w:rsidRPr="00E602B5" w:rsidSect="00EC4611">
      <w:endnotePr>
        <w:numFmt w:val="decimal"/>
      </w:endnotePr>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8C530" w14:textId="77777777" w:rsidR="008217AE" w:rsidRDefault="008217AE" w:rsidP="00F03BF8">
      <w:pPr>
        <w:spacing w:line="240" w:lineRule="auto"/>
      </w:pPr>
    </w:p>
  </w:endnote>
  <w:endnote w:type="continuationSeparator" w:id="0">
    <w:p w14:paraId="002F9DCB" w14:textId="77777777" w:rsidR="008217AE" w:rsidRDefault="008217AE" w:rsidP="00F03BF8">
      <w:pPr>
        <w:spacing w:line="240" w:lineRule="auto"/>
      </w:pPr>
      <w:r>
        <w:continuationSeparator/>
      </w:r>
    </w:p>
  </w:endnote>
  <w:endnote w:type="continuationNotice" w:id="1">
    <w:p w14:paraId="4CD92495" w14:textId="77777777" w:rsidR="008217AE" w:rsidRDefault="008217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arla">
    <w:panose1 w:val="020B0604020202020204"/>
    <w:charset w:val="4D"/>
    <w:family w:val="auto"/>
    <w:pitch w:val="variable"/>
    <w:sig w:usb0="A00000EF" w:usb1="4000205B" w:usb2="00000000" w:usb3="00000000" w:csb0="00000093" w:csb1="00000000"/>
  </w:font>
  <w:font w:name="Calibri">
    <w:panose1 w:val="020F0502020204030204"/>
    <w:charset w:val="00"/>
    <w:family w:val="swiss"/>
    <w:pitch w:val="variable"/>
    <w:sig w:usb0="E0002AFF" w:usb1="C000247B" w:usb2="00000009" w:usb3="00000000" w:csb0="000001FF" w:csb1="00000000"/>
  </w:font>
  <w:font w:name="Merriweather">
    <w:panose1 w:val="020B0604020202020204"/>
    <w:charset w:val="4D"/>
    <w:family w:val="auto"/>
    <w:pitch w:val="variable"/>
    <w:sig w:usb0="20000207" w:usb1="00000002"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Kartika">
    <w:panose1 w:val="02020503030404060203"/>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195685650"/>
      <w:docPartObj>
        <w:docPartGallery w:val="Page Numbers (Bottom of Page)"/>
        <w:docPartUnique/>
      </w:docPartObj>
    </w:sdtPr>
    <w:sdtEndPr>
      <w:rPr>
        <w:rStyle w:val="PageNumber"/>
      </w:rPr>
    </w:sdtEndPr>
    <w:sdtContent>
      <w:p w14:paraId="6E405333" w14:textId="2337CE26"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002033AA" w:rsidRPr="002033AA">
          <w:rPr>
            <w:rStyle w:val="PageNumber"/>
            <w:noProof/>
            <w:color w:val="404041" w:themeColor="accent3"/>
          </w:rPr>
          <w:t>2</w:t>
        </w:r>
        <w:r w:rsidRPr="002033AA">
          <w:rPr>
            <w:rStyle w:val="PageNumber"/>
            <w:color w:val="404041" w:themeColor="accent3"/>
          </w:rPr>
          <w:fldChar w:fldCharType="end"/>
        </w:r>
      </w:p>
    </w:sdtContent>
  </w:sdt>
  <w:p w14:paraId="332C5FC3" w14:textId="098B4304" w:rsidR="00F03BF8" w:rsidRPr="002033AA" w:rsidRDefault="002033AA" w:rsidP="00F03BF8">
    <w:pPr>
      <w:pStyle w:val="Footer"/>
      <w:ind w:right="360" w:firstLine="360"/>
      <w:rPr>
        <w:color w:val="404041" w:themeColor="accent3"/>
      </w:rPr>
    </w:pPr>
    <w:r w:rsidRPr="002033AA">
      <w:rPr>
        <w:color w:val="404041" w:themeColor="accent3"/>
      </w:rPr>
      <w:t>Youth Affairs Council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074119992"/>
      <w:docPartObj>
        <w:docPartGallery w:val="Page Numbers (Bottom of Page)"/>
        <w:docPartUnique/>
      </w:docPartObj>
    </w:sdtPr>
    <w:sdtEndPr>
      <w:rPr>
        <w:rStyle w:val="PageNumber"/>
      </w:rPr>
    </w:sdtEndPr>
    <w:sdtContent>
      <w:p w14:paraId="0B7D6FF3" w14:textId="2958BBAC"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0903C6AA" w14:textId="0D6F1BF2" w:rsidR="00F03BF8" w:rsidRPr="002033AA" w:rsidRDefault="002033AA" w:rsidP="002033AA">
    <w:pPr>
      <w:pStyle w:val="Footer"/>
      <w:ind w:right="360" w:firstLine="360"/>
      <w:jc w:val="right"/>
      <w:rPr>
        <w:color w:val="404041" w:themeColor="accent3"/>
      </w:rPr>
    </w:pPr>
    <w:r w:rsidRPr="002033AA">
      <w:rPr>
        <w:color w:val="404041" w:themeColor="accent3"/>
      </w:rPr>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FFE14" w14:textId="77777777" w:rsidR="008217AE" w:rsidRDefault="008217AE" w:rsidP="00F03BF8">
      <w:pPr>
        <w:spacing w:line="240" w:lineRule="auto"/>
      </w:pPr>
      <w:r>
        <w:separator/>
      </w:r>
    </w:p>
  </w:footnote>
  <w:footnote w:type="continuationSeparator" w:id="0">
    <w:p w14:paraId="2B3E0289" w14:textId="77777777" w:rsidR="008217AE" w:rsidRDefault="008217AE" w:rsidP="00F03BF8">
      <w:pPr>
        <w:spacing w:line="240" w:lineRule="auto"/>
      </w:pPr>
      <w:r>
        <w:continuationSeparator/>
      </w:r>
    </w:p>
  </w:footnote>
  <w:footnote w:type="continuationNotice" w:id="1">
    <w:p w14:paraId="21250041" w14:textId="77777777" w:rsidR="008217AE" w:rsidRDefault="008217AE">
      <w:pPr>
        <w:spacing w:line="240" w:lineRule="auto"/>
      </w:pPr>
    </w:p>
  </w:footnote>
  <w:footnote w:id="2">
    <w:p w14:paraId="090B77D5" w14:textId="77777777" w:rsidR="00311F8A" w:rsidRPr="001B058D" w:rsidRDefault="00311F8A" w:rsidP="00311F8A">
      <w:pPr>
        <w:pStyle w:val="FootnoteText"/>
        <w:rPr>
          <w:rFonts w:ascii="Karla" w:hAnsi="Karla"/>
        </w:rPr>
      </w:pPr>
      <w:r>
        <w:rPr>
          <w:rStyle w:val="FootnoteReference"/>
        </w:rPr>
        <w:footnoteRef/>
      </w:r>
      <w:r>
        <w:t xml:space="preserve"> </w:t>
      </w:r>
      <w:r w:rsidRPr="001B058D">
        <w:rPr>
          <w:rFonts w:ascii="Karla" w:hAnsi="Karla"/>
        </w:rPr>
        <w:t>Please note that not all of Victoria’s Councils had youth services / youth service coordinators.</w:t>
      </w:r>
    </w:p>
  </w:footnote>
  <w:footnote w:id="3">
    <w:p w14:paraId="6403F16D" w14:textId="77777777" w:rsidR="008F16BB" w:rsidRPr="008F16BB" w:rsidRDefault="008F16BB" w:rsidP="008F16BB">
      <w:pPr>
        <w:pStyle w:val="FootnoteText"/>
        <w:rPr>
          <w:rFonts w:ascii="Karla" w:hAnsi="Karla"/>
        </w:rPr>
      </w:pPr>
      <w:r w:rsidRPr="008F16BB">
        <w:rPr>
          <w:rStyle w:val="FootnoteReference"/>
          <w:rFonts w:ascii="Karla" w:hAnsi="Karla"/>
        </w:rPr>
        <w:footnoteRef/>
      </w:r>
      <w:r w:rsidRPr="008F16BB">
        <w:rPr>
          <w:rFonts w:ascii="Karla" w:hAnsi="Karla"/>
        </w:rPr>
        <w:t xml:space="preserve"> Please note that not all of Victoria’s Councils had youth services / youth service coordinators. </w:t>
      </w:r>
    </w:p>
  </w:footnote>
  <w:footnote w:id="4">
    <w:p w14:paraId="0651D9BD" w14:textId="77777777" w:rsidR="008F16BB" w:rsidRPr="008F16BB" w:rsidRDefault="008F16BB" w:rsidP="008F16BB">
      <w:pPr>
        <w:rPr>
          <w:rFonts w:eastAsia="Calibri" w:cs="Calibri"/>
          <w:color w:val="000000" w:themeColor="text1"/>
          <w:szCs w:val="20"/>
        </w:rPr>
      </w:pPr>
      <w:r w:rsidRPr="008F16BB">
        <w:rPr>
          <w:rStyle w:val="FootnoteReference"/>
        </w:rPr>
        <w:footnoteRef/>
      </w:r>
      <w:r w:rsidRPr="008F16BB">
        <w:rPr>
          <w:szCs w:val="20"/>
        </w:rPr>
        <w:t xml:space="preserve"> Please access the Regional Development Victoria’s website through the following link  </w:t>
      </w:r>
      <w:hyperlink r:id="rId1">
        <w:r w:rsidRPr="008F16BB">
          <w:rPr>
            <w:rStyle w:val="Hyperlink"/>
            <w:rFonts w:eastAsia="Calibri" w:cs="Calibri"/>
            <w:szCs w:val="20"/>
            <w:lang w:val="en-GB"/>
          </w:rPr>
          <w:t>https://www.rdv.vic.gov.au/victorias-regions#region-listing</w:t>
        </w:r>
      </w:hyperlink>
    </w:p>
    <w:p w14:paraId="0D1AD3CC" w14:textId="77777777" w:rsidR="008F16BB" w:rsidRDefault="008F16BB" w:rsidP="008F16BB">
      <w:pPr>
        <w:pStyle w:val="FootnoteText"/>
      </w:pPr>
      <w:r w:rsidRPr="7843C2F9">
        <w:t xml:space="preserve"> </w:t>
      </w:r>
    </w:p>
  </w:footnote>
  <w:footnote w:id="5">
    <w:p w14:paraId="28D3FD14" w14:textId="465ADCAE" w:rsidR="00374900" w:rsidRDefault="00374900">
      <w:pPr>
        <w:pStyle w:val="FootnoteText"/>
      </w:pPr>
      <w:r>
        <w:rPr>
          <w:rStyle w:val="FootnoteReference"/>
        </w:rPr>
        <w:footnoteRef/>
      </w:r>
      <w:r>
        <w:t xml:space="preserve"> </w:t>
      </w:r>
      <w:r w:rsidRPr="00374900">
        <w:rPr>
          <w:rFonts w:ascii="Karla" w:hAnsi="Karla"/>
        </w:rPr>
        <w:t>This figure represents the sum of each region’s young population, aged 10-24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B24"/>
    <w:multiLevelType w:val="hybridMultilevel"/>
    <w:tmpl w:val="447E1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C0079"/>
    <w:multiLevelType w:val="hybridMultilevel"/>
    <w:tmpl w:val="A99C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E2EA0"/>
    <w:multiLevelType w:val="hybridMultilevel"/>
    <w:tmpl w:val="BE461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C7A0F"/>
    <w:multiLevelType w:val="hybridMultilevel"/>
    <w:tmpl w:val="E8C2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36528"/>
    <w:multiLevelType w:val="hybridMultilevel"/>
    <w:tmpl w:val="6066C5EC"/>
    <w:lvl w:ilvl="0" w:tplc="376A4368">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015DD"/>
    <w:multiLevelType w:val="hybridMultilevel"/>
    <w:tmpl w:val="FAF4EB64"/>
    <w:lvl w:ilvl="0" w:tplc="1D6AC108">
      <w:start w:val="1"/>
      <w:numFmt w:val="decimal"/>
      <w:lvlText w:val="%1."/>
      <w:lvlJc w:val="left"/>
      <w:pPr>
        <w:ind w:left="720" w:hanging="360"/>
      </w:pPr>
    </w:lvl>
    <w:lvl w:ilvl="1" w:tplc="E7986BD6">
      <w:start w:val="1"/>
      <w:numFmt w:val="lowerLetter"/>
      <w:lvlText w:val="%2."/>
      <w:lvlJc w:val="left"/>
      <w:pPr>
        <w:ind w:left="1440" w:hanging="360"/>
      </w:pPr>
    </w:lvl>
    <w:lvl w:ilvl="2" w:tplc="7CE61B3E">
      <w:start w:val="1"/>
      <w:numFmt w:val="lowerRoman"/>
      <w:lvlText w:val="%3."/>
      <w:lvlJc w:val="right"/>
      <w:pPr>
        <w:ind w:left="2160" w:hanging="180"/>
      </w:pPr>
    </w:lvl>
    <w:lvl w:ilvl="3" w:tplc="A2681682">
      <w:start w:val="1"/>
      <w:numFmt w:val="decimal"/>
      <w:lvlText w:val="%4."/>
      <w:lvlJc w:val="left"/>
      <w:pPr>
        <w:ind w:left="2880" w:hanging="360"/>
      </w:pPr>
    </w:lvl>
    <w:lvl w:ilvl="4" w:tplc="E3B65BA0">
      <w:start w:val="1"/>
      <w:numFmt w:val="lowerLetter"/>
      <w:lvlText w:val="%5."/>
      <w:lvlJc w:val="left"/>
      <w:pPr>
        <w:ind w:left="3600" w:hanging="360"/>
      </w:pPr>
    </w:lvl>
    <w:lvl w:ilvl="5" w:tplc="62F025EE">
      <w:start w:val="1"/>
      <w:numFmt w:val="lowerRoman"/>
      <w:lvlText w:val="%6."/>
      <w:lvlJc w:val="right"/>
      <w:pPr>
        <w:ind w:left="4320" w:hanging="180"/>
      </w:pPr>
    </w:lvl>
    <w:lvl w:ilvl="6" w:tplc="74CAFE76">
      <w:start w:val="1"/>
      <w:numFmt w:val="decimal"/>
      <w:lvlText w:val="%7."/>
      <w:lvlJc w:val="left"/>
      <w:pPr>
        <w:ind w:left="5040" w:hanging="360"/>
      </w:pPr>
    </w:lvl>
    <w:lvl w:ilvl="7" w:tplc="880CDB24">
      <w:start w:val="1"/>
      <w:numFmt w:val="lowerLetter"/>
      <w:lvlText w:val="%8."/>
      <w:lvlJc w:val="left"/>
      <w:pPr>
        <w:ind w:left="5760" w:hanging="360"/>
      </w:pPr>
    </w:lvl>
    <w:lvl w:ilvl="8" w:tplc="A2A0738C">
      <w:start w:val="1"/>
      <w:numFmt w:val="lowerRoman"/>
      <w:lvlText w:val="%9."/>
      <w:lvlJc w:val="right"/>
      <w:pPr>
        <w:ind w:left="6480" w:hanging="180"/>
      </w:pPr>
    </w:lvl>
  </w:abstractNum>
  <w:abstractNum w:abstractNumId="6" w15:restartNumberingAfterBreak="0">
    <w:nsid w:val="17F40F69"/>
    <w:multiLevelType w:val="hybridMultilevel"/>
    <w:tmpl w:val="227EB97C"/>
    <w:lvl w:ilvl="0" w:tplc="8C5C4FF6">
      <w:start w:val="25"/>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76864"/>
    <w:multiLevelType w:val="hybridMultilevel"/>
    <w:tmpl w:val="023C1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E4122F"/>
    <w:multiLevelType w:val="hybridMultilevel"/>
    <w:tmpl w:val="8134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73786"/>
    <w:multiLevelType w:val="hybridMultilevel"/>
    <w:tmpl w:val="B9CA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A21AF"/>
    <w:multiLevelType w:val="hybridMultilevel"/>
    <w:tmpl w:val="BE16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834621"/>
    <w:multiLevelType w:val="hybridMultilevel"/>
    <w:tmpl w:val="4ADEA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552FA9"/>
    <w:multiLevelType w:val="hybridMultilevel"/>
    <w:tmpl w:val="68760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D962DF"/>
    <w:multiLevelType w:val="hybridMultilevel"/>
    <w:tmpl w:val="BAEC7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182332"/>
    <w:multiLevelType w:val="hybridMultilevel"/>
    <w:tmpl w:val="9D9A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2A3805"/>
    <w:multiLevelType w:val="hybridMultilevel"/>
    <w:tmpl w:val="CA18704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66E82AE2"/>
    <w:multiLevelType w:val="hybridMultilevel"/>
    <w:tmpl w:val="CA70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2705BD"/>
    <w:multiLevelType w:val="hybridMultilevel"/>
    <w:tmpl w:val="9070B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B24D30"/>
    <w:multiLevelType w:val="hybridMultilevel"/>
    <w:tmpl w:val="F0929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7C0F0E"/>
    <w:multiLevelType w:val="hybridMultilevel"/>
    <w:tmpl w:val="665A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821080"/>
    <w:multiLevelType w:val="hybridMultilevel"/>
    <w:tmpl w:val="694C2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4"/>
  </w:num>
  <w:num w:numId="3">
    <w:abstractNumId w:val="19"/>
  </w:num>
  <w:num w:numId="4">
    <w:abstractNumId w:val="16"/>
  </w:num>
  <w:num w:numId="5">
    <w:abstractNumId w:val="7"/>
  </w:num>
  <w:num w:numId="6">
    <w:abstractNumId w:val="11"/>
  </w:num>
  <w:num w:numId="7">
    <w:abstractNumId w:val="3"/>
  </w:num>
  <w:num w:numId="8">
    <w:abstractNumId w:val="13"/>
  </w:num>
  <w:num w:numId="9">
    <w:abstractNumId w:val="14"/>
  </w:num>
  <w:num w:numId="10">
    <w:abstractNumId w:val="2"/>
  </w:num>
  <w:num w:numId="11">
    <w:abstractNumId w:val="15"/>
  </w:num>
  <w:num w:numId="12">
    <w:abstractNumId w:val="10"/>
  </w:num>
  <w:num w:numId="13">
    <w:abstractNumId w:val="9"/>
  </w:num>
  <w:num w:numId="14">
    <w:abstractNumId w:val="18"/>
  </w:num>
  <w:num w:numId="15">
    <w:abstractNumId w:val="1"/>
  </w:num>
  <w:num w:numId="16">
    <w:abstractNumId w:val="6"/>
  </w:num>
  <w:num w:numId="17">
    <w:abstractNumId w:val="0"/>
  </w:num>
  <w:num w:numId="18">
    <w:abstractNumId w:val="17"/>
  </w:num>
  <w:num w:numId="19">
    <w:abstractNumId w:val="5"/>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evenAndOddHeaders/>
  <w:characterSpacingControl w:val="doNotCompress"/>
  <w:savePreviewPicture/>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14B5"/>
    <w:rsid w:val="0001026D"/>
    <w:rsid w:val="00031B53"/>
    <w:rsid w:val="00033AA7"/>
    <w:rsid w:val="000460A8"/>
    <w:rsid w:val="00056AD9"/>
    <w:rsid w:val="00061BF4"/>
    <w:rsid w:val="000718A5"/>
    <w:rsid w:val="00073554"/>
    <w:rsid w:val="0008004F"/>
    <w:rsid w:val="000808C3"/>
    <w:rsid w:val="00084E0E"/>
    <w:rsid w:val="00086FD5"/>
    <w:rsid w:val="00087C3D"/>
    <w:rsid w:val="00093AFA"/>
    <w:rsid w:val="00095F54"/>
    <w:rsid w:val="000A7F92"/>
    <w:rsid w:val="000D60A2"/>
    <w:rsid w:val="000E4C29"/>
    <w:rsid w:val="000E6CAE"/>
    <w:rsid w:val="00103332"/>
    <w:rsid w:val="00113837"/>
    <w:rsid w:val="0012268A"/>
    <w:rsid w:val="001237E6"/>
    <w:rsid w:val="00135396"/>
    <w:rsid w:val="001548AF"/>
    <w:rsid w:val="00164ECF"/>
    <w:rsid w:val="00176D6A"/>
    <w:rsid w:val="00187365"/>
    <w:rsid w:val="00193810"/>
    <w:rsid w:val="001B058D"/>
    <w:rsid w:val="001B261C"/>
    <w:rsid w:val="001C3CD7"/>
    <w:rsid w:val="001E1119"/>
    <w:rsid w:val="001F70FE"/>
    <w:rsid w:val="002033AA"/>
    <w:rsid w:val="00207B7D"/>
    <w:rsid w:val="00211EC9"/>
    <w:rsid w:val="002133E6"/>
    <w:rsid w:val="00213D27"/>
    <w:rsid w:val="00217B07"/>
    <w:rsid w:val="0022241F"/>
    <w:rsid w:val="002300E2"/>
    <w:rsid w:val="00245264"/>
    <w:rsid w:val="00247B9D"/>
    <w:rsid w:val="002502DD"/>
    <w:rsid w:val="00265EED"/>
    <w:rsid w:val="002959ED"/>
    <w:rsid w:val="002B08B4"/>
    <w:rsid w:val="002B14A7"/>
    <w:rsid w:val="002C0A3B"/>
    <w:rsid w:val="002C538B"/>
    <w:rsid w:val="002C7860"/>
    <w:rsid w:val="002D4523"/>
    <w:rsid w:val="00302E4F"/>
    <w:rsid w:val="0030579F"/>
    <w:rsid w:val="00305F57"/>
    <w:rsid w:val="00311F8A"/>
    <w:rsid w:val="003213FC"/>
    <w:rsid w:val="00327C05"/>
    <w:rsid w:val="003471B0"/>
    <w:rsid w:val="003540D3"/>
    <w:rsid w:val="00374900"/>
    <w:rsid w:val="0038131D"/>
    <w:rsid w:val="00382F6F"/>
    <w:rsid w:val="00390D69"/>
    <w:rsid w:val="00392598"/>
    <w:rsid w:val="003B1B8A"/>
    <w:rsid w:val="003B6D31"/>
    <w:rsid w:val="003C22F9"/>
    <w:rsid w:val="003C489F"/>
    <w:rsid w:val="003F1B5A"/>
    <w:rsid w:val="003F3672"/>
    <w:rsid w:val="003F7845"/>
    <w:rsid w:val="00407254"/>
    <w:rsid w:val="0041470D"/>
    <w:rsid w:val="00424BEB"/>
    <w:rsid w:val="0044145C"/>
    <w:rsid w:val="00446C36"/>
    <w:rsid w:val="00452EF4"/>
    <w:rsid w:val="00461D67"/>
    <w:rsid w:val="00462996"/>
    <w:rsid w:val="004704BF"/>
    <w:rsid w:val="004A6557"/>
    <w:rsid w:val="004B48A2"/>
    <w:rsid w:val="004C3E44"/>
    <w:rsid w:val="004E3CA5"/>
    <w:rsid w:val="004F437A"/>
    <w:rsid w:val="005057AF"/>
    <w:rsid w:val="00507592"/>
    <w:rsid w:val="0052419B"/>
    <w:rsid w:val="00525B45"/>
    <w:rsid w:val="00573601"/>
    <w:rsid w:val="00583BE9"/>
    <w:rsid w:val="00587B08"/>
    <w:rsid w:val="00590658"/>
    <w:rsid w:val="00597AE0"/>
    <w:rsid w:val="005A3694"/>
    <w:rsid w:val="005A621C"/>
    <w:rsid w:val="005B5940"/>
    <w:rsid w:val="005D65F6"/>
    <w:rsid w:val="00604DB2"/>
    <w:rsid w:val="006056C1"/>
    <w:rsid w:val="00612EDD"/>
    <w:rsid w:val="00621B42"/>
    <w:rsid w:val="00645832"/>
    <w:rsid w:val="00647308"/>
    <w:rsid w:val="00653E28"/>
    <w:rsid w:val="00655406"/>
    <w:rsid w:val="00662B87"/>
    <w:rsid w:val="00665512"/>
    <w:rsid w:val="006733FF"/>
    <w:rsid w:val="006744DD"/>
    <w:rsid w:val="00682BD5"/>
    <w:rsid w:val="006859F2"/>
    <w:rsid w:val="006B0BF5"/>
    <w:rsid w:val="006D4E0C"/>
    <w:rsid w:val="006E05B4"/>
    <w:rsid w:val="006E2B38"/>
    <w:rsid w:val="006E4C5B"/>
    <w:rsid w:val="006F479E"/>
    <w:rsid w:val="00702CCC"/>
    <w:rsid w:val="00703A15"/>
    <w:rsid w:val="007138F7"/>
    <w:rsid w:val="0071545D"/>
    <w:rsid w:val="007210C4"/>
    <w:rsid w:val="00722A5C"/>
    <w:rsid w:val="00725A9A"/>
    <w:rsid w:val="0073165B"/>
    <w:rsid w:val="00732588"/>
    <w:rsid w:val="00732DE2"/>
    <w:rsid w:val="007513EA"/>
    <w:rsid w:val="0076167D"/>
    <w:rsid w:val="00783AD8"/>
    <w:rsid w:val="00790D54"/>
    <w:rsid w:val="007A0239"/>
    <w:rsid w:val="007B1603"/>
    <w:rsid w:val="007C545C"/>
    <w:rsid w:val="007C7A27"/>
    <w:rsid w:val="007D53B5"/>
    <w:rsid w:val="007F15D0"/>
    <w:rsid w:val="007F1F4F"/>
    <w:rsid w:val="007F54AE"/>
    <w:rsid w:val="00813956"/>
    <w:rsid w:val="0081686C"/>
    <w:rsid w:val="008169C0"/>
    <w:rsid w:val="008217AE"/>
    <w:rsid w:val="00850585"/>
    <w:rsid w:val="00850812"/>
    <w:rsid w:val="008518D6"/>
    <w:rsid w:val="008616F3"/>
    <w:rsid w:val="00861FA3"/>
    <w:rsid w:val="00877C50"/>
    <w:rsid w:val="00883CF0"/>
    <w:rsid w:val="008A5AEA"/>
    <w:rsid w:val="008B30A5"/>
    <w:rsid w:val="008B49EF"/>
    <w:rsid w:val="008B6663"/>
    <w:rsid w:val="008D1A8F"/>
    <w:rsid w:val="008D5A5C"/>
    <w:rsid w:val="008F16BB"/>
    <w:rsid w:val="0090032C"/>
    <w:rsid w:val="0097574C"/>
    <w:rsid w:val="00977436"/>
    <w:rsid w:val="00982E6A"/>
    <w:rsid w:val="009A7A64"/>
    <w:rsid w:val="009C4253"/>
    <w:rsid w:val="009D004C"/>
    <w:rsid w:val="009D12A1"/>
    <w:rsid w:val="009D2C4A"/>
    <w:rsid w:val="009D55BB"/>
    <w:rsid w:val="009E3141"/>
    <w:rsid w:val="009F7F76"/>
    <w:rsid w:val="00A01209"/>
    <w:rsid w:val="00A0162D"/>
    <w:rsid w:val="00A0279E"/>
    <w:rsid w:val="00A13CF4"/>
    <w:rsid w:val="00A33D4C"/>
    <w:rsid w:val="00A33FF2"/>
    <w:rsid w:val="00A354BA"/>
    <w:rsid w:val="00A63078"/>
    <w:rsid w:val="00A701B4"/>
    <w:rsid w:val="00A85AD4"/>
    <w:rsid w:val="00AC2CF7"/>
    <w:rsid w:val="00AE46BD"/>
    <w:rsid w:val="00AE5EDD"/>
    <w:rsid w:val="00B00914"/>
    <w:rsid w:val="00B436F4"/>
    <w:rsid w:val="00B44975"/>
    <w:rsid w:val="00B45D71"/>
    <w:rsid w:val="00B556C1"/>
    <w:rsid w:val="00B55CEE"/>
    <w:rsid w:val="00B8568F"/>
    <w:rsid w:val="00BA0E80"/>
    <w:rsid w:val="00BB0E80"/>
    <w:rsid w:val="00BB43FF"/>
    <w:rsid w:val="00BB6F95"/>
    <w:rsid w:val="00BE2C08"/>
    <w:rsid w:val="00C101C5"/>
    <w:rsid w:val="00C2488E"/>
    <w:rsid w:val="00C45CBD"/>
    <w:rsid w:val="00C76C87"/>
    <w:rsid w:val="00C92AFA"/>
    <w:rsid w:val="00C97992"/>
    <w:rsid w:val="00CA3B8C"/>
    <w:rsid w:val="00CB33DC"/>
    <w:rsid w:val="00CD5C5E"/>
    <w:rsid w:val="00CD6E0E"/>
    <w:rsid w:val="00CD7620"/>
    <w:rsid w:val="00CE3140"/>
    <w:rsid w:val="00CF3D7C"/>
    <w:rsid w:val="00CF4A3B"/>
    <w:rsid w:val="00D01655"/>
    <w:rsid w:val="00D016D7"/>
    <w:rsid w:val="00D040F9"/>
    <w:rsid w:val="00D13C99"/>
    <w:rsid w:val="00D20851"/>
    <w:rsid w:val="00D21080"/>
    <w:rsid w:val="00D23381"/>
    <w:rsid w:val="00D254DA"/>
    <w:rsid w:val="00D27FB5"/>
    <w:rsid w:val="00D36E09"/>
    <w:rsid w:val="00D66568"/>
    <w:rsid w:val="00D7038E"/>
    <w:rsid w:val="00DA3B33"/>
    <w:rsid w:val="00DB7E21"/>
    <w:rsid w:val="00DC064C"/>
    <w:rsid w:val="00DD46FC"/>
    <w:rsid w:val="00DD5ED0"/>
    <w:rsid w:val="00DF0190"/>
    <w:rsid w:val="00DF3163"/>
    <w:rsid w:val="00DF5E53"/>
    <w:rsid w:val="00DF62A0"/>
    <w:rsid w:val="00E126F5"/>
    <w:rsid w:val="00E13DAF"/>
    <w:rsid w:val="00E154FC"/>
    <w:rsid w:val="00E23D6C"/>
    <w:rsid w:val="00E27884"/>
    <w:rsid w:val="00E27C2D"/>
    <w:rsid w:val="00E37DF9"/>
    <w:rsid w:val="00E602B5"/>
    <w:rsid w:val="00E671A2"/>
    <w:rsid w:val="00E814C2"/>
    <w:rsid w:val="00E833DF"/>
    <w:rsid w:val="00E87D2A"/>
    <w:rsid w:val="00EB291D"/>
    <w:rsid w:val="00EB2A66"/>
    <w:rsid w:val="00EC276D"/>
    <w:rsid w:val="00EC4611"/>
    <w:rsid w:val="00ED04C0"/>
    <w:rsid w:val="00EF583E"/>
    <w:rsid w:val="00F03BF8"/>
    <w:rsid w:val="00F07AF2"/>
    <w:rsid w:val="00F1120A"/>
    <w:rsid w:val="00F12DCA"/>
    <w:rsid w:val="00F13BCA"/>
    <w:rsid w:val="00F23834"/>
    <w:rsid w:val="00F32F97"/>
    <w:rsid w:val="00F34B5E"/>
    <w:rsid w:val="00F40888"/>
    <w:rsid w:val="00F5209E"/>
    <w:rsid w:val="00F63547"/>
    <w:rsid w:val="00F6747C"/>
    <w:rsid w:val="00F7462C"/>
    <w:rsid w:val="00F7747C"/>
    <w:rsid w:val="00FA0DB3"/>
    <w:rsid w:val="00FA5C87"/>
    <w:rsid w:val="00FA6C36"/>
    <w:rsid w:val="00FD339E"/>
    <w:rsid w:val="00FE7088"/>
    <w:rsid w:val="086BD503"/>
    <w:rsid w:val="49E75B4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8E2C"/>
  <w15:chartTrackingRefBased/>
  <w15:docId w15:val="{931D4483-E36C-439E-820E-3AC990B10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BF8"/>
    <w:pPr>
      <w:spacing w:line="360" w:lineRule="auto"/>
    </w:pPr>
    <w:rPr>
      <w:rFonts w:ascii="Karla" w:hAnsi="Karla"/>
      <w:sz w:val="20"/>
    </w:rPr>
  </w:style>
  <w:style w:type="paragraph" w:styleId="Heading1">
    <w:name w:val="heading 1"/>
    <w:basedOn w:val="Normal"/>
    <w:next w:val="Normal"/>
    <w:link w:val="Heading1Char"/>
    <w:uiPriority w:val="9"/>
    <w:qFormat/>
    <w:rsid w:val="00F03BF8"/>
    <w:pPr>
      <w:keepNext/>
      <w:keepLines/>
      <w:spacing w:after="600"/>
      <w:contextualSpacing/>
      <w:outlineLvl w:val="0"/>
    </w:pPr>
    <w:rPr>
      <w:rFonts w:ascii="Merriweather" w:eastAsiaTheme="majorEastAsia" w:hAnsi="Merriweather" w:cstheme="majorBidi"/>
      <w:color w:val="EC0A42" w:themeColor="accent1"/>
      <w:sz w:val="44"/>
      <w:szCs w:val="32"/>
    </w:rPr>
  </w:style>
  <w:style w:type="paragraph" w:styleId="Heading2">
    <w:name w:val="heading 2"/>
    <w:aliases w:val="Introductory Paragraph"/>
    <w:basedOn w:val="Normal"/>
    <w:next w:val="Normal"/>
    <w:link w:val="Heading2Char"/>
    <w:uiPriority w:val="9"/>
    <w:unhideWhenUsed/>
    <w:qFormat/>
    <w:rsid w:val="00DD5ED0"/>
    <w:pPr>
      <w:spacing w:after="500"/>
      <w:contextualSpacing/>
      <w:outlineLvl w:val="1"/>
    </w:pPr>
    <w:rPr>
      <w:color w:val="404041" w:themeColor="accent3"/>
      <w:sz w:val="24"/>
    </w:rPr>
  </w:style>
  <w:style w:type="paragraph" w:styleId="Heading3">
    <w:name w:val="heading 3"/>
    <w:basedOn w:val="Normal"/>
    <w:next w:val="Normal"/>
    <w:link w:val="Heading3Char"/>
    <w:uiPriority w:val="9"/>
    <w:unhideWhenUsed/>
    <w:qFormat/>
    <w:rsid w:val="00F03BF8"/>
    <w:pPr>
      <w:keepNext/>
      <w:keepLines/>
      <w:spacing w:after="225"/>
      <w:contextualSpacing/>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7B1603"/>
    <w:pPr>
      <w:keepNext/>
      <w:keepLines/>
      <w:spacing w:before="40"/>
      <w:outlineLvl w:val="3"/>
    </w:pPr>
    <w:rPr>
      <w:rFonts w:asciiTheme="majorHAnsi" w:eastAsiaTheme="majorEastAsia" w:hAnsiTheme="majorHAnsi" w:cstheme="majorBidi"/>
      <w:i/>
      <w:iCs/>
      <w:color w:val="B007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p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F03BF8"/>
    <w:rPr>
      <w:rFonts w:ascii="Merriweather" w:eastAsiaTheme="majorEastAsia" w:hAnsi="Merriweather" w:cstheme="majorBidi"/>
      <w:color w:val="EC0A42" w:themeColor="accent1"/>
      <w:sz w:val="44"/>
      <w:szCs w:val="32"/>
    </w:rPr>
  </w:style>
  <w:style w:type="character" w:customStyle="1" w:styleId="Heading2Char">
    <w:name w:val="Heading 2 Char"/>
    <w:aliases w:val="Introductory Paragraph Char"/>
    <w:basedOn w:val="DefaultParagraphFont"/>
    <w:link w:val="Heading2"/>
    <w:uiPriority w:val="9"/>
    <w:rsid w:val="00DD5ED0"/>
    <w:rPr>
      <w:rFonts w:ascii="Karla" w:hAnsi="Karla"/>
      <w:color w:val="404041" w:themeColor="accent3"/>
    </w:rPr>
  </w:style>
  <w:style w:type="character" w:customStyle="1" w:styleId="Heading3Char">
    <w:name w:val="Heading 3 Char"/>
    <w:basedOn w:val="DefaultParagraphFont"/>
    <w:link w:val="Heading3"/>
    <w:uiPriority w:val="9"/>
    <w:rsid w:val="00F03BF8"/>
    <w:rPr>
      <w:rFonts w:ascii="Karla" w:eastAsiaTheme="majorEastAsia" w:hAnsi="Karla" w:cstheme="majorBidi"/>
      <w:b/>
      <w:color w:val="000000" w:themeColor="text1"/>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unhideWhenUsed/>
    <w:rsid w:val="000808C3"/>
    <w:pPr>
      <w:spacing w:line="240" w:lineRule="auto"/>
    </w:pPr>
    <w:rPr>
      <w:szCs w:val="20"/>
    </w:rPr>
  </w:style>
  <w:style w:type="character" w:customStyle="1" w:styleId="CommentTextChar">
    <w:name w:val="Comment Text Char"/>
    <w:basedOn w:val="DefaultParagraphFont"/>
    <w:link w:val="CommentText"/>
    <w:uiPriority w:val="99"/>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8B30A5"/>
    <w:pPr>
      <w:spacing w:line="240" w:lineRule="auto"/>
    </w:pPr>
    <w:rPr>
      <w:szCs w:val="20"/>
    </w:rPr>
  </w:style>
  <w:style w:type="character" w:customStyle="1" w:styleId="EndnoteTextChar">
    <w:name w:val="Endnote Text Char"/>
    <w:basedOn w:val="DefaultParagraphFont"/>
    <w:link w:val="EndnoteText"/>
    <w:uiPriority w:val="99"/>
    <w:semiHidden/>
    <w:rsid w:val="008B30A5"/>
    <w:rPr>
      <w:rFonts w:ascii="Karla" w:hAnsi="Karla"/>
      <w:sz w:val="20"/>
      <w:szCs w:val="20"/>
    </w:rPr>
  </w:style>
  <w:style w:type="character" w:styleId="EndnoteReference">
    <w:name w:val="endnote reference"/>
    <w:basedOn w:val="DefaultParagraphFont"/>
    <w:uiPriority w:val="99"/>
    <w:semiHidden/>
    <w:unhideWhenUsed/>
    <w:rsid w:val="008B30A5"/>
    <w:rPr>
      <w:vertAlign w:val="superscript"/>
    </w:rPr>
  </w:style>
  <w:style w:type="paragraph" w:styleId="ListParagraph">
    <w:name w:val="List Paragraph"/>
    <w:basedOn w:val="Normal"/>
    <w:uiPriority w:val="34"/>
    <w:qFormat/>
    <w:rsid w:val="005D65F6"/>
    <w:pPr>
      <w:ind w:left="720"/>
      <w:contextualSpacing/>
    </w:pPr>
  </w:style>
  <w:style w:type="paragraph" w:customStyle="1" w:styleId="Heading1A">
    <w:name w:val="Heading 1A"/>
    <w:basedOn w:val="Heading1"/>
    <w:qFormat/>
    <w:rsid w:val="00033AA7"/>
    <w:pPr>
      <w:spacing w:after="2000"/>
    </w:pPr>
  </w:style>
  <w:style w:type="paragraph" w:styleId="IntenseQuote">
    <w:name w:val="Intense Quote"/>
    <w:basedOn w:val="Normal"/>
    <w:next w:val="Normal"/>
    <w:link w:val="IntenseQuoteChar"/>
    <w:uiPriority w:val="30"/>
    <w:qFormat/>
    <w:rsid w:val="00D23381"/>
    <w:rPr>
      <w:b/>
      <w:bCs/>
      <w:color w:val="EC0A42" w:themeColor="accent1"/>
    </w:rPr>
  </w:style>
  <w:style w:type="character" w:customStyle="1" w:styleId="IntenseQuoteChar">
    <w:name w:val="Intense Quote Char"/>
    <w:basedOn w:val="DefaultParagraphFont"/>
    <w:link w:val="IntenseQuote"/>
    <w:uiPriority w:val="30"/>
    <w:rsid w:val="00D23381"/>
    <w:rPr>
      <w:rFonts w:ascii="Karla" w:hAnsi="Karla"/>
      <w:b/>
      <w:bCs/>
      <w:color w:val="EC0A42" w:themeColor="accent1"/>
      <w:sz w:val="20"/>
    </w:rPr>
  </w:style>
  <w:style w:type="paragraph" w:styleId="TOCHeading">
    <w:name w:val="TOC Heading"/>
    <w:basedOn w:val="Heading1"/>
    <w:next w:val="Normal"/>
    <w:uiPriority w:val="39"/>
    <w:unhideWhenUsed/>
    <w:qFormat/>
    <w:rsid w:val="00A33D4C"/>
    <w:pPr>
      <w:spacing w:before="480" w:after="0" w:line="276" w:lineRule="auto"/>
      <w:contextualSpacing w:val="0"/>
      <w:outlineLvl w:val="9"/>
    </w:pPr>
    <w:rPr>
      <w:rFonts w:cs="Calibri"/>
      <w:szCs w:val="44"/>
      <w:lang w:val="en-US"/>
    </w:rPr>
  </w:style>
  <w:style w:type="paragraph" w:styleId="TOC2">
    <w:name w:val="toc 2"/>
    <w:basedOn w:val="Normal"/>
    <w:next w:val="Normal"/>
    <w:autoRedefine/>
    <w:uiPriority w:val="39"/>
    <w:unhideWhenUsed/>
    <w:rsid w:val="000014B5"/>
    <w:pPr>
      <w:spacing w:before="120"/>
      <w:ind w:left="200"/>
    </w:pPr>
    <w:rPr>
      <w:rFonts w:asciiTheme="minorHAnsi" w:hAnsiTheme="minorHAnsi" w:cstheme="minorHAnsi"/>
      <w:i/>
      <w:iCs/>
      <w:szCs w:val="20"/>
    </w:rPr>
  </w:style>
  <w:style w:type="paragraph" w:styleId="TOC1">
    <w:name w:val="toc 1"/>
    <w:basedOn w:val="Normal"/>
    <w:next w:val="Normal"/>
    <w:autoRedefine/>
    <w:uiPriority w:val="39"/>
    <w:unhideWhenUsed/>
    <w:rsid w:val="00D20851"/>
    <w:pPr>
      <w:tabs>
        <w:tab w:val="right" w:pos="9010"/>
      </w:tabs>
      <w:spacing w:before="240" w:after="120" w:line="276" w:lineRule="auto"/>
    </w:pPr>
    <w:rPr>
      <w:rFonts w:cstheme="minorHAnsi"/>
      <w:b/>
      <w:bCs/>
      <w:i/>
      <w:iCs/>
      <w:noProof/>
      <w:sz w:val="24"/>
    </w:rPr>
  </w:style>
  <w:style w:type="paragraph" w:styleId="TOC3">
    <w:name w:val="toc 3"/>
    <w:basedOn w:val="Normal"/>
    <w:next w:val="Normal"/>
    <w:autoRedefine/>
    <w:uiPriority w:val="39"/>
    <w:unhideWhenUsed/>
    <w:rsid w:val="000014B5"/>
    <w:pPr>
      <w:ind w:left="400"/>
    </w:pPr>
    <w:rPr>
      <w:rFonts w:asciiTheme="minorHAnsi" w:hAnsiTheme="minorHAnsi" w:cstheme="minorHAnsi"/>
      <w:szCs w:val="20"/>
    </w:rPr>
  </w:style>
  <w:style w:type="paragraph" w:styleId="TOC4">
    <w:name w:val="toc 4"/>
    <w:basedOn w:val="Normal"/>
    <w:next w:val="Normal"/>
    <w:autoRedefine/>
    <w:uiPriority w:val="39"/>
    <w:unhideWhenUsed/>
    <w:rsid w:val="000014B5"/>
    <w:pPr>
      <w:ind w:left="600"/>
    </w:pPr>
    <w:rPr>
      <w:rFonts w:asciiTheme="minorHAnsi" w:hAnsiTheme="minorHAnsi" w:cstheme="minorHAnsi"/>
      <w:szCs w:val="20"/>
    </w:rPr>
  </w:style>
  <w:style w:type="paragraph" w:styleId="TOC5">
    <w:name w:val="toc 5"/>
    <w:basedOn w:val="Normal"/>
    <w:next w:val="Normal"/>
    <w:autoRedefine/>
    <w:uiPriority w:val="39"/>
    <w:unhideWhenUsed/>
    <w:rsid w:val="000014B5"/>
    <w:pPr>
      <w:ind w:left="800"/>
    </w:pPr>
    <w:rPr>
      <w:rFonts w:asciiTheme="minorHAnsi" w:hAnsiTheme="minorHAnsi" w:cstheme="minorHAnsi"/>
      <w:szCs w:val="20"/>
    </w:rPr>
  </w:style>
  <w:style w:type="paragraph" w:styleId="TOC6">
    <w:name w:val="toc 6"/>
    <w:basedOn w:val="Normal"/>
    <w:next w:val="Normal"/>
    <w:autoRedefine/>
    <w:uiPriority w:val="39"/>
    <w:unhideWhenUsed/>
    <w:rsid w:val="000014B5"/>
    <w:pPr>
      <w:ind w:left="1000"/>
    </w:pPr>
    <w:rPr>
      <w:rFonts w:asciiTheme="minorHAnsi" w:hAnsiTheme="minorHAnsi" w:cstheme="minorHAnsi"/>
      <w:szCs w:val="20"/>
    </w:rPr>
  </w:style>
  <w:style w:type="paragraph" w:styleId="TOC7">
    <w:name w:val="toc 7"/>
    <w:basedOn w:val="Normal"/>
    <w:next w:val="Normal"/>
    <w:autoRedefine/>
    <w:uiPriority w:val="39"/>
    <w:unhideWhenUsed/>
    <w:rsid w:val="000014B5"/>
    <w:pPr>
      <w:ind w:left="1200"/>
    </w:pPr>
    <w:rPr>
      <w:rFonts w:asciiTheme="minorHAnsi" w:hAnsiTheme="minorHAnsi" w:cstheme="minorHAnsi"/>
      <w:szCs w:val="20"/>
    </w:rPr>
  </w:style>
  <w:style w:type="paragraph" w:styleId="TOC8">
    <w:name w:val="toc 8"/>
    <w:basedOn w:val="Normal"/>
    <w:next w:val="Normal"/>
    <w:autoRedefine/>
    <w:uiPriority w:val="39"/>
    <w:unhideWhenUsed/>
    <w:rsid w:val="000014B5"/>
    <w:pPr>
      <w:ind w:left="1400"/>
    </w:pPr>
    <w:rPr>
      <w:rFonts w:asciiTheme="minorHAnsi" w:hAnsiTheme="minorHAnsi" w:cstheme="minorHAnsi"/>
      <w:szCs w:val="20"/>
    </w:rPr>
  </w:style>
  <w:style w:type="paragraph" w:styleId="TOC9">
    <w:name w:val="toc 9"/>
    <w:basedOn w:val="Normal"/>
    <w:next w:val="Normal"/>
    <w:autoRedefine/>
    <w:uiPriority w:val="39"/>
    <w:unhideWhenUsed/>
    <w:rsid w:val="000014B5"/>
    <w:pPr>
      <w:ind w:left="1600"/>
    </w:pPr>
    <w:rPr>
      <w:rFonts w:asciiTheme="minorHAnsi" w:hAnsiTheme="minorHAnsi" w:cstheme="minorHAnsi"/>
      <w:szCs w:val="20"/>
    </w:rPr>
  </w:style>
  <w:style w:type="paragraph" w:customStyle="1" w:styleId="Recommendation">
    <w:name w:val="Recommendation"/>
    <w:basedOn w:val="Normal"/>
    <w:qFormat/>
    <w:rsid w:val="00AE46BD"/>
    <w:rPr>
      <w:rFonts w:eastAsia="MS Mincho"/>
      <w:bCs/>
      <w:color w:val="404041" w:themeColor="text2"/>
    </w:rPr>
  </w:style>
  <w:style w:type="paragraph" w:customStyle="1" w:styleId="RecommendationHeading">
    <w:name w:val="Recommendation Heading"/>
    <w:basedOn w:val="Normal"/>
    <w:qFormat/>
    <w:rsid w:val="00AE46BD"/>
    <w:rPr>
      <w:b/>
      <w:noProof/>
      <w:color w:val="404041" w:themeColor="text2"/>
    </w:rPr>
  </w:style>
  <w:style w:type="character" w:styleId="Hyperlink">
    <w:name w:val="Hyperlink"/>
    <w:basedOn w:val="DefaultParagraphFont"/>
    <w:uiPriority w:val="99"/>
    <w:unhideWhenUsed/>
    <w:rsid w:val="00732588"/>
    <w:rPr>
      <w:color w:val="0563C1" w:themeColor="hyperlink"/>
      <w:u w:val="single"/>
    </w:rPr>
  </w:style>
  <w:style w:type="character" w:customStyle="1" w:styleId="Heading4Char">
    <w:name w:val="Heading 4 Char"/>
    <w:basedOn w:val="DefaultParagraphFont"/>
    <w:link w:val="Heading4"/>
    <w:uiPriority w:val="9"/>
    <w:rsid w:val="007B1603"/>
    <w:rPr>
      <w:rFonts w:asciiTheme="majorHAnsi" w:eastAsiaTheme="majorEastAsia" w:hAnsiTheme="majorHAnsi" w:cstheme="majorBidi"/>
      <w:i/>
      <w:iCs/>
      <w:color w:val="B00731" w:themeColor="accent1" w:themeShade="BF"/>
      <w:sz w:val="20"/>
    </w:rPr>
  </w:style>
  <w:style w:type="paragraph" w:styleId="NoSpacing">
    <w:name w:val="No Spacing"/>
    <w:link w:val="NoSpacingChar"/>
    <w:uiPriority w:val="1"/>
    <w:qFormat/>
    <w:rsid w:val="007B1603"/>
    <w:rPr>
      <w:rFonts w:ascii="Karla" w:hAnsi="Karla"/>
      <w:sz w:val="20"/>
    </w:rPr>
  </w:style>
  <w:style w:type="paragraph" w:styleId="Subtitle">
    <w:name w:val="Subtitle"/>
    <w:next w:val="Normal"/>
    <w:link w:val="SubtitleChar"/>
    <w:uiPriority w:val="11"/>
    <w:qFormat/>
    <w:rsid w:val="00C2488E"/>
    <w:pPr>
      <w:spacing w:after="480" w:line="360" w:lineRule="auto"/>
    </w:pPr>
    <w:rPr>
      <w:rFonts w:ascii="Karla" w:hAnsi="Karla"/>
      <w:color w:val="404041" w:themeColor="accent3"/>
    </w:rPr>
  </w:style>
  <w:style w:type="character" w:customStyle="1" w:styleId="SubtitleChar">
    <w:name w:val="Subtitle Char"/>
    <w:basedOn w:val="DefaultParagraphFont"/>
    <w:link w:val="Subtitle"/>
    <w:uiPriority w:val="11"/>
    <w:rsid w:val="00C2488E"/>
    <w:rPr>
      <w:rFonts w:ascii="Karla" w:hAnsi="Karla"/>
      <w:color w:val="404041" w:themeColor="accent3"/>
    </w:rPr>
  </w:style>
  <w:style w:type="paragraph" w:customStyle="1" w:styleId="paragraph">
    <w:name w:val="paragraph"/>
    <w:basedOn w:val="Normal"/>
    <w:rsid w:val="00311F8A"/>
    <w:pPr>
      <w:spacing w:before="100" w:beforeAutospacing="1" w:after="100" w:afterAutospacing="1" w:line="240" w:lineRule="auto"/>
    </w:pPr>
    <w:rPr>
      <w:rFonts w:ascii="Times New Roman" w:eastAsia="Times New Roman" w:hAnsi="Times New Roman" w:cs="Times New Roman"/>
      <w:sz w:val="24"/>
      <w:lang w:eastAsia="zh-CN"/>
    </w:rPr>
  </w:style>
  <w:style w:type="character" w:customStyle="1" w:styleId="normaltextrun">
    <w:name w:val="normaltextrun"/>
    <w:basedOn w:val="DefaultParagraphFont"/>
    <w:rsid w:val="00311F8A"/>
  </w:style>
  <w:style w:type="character" w:customStyle="1" w:styleId="eop">
    <w:name w:val="eop"/>
    <w:basedOn w:val="DefaultParagraphFont"/>
    <w:rsid w:val="00311F8A"/>
  </w:style>
  <w:style w:type="paragraph" w:styleId="TableofFigures">
    <w:name w:val="table of figures"/>
    <w:basedOn w:val="Normal"/>
    <w:next w:val="Normal"/>
    <w:uiPriority w:val="99"/>
    <w:unhideWhenUsed/>
    <w:rsid w:val="00311F8A"/>
    <w:pPr>
      <w:spacing w:line="240" w:lineRule="auto"/>
    </w:pPr>
    <w:rPr>
      <w:rFonts w:asciiTheme="minorHAnsi" w:eastAsia="Times New Roman" w:hAnsiTheme="minorHAnsi" w:cstheme="minorHAnsi"/>
      <w:i/>
      <w:iCs/>
      <w:szCs w:val="20"/>
      <w:lang w:eastAsia="zh-CN"/>
    </w:rPr>
  </w:style>
  <w:style w:type="paragraph" w:styleId="FootnoteText">
    <w:name w:val="footnote text"/>
    <w:basedOn w:val="Normal"/>
    <w:link w:val="FootnoteTextChar"/>
    <w:uiPriority w:val="99"/>
    <w:semiHidden/>
    <w:unhideWhenUsed/>
    <w:rsid w:val="00311F8A"/>
    <w:pPr>
      <w:spacing w:line="240" w:lineRule="auto"/>
    </w:pPr>
    <w:rPr>
      <w:rFonts w:ascii="Times New Roman" w:eastAsia="Times New Roman" w:hAnsi="Times New Roman" w:cs="Times New Roman"/>
      <w:szCs w:val="20"/>
      <w:lang w:eastAsia="zh-CN"/>
    </w:rPr>
  </w:style>
  <w:style w:type="character" w:customStyle="1" w:styleId="FootnoteTextChar">
    <w:name w:val="Footnote Text Char"/>
    <w:basedOn w:val="DefaultParagraphFont"/>
    <w:link w:val="FootnoteText"/>
    <w:uiPriority w:val="99"/>
    <w:semiHidden/>
    <w:rsid w:val="00311F8A"/>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311F8A"/>
    <w:rPr>
      <w:vertAlign w:val="superscript"/>
    </w:rPr>
  </w:style>
  <w:style w:type="character" w:styleId="Mention">
    <w:name w:val="Mention"/>
    <w:basedOn w:val="DefaultParagraphFont"/>
    <w:uiPriority w:val="99"/>
    <w:unhideWhenUsed/>
    <w:rsid w:val="00311F8A"/>
    <w:rPr>
      <w:color w:val="2B579A"/>
      <w:shd w:val="clear" w:color="auto" w:fill="E1DFDD"/>
    </w:rPr>
  </w:style>
  <w:style w:type="table" w:styleId="TableGrid">
    <w:name w:val="Table Grid"/>
    <w:basedOn w:val="TableNormal"/>
    <w:uiPriority w:val="39"/>
    <w:rsid w:val="008F16BB"/>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74900"/>
    <w:pPr>
      <w:spacing w:after="200" w:line="240" w:lineRule="auto"/>
    </w:pPr>
    <w:rPr>
      <w:rFonts w:ascii="Times New Roman" w:eastAsia="Times New Roman" w:hAnsi="Times New Roman" w:cs="Times New Roman"/>
      <w:i/>
      <w:iCs/>
      <w:color w:val="404041" w:themeColor="text2"/>
      <w:sz w:val="18"/>
      <w:szCs w:val="18"/>
      <w:lang w:eastAsia="zh-CN"/>
    </w:rPr>
  </w:style>
  <w:style w:type="character" w:styleId="IntenseEmphasis">
    <w:name w:val="Intense Emphasis"/>
    <w:basedOn w:val="DefaultParagraphFont"/>
    <w:uiPriority w:val="21"/>
    <w:qFormat/>
    <w:rsid w:val="0038131D"/>
    <w:rPr>
      <w:i/>
      <w:iCs/>
      <w:color w:val="EC0A42" w:themeColor="accent1"/>
      <w:sz w:val="24"/>
    </w:rPr>
  </w:style>
  <w:style w:type="paragraph" w:styleId="Quote">
    <w:name w:val="Quote"/>
    <w:basedOn w:val="Normal"/>
    <w:next w:val="Normal"/>
    <w:link w:val="QuoteChar"/>
    <w:uiPriority w:val="29"/>
    <w:qFormat/>
    <w:rsid w:val="004414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145C"/>
    <w:rPr>
      <w:rFonts w:ascii="Karla" w:hAnsi="Karla"/>
      <w:i/>
      <w:iCs/>
      <w:color w:val="404040" w:themeColor="text1" w:themeTint="BF"/>
      <w:sz w:val="20"/>
    </w:rPr>
  </w:style>
  <w:style w:type="character" w:styleId="UnresolvedMention">
    <w:name w:val="Unresolved Mention"/>
    <w:basedOn w:val="DefaultParagraphFont"/>
    <w:uiPriority w:val="99"/>
    <w:semiHidden/>
    <w:unhideWhenUsed/>
    <w:rsid w:val="004E3CA5"/>
    <w:rPr>
      <w:color w:val="605E5C"/>
      <w:shd w:val="clear" w:color="auto" w:fill="E1DFDD"/>
    </w:rPr>
  </w:style>
  <w:style w:type="character" w:styleId="FollowedHyperlink">
    <w:name w:val="FollowedHyperlink"/>
    <w:basedOn w:val="DefaultParagraphFont"/>
    <w:uiPriority w:val="99"/>
    <w:semiHidden/>
    <w:unhideWhenUsed/>
    <w:rsid w:val="004E3CA5"/>
    <w:rPr>
      <w:color w:val="0562C1" w:themeColor="followedHyperlink"/>
      <w:u w:val="single"/>
    </w:rPr>
  </w:style>
  <w:style w:type="character" w:customStyle="1" w:styleId="NoSpacingChar">
    <w:name w:val="No Spacing Char"/>
    <w:basedOn w:val="DefaultParagraphFont"/>
    <w:link w:val="NoSpacing"/>
    <w:uiPriority w:val="1"/>
    <w:rsid w:val="003C489F"/>
    <w:rPr>
      <w:rFonts w:ascii="Karla" w:hAnsi="Karl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hyperlink" Target="https://www.yacvic.org.au/advocacy/youth-work-matters-to-victoria-strengthening-young-peoples-access-to-youth-workers-across-the-stat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s://www.sentencingcouncil.vic.gov.au/sites/default/files/2019-08/Reoffending_by_Children_and_Young_People_in_Victoria.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www.abs.gov.au/websitedbs/censushome.nsf/home/201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yperlink" Target="https://www.qgso.qld.gov.au/issues/3426/regional-labour-force-202010-region-summary.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www.abc.net.au/news/2020-12-07/young-australians-face-decade-of-employment-scarring/12951550" TargetMode="Externa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s://www.ahuri.edu.au/__data/assets/pdf_file/0023/2993/AHURI_RAP_Issue_82_Youth_homelessness_in_rural_Australi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yperlink" Target="https://www.abs.gov.au/statistics/labour/employment-and-unemployment/labour-force-australia-detailed/latest-release" TargetMode="External"/><Relationship Id="rId35" Type="http://schemas.openxmlformats.org/officeDocument/2006/relationships/hyperlink" Target="https://www.yacvic.org.au/assets/Documents/COVID-19-Recovery-Plan-For-Young-People-Accesible-Youth-Affairs-Council-Victoria.doc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rdv.vic.gov.au/victorias-regions%22%20/l%20%22region-listing%22%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work\Desktop\youth%20strategy%20and%20COVID-19%20respons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work\Desktop\youth%20strategy%20and%20COVID-19%20response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work/Desktop/YACVic/LGA/youth%20strategy%20and%20COVID-19%20respon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work\Desktop\youth%20strategy%20and%20COVID-19%20respon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work\Desktop\Recording%20LGA%20services%20responses%20(1-5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Analysis'!$B$202</c:f>
              <c:strCache>
                <c:ptCount val="1"/>
                <c:pt idx="0">
                  <c:v>Greater Melbourne</c:v>
                </c:pt>
              </c:strCache>
            </c:strRef>
          </c:tx>
          <c:spPr>
            <a:solidFill>
              <a:schemeClr val="accent1"/>
            </a:solidFill>
            <a:ln>
              <a:noFill/>
            </a:ln>
            <a:effectLst/>
          </c:spPr>
          <c:invertIfNegative val="0"/>
          <c:cat>
            <c:strRef>
              <c:f>'(1) Analysis'!$C$201:$L$201</c:f>
              <c:strCache>
                <c:ptCount val="10"/>
                <c:pt idx="0">
                  <c:v>12-14%</c:v>
                </c:pt>
                <c:pt idx="1">
                  <c:v>14-16%</c:v>
                </c:pt>
                <c:pt idx="2">
                  <c:v>16-18%</c:v>
                </c:pt>
                <c:pt idx="3">
                  <c:v>18-20%</c:v>
                </c:pt>
                <c:pt idx="4">
                  <c:v>20-22%</c:v>
                </c:pt>
                <c:pt idx="5">
                  <c:v>22-24%</c:v>
                </c:pt>
                <c:pt idx="6">
                  <c:v>24-26%</c:v>
                </c:pt>
                <c:pt idx="7">
                  <c:v>26-28%</c:v>
                </c:pt>
                <c:pt idx="8">
                  <c:v>28-30%</c:v>
                </c:pt>
                <c:pt idx="9">
                  <c:v>30-32%</c:v>
                </c:pt>
              </c:strCache>
            </c:strRef>
          </c:cat>
          <c:val>
            <c:numRef>
              <c:f>'(1) Analysis'!$C$202:$L$202</c:f>
              <c:numCache>
                <c:formatCode>General</c:formatCode>
                <c:ptCount val="10"/>
                <c:pt idx="0">
                  <c:v>1</c:v>
                </c:pt>
                <c:pt idx="1">
                  <c:v>1</c:v>
                </c:pt>
                <c:pt idx="2">
                  <c:v>7</c:v>
                </c:pt>
                <c:pt idx="3">
                  <c:v>8</c:v>
                </c:pt>
                <c:pt idx="4">
                  <c:v>4</c:v>
                </c:pt>
                <c:pt idx="5">
                  <c:v>1</c:v>
                </c:pt>
                <c:pt idx="9">
                  <c:v>1</c:v>
                </c:pt>
              </c:numCache>
            </c:numRef>
          </c:val>
          <c:extLst>
            <c:ext xmlns:c16="http://schemas.microsoft.com/office/drawing/2014/chart" uri="{C3380CC4-5D6E-409C-BE32-E72D297353CC}">
              <c16:uniqueId val="{00000000-D159-2E4A-8118-609C7377A454}"/>
            </c:ext>
          </c:extLst>
        </c:ser>
        <c:ser>
          <c:idx val="1"/>
          <c:order val="1"/>
          <c:tx>
            <c:strRef>
              <c:f>'(1) Analysis'!$B$209</c:f>
              <c:strCache>
                <c:ptCount val="1"/>
                <c:pt idx="0">
                  <c:v>Regional LGAs</c:v>
                </c:pt>
              </c:strCache>
            </c:strRef>
          </c:tx>
          <c:spPr>
            <a:solidFill>
              <a:schemeClr val="accent2"/>
            </a:solidFill>
            <a:ln>
              <a:noFill/>
            </a:ln>
            <a:effectLst/>
          </c:spPr>
          <c:invertIfNegative val="0"/>
          <c:cat>
            <c:strRef>
              <c:f>'(1) Analysis'!$C$201:$L$201</c:f>
              <c:strCache>
                <c:ptCount val="10"/>
                <c:pt idx="0">
                  <c:v>12-14%</c:v>
                </c:pt>
                <c:pt idx="1">
                  <c:v>14-16%</c:v>
                </c:pt>
                <c:pt idx="2">
                  <c:v>16-18%</c:v>
                </c:pt>
                <c:pt idx="3">
                  <c:v>18-20%</c:v>
                </c:pt>
                <c:pt idx="4">
                  <c:v>20-22%</c:v>
                </c:pt>
                <c:pt idx="5">
                  <c:v>22-24%</c:v>
                </c:pt>
                <c:pt idx="6">
                  <c:v>24-26%</c:v>
                </c:pt>
                <c:pt idx="7">
                  <c:v>26-28%</c:v>
                </c:pt>
                <c:pt idx="8">
                  <c:v>28-30%</c:v>
                </c:pt>
                <c:pt idx="9">
                  <c:v>30-32%</c:v>
                </c:pt>
              </c:strCache>
            </c:strRef>
          </c:cat>
          <c:val>
            <c:numRef>
              <c:f>'(1) Analysis'!$C$209:$L$209</c:f>
              <c:numCache>
                <c:formatCode>General</c:formatCode>
                <c:ptCount val="10"/>
                <c:pt idx="0">
                  <c:v>0</c:v>
                </c:pt>
                <c:pt idx="1">
                  <c:v>9</c:v>
                </c:pt>
                <c:pt idx="2">
                  <c:v>12</c:v>
                </c:pt>
                <c:pt idx="3">
                  <c:v>10</c:v>
                </c:pt>
                <c:pt idx="4">
                  <c:v>2</c:v>
                </c:pt>
                <c:pt idx="5">
                  <c:v>0</c:v>
                </c:pt>
                <c:pt idx="6">
                  <c:v>0</c:v>
                </c:pt>
                <c:pt idx="7">
                  <c:v>0</c:v>
                </c:pt>
                <c:pt idx="8">
                  <c:v>0</c:v>
                </c:pt>
                <c:pt idx="9">
                  <c:v>0</c:v>
                </c:pt>
              </c:numCache>
            </c:numRef>
          </c:val>
          <c:extLst>
            <c:ext xmlns:c16="http://schemas.microsoft.com/office/drawing/2014/chart" uri="{C3380CC4-5D6E-409C-BE32-E72D297353CC}">
              <c16:uniqueId val="{00000001-D159-2E4A-8118-609C7377A454}"/>
            </c:ext>
          </c:extLst>
        </c:ser>
        <c:dLbls>
          <c:showLegendKey val="0"/>
          <c:showVal val="0"/>
          <c:showCatName val="0"/>
          <c:showSerName val="0"/>
          <c:showPercent val="0"/>
          <c:showBubbleSize val="0"/>
        </c:dLbls>
        <c:gapWidth val="219"/>
        <c:overlap val="-27"/>
        <c:axId val="1336399936"/>
        <c:axId val="1335343776"/>
      </c:barChart>
      <c:catAx>
        <c:axId val="133639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Proportion of young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335343776"/>
        <c:crosses val="autoZero"/>
        <c:auto val="1"/>
        <c:lblAlgn val="ctr"/>
        <c:lblOffset val="100"/>
        <c:noMultiLvlLbl val="0"/>
      </c:catAx>
      <c:valAx>
        <c:axId val="133534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No. of LGAs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33639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 Analysis'!$H$77</c:f>
              <c:strCache>
                <c:ptCount val="1"/>
                <c:pt idx="0">
                  <c:v>Yes</c:v>
                </c:pt>
              </c:strCache>
            </c:strRef>
          </c:tx>
          <c:spPr>
            <a:solidFill>
              <a:schemeClr val="accent1"/>
            </a:solidFill>
            <a:ln>
              <a:noFill/>
            </a:ln>
            <a:effectLst/>
          </c:spPr>
          <c:invertIfNegative val="0"/>
          <c:cat>
            <c:strRef>
              <c:f>'(2) Analysis'!$G$78:$G$79</c:f>
              <c:strCache>
                <c:ptCount val="2"/>
                <c:pt idx="0">
                  <c:v>School engagement</c:v>
                </c:pt>
                <c:pt idx="1">
                  <c:v>Employment support</c:v>
                </c:pt>
              </c:strCache>
            </c:strRef>
          </c:cat>
          <c:val>
            <c:numRef>
              <c:f>'(2) Analysis'!$H$78:$H$79</c:f>
              <c:numCache>
                <c:formatCode>General</c:formatCode>
                <c:ptCount val="2"/>
                <c:pt idx="0">
                  <c:v>39</c:v>
                </c:pt>
                <c:pt idx="1">
                  <c:v>31</c:v>
                </c:pt>
              </c:numCache>
            </c:numRef>
          </c:val>
          <c:extLst>
            <c:ext xmlns:c16="http://schemas.microsoft.com/office/drawing/2014/chart" uri="{C3380CC4-5D6E-409C-BE32-E72D297353CC}">
              <c16:uniqueId val="{00000000-EF0F-424E-9295-5304E9741A5A}"/>
            </c:ext>
          </c:extLst>
        </c:ser>
        <c:ser>
          <c:idx val="1"/>
          <c:order val="1"/>
          <c:tx>
            <c:strRef>
              <c:f>'(2) Analysis'!$I$77</c:f>
              <c:strCache>
                <c:ptCount val="1"/>
                <c:pt idx="0">
                  <c:v>Referral out </c:v>
                </c:pt>
              </c:strCache>
            </c:strRef>
          </c:tx>
          <c:spPr>
            <a:solidFill>
              <a:schemeClr val="accent2"/>
            </a:solidFill>
            <a:ln>
              <a:noFill/>
            </a:ln>
            <a:effectLst/>
          </c:spPr>
          <c:invertIfNegative val="0"/>
          <c:cat>
            <c:strRef>
              <c:f>'(2) Analysis'!$G$78:$G$79</c:f>
              <c:strCache>
                <c:ptCount val="2"/>
                <c:pt idx="0">
                  <c:v>School engagement</c:v>
                </c:pt>
                <c:pt idx="1">
                  <c:v>Employment support</c:v>
                </c:pt>
              </c:strCache>
            </c:strRef>
          </c:cat>
          <c:val>
            <c:numRef>
              <c:f>'(2) Analysis'!$I$78:$I$79</c:f>
              <c:numCache>
                <c:formatCode>General</c:formatCode>
                <c:ptCount val="2"/>
                <c:pt idx="0">
                  <c:v>6</c:v>
                </c:pt>
                <c:pt idx="1">
                  <c:v>14</c:v>
                </c:pt>
              </c:numCache>
            </c:numRef>
          </c:val>
          <c:extLst>
            <c:ext xmlns:c16="http://schemas.microsoft.com/office/drawing/2014/chart" uri="{C3380CC4-5D6E-409C-BE32-E72D297353CC}">
              <c16:uniqueId val="{00000001-EF0F-424E-9295-5304E9741A5A}"/>
            </c:ext>
          </c:extLst>
        </c:ser>
        <c:ser>
          <c:idx val="2"/>
          <c:order val="2"/>
          <c:tx>
            <c:strRef>
              <c:f>'(2) Analysis'!$J$77</c:f>
              <c:strCache>
                <c:ptCount val="1"/>
                <c:pt idx="0">
                  <c:v>Provided informally</c:v>
                </c:pt>
              </c:strCache>
            </c:strRef>
          </c:tx>
          <c:spPr>
            <a:solidFill>
              <a:schemeClr val="accent3"/>
            </a:solidFill>
            <a:ln>
              <a:noFill/>
            </a:ln>
            <a:effectLst/>
          </c:spPr>
          <c:invertIfNegative val="0"/>
          <c:cat>
            <c:strRef>
              <c:f>'(2) Analysis'!$G$78:$G$79</c:f>
              <c:strCache>
                <c:ptCount val="2"/>
                <c:pt idx="0">
                  <c:v>School engagement</c:v>
                </c:pt>
                <c:pt idx="1">
                  <c:v>Employment support</c:v>
                </c:pt>
              </c:strCache>
            </c:strRef>
          </c:cat>
          <c:val>
            <c:numRef>
              <c:f>'(2) Analysis'!$J$78:$J$79</c:f>
              <c:numCache>
                <c:formatCode>General</c:formatCode>
                <c:ptCount val="2"/>
                <c:pt idx="0">
                  <c:v>0</c:v>
                </c:pt>
                <c:pt idx="1">
                  <c:v>2</c:v>
                </c:pt>
              </c:numCache>
            </c:numRef>
          </c:val>
          <c:extLst>
            <c:ext xmlns:c16="http://schemas.microsoft.com/office/drawing/2014/chart" uri="{C3380CC4-5D6E-409C-BE32-E72D297353CC}">
              <c16:uniqueId val="{00000002-EF0F-424E-9295-5304E9741A5A}"/>
            </c:ext>
          </c:extLst>
        </c:ser>
        <c:ser>
          <c:idx val="3"/>
          <c:order val="3"/>
          <c:tx>
            <c:strRef>
              <c:f>'(2) Analysis'!$K$77</c:f>
              <c:strCache>
                <c:ptCount val="1"/>
                <c:pt idx="0">
                  <c:v>No </c:v>
                </c:pt>
              </c:strCache>
            </c:strRef>
          </c:tx>
          <c:spPr>
            <a:solidFill>
              <a:schemeClr val="accent4">
                <a:lumMod val="75000"/>
              </a:schemeClr>
            </a:solidFill>
            <a:ln>
              <a:noFill/>
            </a:ln>
            <a:effectLst/>
          </c:spPr>
          <c:invertIfNegative val="0"/>
          <c:cat>
            <c:strRef>
              <c:f>'(2) Analysis'!$G$78:$G$79</c:f>
              <c:strCache>
                <c:ptCount val="2"/>
                <c:pt idx="0">
                  <c:v>School engagement</c:v>
                </c:pt>
                <c:pt idx="1">
                  <c:v>Employment support</c:v>
                </c:pt>
              </c:strCache>
            </c:strRef>
          </c:cat>
          <c:val>
            <c:numRef>
              <c:f>'(2) Analysis'!$K$78:$K$79</c:f>
              <c:numCache>
                <c:formatCode>General</c:formatCode>
                <c:ptCount val="2"/>
                <c:pt idx="0">
                  <c:v>11</c:v>
                </c:pt>
                <c:pt idx="1">
                  <c:v>9</c:v>
                </c:pt>
              </c:numCache>
            </c:numRef>
          </c:val>
          <c:extLst>
            <c:ext xmlns:c16="http://schemas.microsoft.com/office/drawing/2014/chart" uri="{C3380CC4-5D6E-409C-BE32-E72D297353CC}">
              <c16:uniqueId val="{00000003-EF0F-424E-9295-5304E9741A5A}"/>
            </c:ext>
          </c:extLst>
        </c:ser>
        <c:dLbls>
          <c:showLegendKey val="0"/>
          <c:showVal val="0"/>
          <c:showCatName val="0"/>
          <c:showSerName val="0"/>
          <c:showPercent val="0"/>
          <c:showBubbleSize val="0"/>
        </c:dLbls>
        <c:gapWidth val="150"/>
        <c:overlap val="100"/>
        <c:axId val="145653296"/>
        <c:axId val="145164816"/>
      </c:barChart>
      <c:catAx>
        <c:axId val="14565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45164816"/>
        <c:crosses val="autoZero"/>
        <c:auto val="1"/>
        <c:lblAlgn val="ctr"/>
        <c:lblOffset val="100"/>
        <c:noMultiLvlLbl val="0"/>
      </c:catAx>
      <c:valAx>
        <c:axId val="145164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4565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'(4) Analysis'!$C$140</c:f>
              <c:strCache>
                <c:ptCount val="1"/>
                <c:pt idx="0">
                  <c:v>Council youth-specific services</c:v>
                </c:pt>
              </c:strCache>
            </c:strRef>
          </c:tx>
          <c:spPr>
            <a:solidFill>
              <a:schemeClr val="accent1"/>
            </a:solidFill>
            <a:ln>
              <a:noFill/>
            </a:ln>
            <a:effectLst/>
          </c:spPr>
          <c:invertIfNegative val="0"/>
          <c:cat>
            <c:strRef>
              <c:f>'(4) Analysis'!$B$141:$B$146</c:f>
              <c:strCache>
                <c:ptCount val="6"/>
                <c:pt idx="0">
                  <c:v>Barwon South West</c:v>
                </c:pt>
                <c:pt idx="1">
                  <c:v>Gippsland</c:v>
                </c:pt>
                <c:pt idx="2">
                  <c:v>Grampians</c:v>
                </c:pt>
                <c:pt idx="3">
                  <c:v>Greater Melbourne</c:v>
                </c:pt>
                <c:pt idx="4">
                  <c:v>Hume</c:v>
                </c:pt>
                <c:pt idx="5">
                  <c:v>Mallee</c:v>
                </c:pt>
              </c:strCache>
            </c:strRef>
          </c:cat>
          <c:val>
            <c:numRef>
              <c:f>'(4) Analysis'!$C$141:$C$146</c:f>
              <c:numCache>
                <c:formatCode>General</c:formatCode>
                <c:ptCount val="6"/>
                <c:pt idx="0">
                  <c:v>0</c:v>
                </c:pt>
                <c:pt idx="1">
                  <c:v>0</c:v>
                </c:pt>
                <c:pt idx="2">
                  <c:v>1</c:v>
                </c:pt>
                <c:pt idx="3">
                  <c:v>5</c:v>
                </c:pt>
                <c:pt idx="4">
                  <c:v>2</c:v>
                </c:pt>
                <c:pt idx="5">
                  <c:v>1</c:v>
                </c:pt>
              </c:numCache>
            </c:numRef>
          </c:val>
          <c:extLst>
            <c:ext xmlns:c16="http://schemas.microsoft.com/office/drawing/2014/chart" uri="{C3380CC4-5D6E-409C-BE32-E72D297353CC}">
              <c16:uniqueId val="{00000000-5494-CD48-AFC0-B8ED77A42BA3}"/>
            </c:ext>
          </c:extLst>
        </c:ser>
        <c:ser>
          <c:idx val="1"/>
          <c:order val="1"/>
          <c:tx>
            <c:strRef>
              <c:f>'(4) Analysis'!$D$140</c:f>
              <c:strCache>
                <c:ptCount val="1"/>
                <c:pt idx="0">
                  <c:v>Referral out</c:v>
                </c:pt>
              </c:strCache>
            </c:strRef>
          </c:tx>
          <c:spPr>
            <a:solidFill>
              <a:schemeClr val="accent2"/>
            </a:solidFill>
            <a:ln>
              <a:noFill/>
            </a:ln>
            <a:effectLst/>
          </c:spPr>
          <c:invertIfNegative val="0"/>
          <c:cat>
            <c:strRef>
              <c:f>'(4) Analysis'!$B$141:$B$146</c:f>
              <c:strCache>
                <c:ptCount val="6"/>
                <c:pt idx="0">
                  <c:v>Barwon South West</c:v>
                </c:pt>
                <c:pt idx="1">
                  <c:v>Gippsland</c:v>
                </c:pt>
                <c:pt idx="2">
                  <c:v>Grampians</c:v>
                </c:pt>
                <c:pt idx="3">
                  <c:v>Greater Melbourne</c:v>
                </c:pt>
                <c:pt idx="4">
                  <c:v>Hume</c:v>
                </c:pt>
                <c:pt idx="5">
                  <c:v>Mallee</c:v>
                </c:pt>
              </c:strCache>
            </c:strRef>
          </c:cat>
          <c:val>
            <c:numRef>
              <c:f>'(4) Analysis'!$D$141:$D$146</c:f>
              <c:numCache>
                <c:formatCode>General</c:formatCode>
                <c:ptCount val="6"/>
                <c:pt idx="0">
                  <c:v>5</c:v>
                </c:pt>
                <c:pt idx="1">
                  <c:v>1</c:v>
                </c:pt>
                <c:pt idx="2">
                  <c:v>3</c:v>
                </c:pt>
                <c:pt idx="3">
                  <c:v>15</c:v>
                </c:pt>
                <c:pt idx="4">
                  <c:v>4</c:v>
                </c:pt>
                <c:pt idx="5">
                  <c:v>4</c:v>
                </c:pt>
              </c:numCache>
            </c:numRef>
          </c:val>
          <c:extLst>
            <c:ext xmlns:c16="http://schemas.microsoft.com/office/drawing/2014/chart" uri="{C3380CC4-5D6E-409C-BE32-E72D297353CC}">
              <c16:uniqueId val="{00000001-5494-CD48-AFC0-B8ED77A42BA3}"/>
            </c:ext>
          </c:extLst>
        </c:ser>
        <c:ser>
          <c:idx val="2"/>
          <c:order val="2"/>
          <c:tx>
            <c:strRef>
              <c:f>'(4) Analysis'!$E$140</c:f>
              <c:strCache>
                <c:ptCount val="1"/>
                <c:pt idx="0">
                  <c:v>Other LGA</c:v>
                </c:pt>
              </c:strCache>
            </c:strRef>
          </c:tx>
          <c:spPr>
            <a:solidFill>
              <a:schemeClr val="accent3"/>
            </a:solidFill>
            <a:ln>
              <a:noFill/>
            </a:ln>
            <a:effectLst/>
          </c:spPr>
          <c:invertIfNegative val="0"/>
          <c:cat>
            <c:strRef>
              <c:f>'(4) Analysis'!$B$141:$B$146</c:f>
              <c:strCache>
                <c:ptCount val="6"/>
                <c:pt idx="0">
                  <c:v>Barwon South West</c:v>
                </c:pt>
                <c:pt idx="1">
                  <c:v>Gippsland</c:v>
                </c:pt>
                <c:pt idx="2">
                  <c:v>Grampians</c:v>
                </c:pt>
                <c:pt idx="3">
                  <c:v>Greater Melbourne</c:v>
                </c:pt>
                <c:pt idx="4">
                  <c:v>Hume</c:v>
                </c:pt>
                <c:pt idx="5">
                  <c:v>Mallee</c:v>
                </c:pt>
              </c:strCache>
            </c:strRef>
          </c:cat>
          <c:val>
            <c:numRef>
              <c:f>'(4) Analysis'!$E$141:$E$146</c:f>
              <c:numCache>
                <c:formatCode>General</c:formatCode>
                <c:ptCount val="6"/>
                <c:pt idx="0">
                  <c:v>0</c:v>
                </c:pt>
                <c:pt idx="1">
                  <c:v>1</c:v>
                </c:pt>
                <c:pt idx="2">
                  <c:v>1</c:v>
                </c:pt>
                <c:pt idx="3">
                  <c:v>3</c:v>
                </c:pt>
                <c:pt idx="4">
                  <c:v>0</c:v>
                </c:pt>
                <c:pt idx="5">
                  <c:v>0</c:v>
                </c:pt>
              </c:numCache>
            </c:numRef>
          </c:val>
          <c:extLst>
            <c:ext xmlns:c16="http://schemas.microsoft.com/office/drawing/2014/chart" uri="{C3380CC4-5D6E-409C-BE32-E72D297353CC}">
              <c16:uniqueId val="{00000002-5494-CD48-AFC0-B8ED77A42BA3}"/>
            </c:ext>
          </c:extLst>
        </c:ser>
        <c:ser>
          <c:idx val="3"/>
          <c:order val="3"/>
          <c:tx>
            <c:strRef>
              <c:f>'(4) Analysis'!$F$140</c:f>
              <c:strCache>
                <c:ptCount val="1"/>
                <c:pt idx="0">
                  <c:v>No</c:v>
                </c:pt>
              </c:strCache>
            </c:strRef>
          </c:tx>
          <c:spPr>
            <a:solidFill>
              <a:schemeClr val="accent4">
                <a:lumMod val="50000"/>
              </a:schemeClr>
            </a:solidFill>
            <a:ln>
              <a:noFill/>
            </a:ln>
            <a:effectLst/>
          </c:spPr>
          <c:invertIfNegative val="0"/>
          <c:cat>
            <c:strRef>
              <c:f>'(4) Analysis'!$B$141:$B$146</c:f>
              <c:strCache>
                <c:ptCount val="6"/>
                <c:pt idx="0">
                  <c:v>Barwon South West</c:v>
                </c:pt>
                <c:pt idx="1">
                  <c:v>Gippsland</c:v>
                </c:pt>
                <c:pt idx="2">
                  <c:v>Grampians</c:v>
                </c:pt>
                <c:pt idx="3">
                  <c:v>Greater Melbourne</c:v>
                </c:pt>
                <c:pt idx="4">
                  <c:v>Hume</c:v>
                </c:pt>
                <c:pt idx="5">
                  <c:v>Mallee</c:v>
                </c:pt>
              </c:strCache>
            </c:strRef>
          </c:cat>
          <c:val>
            <c:numRef>
              <c:f>'(4) Analysis'!$F$141:$F$146</c:f>
              <c:numCache>
                <c:formatCode>General</c:formatCode>
                <c:ptCount val="6"/>
                <c:pt idx="0">
                  <c:v>2</c:v>
                </c:pt>
                <c:pt idx="1">
                  <c:v>1</c:v>
                </c:pt>
                <c:pt idx="2">
                  <c:v>1</c:v>
                </c:pt>
                <c:pt idx="3">
                  <c:v>0</c:v>
                </c:pt>
                <c:pt idx="4">
                  <c:v>3</c:v>
                </c:pt>
                <c:pt idx="5">
                  <c:v>1</c:v>
                </c:pt>
              </c:numCache>
            </c:numRef>
          </c:val>
          <c:extLst>
            <c:ext xmlns:c16="http://schemas.microsoft.com/office/drawing/2014/chart" uri="{C3380CC4-5D6E-409C-BE32-E72D297353CC}">
              <c16:uniqueId val="{00000003-5494-CD48-AFC0-B8ED77A42BA3}"/>
            </c:ext>
          </c:extLst>
        </c:ser>
        <c:dLbls>
          <c:showLegendKey val="0"/>
          <c:showVal val="0"/>
          <c:showCatName val="0"/>
          <c:showSerName val="0"/>
          <c:showPercent val="0"/>
          <c:showBubbleSize val="0"/>
        </c:dLbls>
        <c:gapWidth val="150"/>
        <c:overlap val="100"/>
        <c:axId val="731977168"/>
        <c:axId val="732289696"/>
      </c:barChart>
      <c:catAx>
        <c:axId val="73197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732289696"/>
        <c:crosses val="autoZero"/>
        <c:auto val="1"/>
        <c:lblAlgn val="ctr"/>
        <c:lblOffset val="100"/>
        <c:noMultiLvlLbl val="0"/>
      </c:catAx>
      <c:valAx>
        <c:axId val="73228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Number of Councils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73197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Youth specific</c:v>
          </c:tx>
          <c:spPr>
            <a:solidFill>
              <a:schemeClr val="accent1"/>
            </a:solidFill>
            <a:ln>
              <a:noFill/>
            </a:ln>
            <a:effectLst/>
          </c:spPr>
          <c:invertIfNegative val="0"/>
          <c:cat>
            <c:strLit>
              <c:ptCount val="9"/>
              <c:pt idx="0">
                <c:v>Homelessness</c:v>
              </c:pt>
              <c:pt idx="1">
                <c:v>Family violence</c:v>
              </c:pt>
              <c:pt idx="2">
                <c:v>Ex-justice</c:v>
              </c:pt>
              <c:pt idx="3">
                <c:v>Young parents</c:v>
              </c:pt>
              <c:pt idx="4">
                <c:v>Women</c:v>
              </c:pt>
              <c:pt idx="5">
                <c:v>First Nations</c:v>
              </c:pt>
              <c:pt idx="6">
                <c:v>LGBTQIA+</c:v>
              </c:pt>
              <c:pt idx="7">
                <c:v>CALD</c:v>
              </c:pt>
              <c:pt idx="8">
                <c:v>Disability</c:v>
              </c:pt>
            </c:strLit>
          </c:cat>
          <c:val>
            <c:numRef>
              <c:f>('(2) Analysis'!$S$110,'(2) Analysis'!$N$110,'(2) Analysis'!$I$110,'(2) Analysis'!$D$110,'(2) Analysis'!$X$97,'(2) Analysis'!$S$97,'(2) Analysis'!$N$97,'(2) Analysis'!$I$97,'(2) Analysis'!$D$97)</c:f>
              <c:numCache>
                <c:formatCode>0%</c:formatCode>
                <c:ptCount val="9"/>
                <c:pt idx="0">
                  <c:v>3.5714285714285712E-2</c:v>
                </c:pt>
                <c:pt idx="1">
                  <c:v>3.5714285714285712E-2</c:v>
                </c:pt>
                <c:pt idx="2">
                  <c:v>0</c:v>
                </c:pt>
                <c:pt idx="3">
                  <c:v>0.6071428571428571</c:v>
                </c:pt>
                <c:pt idx="4">
                  <c:v>0.42857142857142855</c:v>
                </c:pt>
                <c:pt idx="5">
                  <c:v>0.23214285714285715</c:v>
                </c:pt>
                <c:pt idx="6">
                  <c:v>0.4642857142857143</c:v>
                </c:pt>
                <c:pt idx="7">
                  <c:v>0.14285714285714285</c:v>
                </c:pt>
                <c:pt idx="8">
                  <c:v>0.16071428571428573</c:v>
                </c:pt>
              </c:numCache>
            </c:numRef>
          </c:val>
          <c:extLst>
            <c:ext xmlns:c16="http://schemas.microsoft.com/office/drawing/2014/chart" uri="{C3380CC4-5D6E-409C-BE32-E72D297353CC}">
              <c16:uniqueId val="{00000000-60FC-9341-AE62-756895E40A22}"/>
            </c:ext>
          </c:extLst>
        </c:ser>
        <c:ser>
          <c:idx val="1"/>
          <c:order val="1"/>
          <c:tx>
            <c:v>All age groups</c:v>
          </c:tx>
          <c:spPr>
            <a:solidFill>
              <a:schemeClr val="accent2"/>
            </a:solidFill>
            <a:ln>
              <a:noFill/>
            </a:ln>
            <a:effectLst/>
          </c:spPr>
          <c:invertIfNegative val="0"/>
          <c:cat>
            <c:strLit>
              <c:ptCount val="9"/>
              <c:pt idx="0">
                <c:v>Homelessness</c:v>
              </c:pt>
              <c:pt idx="1">
                <c:v>Family violence</c:v>
              </c:pt>
              <c:pt idx="2">
                <c:v>Ex-justice</c:v>
              </c:pt>
              <c:pt idx="3">
                <c:v>Young parents</c:v>
              </c:pt>
              <c:pt idx="4">
                <c:v>Women</c:v>
              </c:pt>
              <c:pt idx="5">
                <c:v>First Nations</c:v>
              </c:pt>
              <c:pt idx="6">
                <c:v>LGBTQIA+</c:v>
              </c:pt>
              <c:pt idx="7">
                <c:v>CALD</c:v>
              </c:pt>
              <c:pt idx="8">
                <c:v>Disability</c:v>
              </c:pt>
            </c:strLit>
          </c:cat>
          <c:val>
            <c:numRef>
              <c:f>('(2) Analysis'!$S$111,'(2) Analysis'!$N$111,'(2) Analysis'!$I$111,'(2) Analysis'!$D$111,'(2) Analysis'!$X$98,'(2) Analysis'!$S$98,'(2) Analysis'!$N$98,'(2) Analysis'!$I$98,'(2) Analysis'!$D$98)</c:f>
              <c:numCache>
                <c:formatCode>0%</c:formatCode>
                <c:ptCount val="9"/>
                <c:pt idx="0">
                  <c:v>3.5714285714285712E-2</c:v>
                </c:pt>
                <c:pt idx="1">
                  <c:v>8.9285714285714288E-2</c:v>
                </c:pt>
                <c:pt idx="2">
                  <c:v>0</c:v>
                </c:pt>
                <c:pt idx="3">
                  <c:v>0</c:v>
                </c:pt>
                <c:pt idx="4">
                  <c:v>8.9285714285714288E-2</c:v>
                </c:pt>
                <c:pt idx="5">
                  <c:v>5.3571428571428568E-2</c:v>
                </c:pt>
                <c:pt idx="6">
                  <c:v>7.1428571428571425E-2</c:v>
                </c:pt>
                <c:pt idx="7">
                  <c:v>5.3571428571428568E-2</c:v>
                </c:pt>
                <c:pt idx="8">
                  <c:v>0.23214285714285715</c:v>
                </c:pt>
              </c:numCache>
            </c:numRef>
          </c:val>
          <c:extLst>
            <c:ext xmlns:c16="http://schemas.microsoft.com/office/drawing/2014/chart" uri="{C3380CC4-5D6E-409C-BE32-E72D297353CC}">
              <c16:uniqueId val="{00000001-60FC-9341-AE62-756895E40A22}"/>
            </c:ext>
          </c:extLst>
        </c:ser>
        <c:ser>
          <c:idx val="2"/>
          <c:order val="2"/>
          <c:tx>
            <c:v>Referral out</c:v>
          </c:tx>
          <c:spPr>
            <a:solidFill>
              <a:schemeClr val="accent3"/>
            </a:solidFill>
            <a:ln>
              <a:noFill/>
            </a:ln>
            <a:effectLst/>
          </c:spPr>
          <c:invertIfNegative val="0"/>
          <c:cat>
            <c:strLit>
              <c:ptCount val="9"/>
              <c:pt idx="0">
                <c:v>Homelessness</c:v>
              </c:pt>
              <c:pt idx="1">
                <c:v>Family violence</c:v>
              </c:pt>
              <c:pt idx="2">
                <c:v>Ex-justice</c:v>
              </c:pt>
              <c:pt idx="3">
                <c:v>Young parents</c:v>
              </c:pt>
              <c:pt idx="4">
                <c:v>Women</c:v>
              </c:pt>
              <c:pt idx="5">
                <c:v>First Nations</c:v>
              </c:pt>
              <c:pt idx="6">
                <c:v>LGBTQIA+</c:v>
              </c:pt>
              <c:pt idx="7">
                <c:v>CALD</c:v>
              </c:pt>
              <c:pt idx="8">
                <c:v>Disability</c:v>
              </c:pt>
            </c:strLit>
          </c:cat>
          <c:val>
            <c:numRef>
              <c:f>('(2) Analysis'!$S$112,'(2) Analysis'!$N$112,'(2) Analysis'!$I$112,'(2) Analysis'!$D$112,'(2) Analysis'!$X$99,'(2) Analysis'!$S$99,'(2) Analysis'!$N$99,'(2) Analysis'!$I$99,'(2) Analysis'!$D$99)</c:f>
              <c:numCache>
                <c:formatCode>0%</c:formatCode>
                <c:ptCount val="9"/>
                <c:pt idx="0">
                  <c:v>0.6607142857142857</c:v>
                </c:pt>
                <c:pt idx="1">
                  <c:v>0.4642857142857143</c:v>
                </c:pt>
                <c:pt idx="2">
                  <c:v>0.10714285714285714</c:v>
                </c:pt>
                <c:pt idx="3">
                  <c:v>0.16071428571428573</c:v>
                </c:pt>
                <c:pt idx="4">
                  <c:v>0.14285714285714285</c:v>
                </c:pt>
                <c:pt idx="5">
                  <c:v>0.39285714285714285</c:v>
                </c:pt>
                <c:pt idx="6">
                  <c:v>0.32142857142857145</c:v>
                </c:pt>
                <c:pt idx="7">
                  <c:v>0.2857142857142857</c:v>
                </c:pt>
                <c:pt idx="8">
                  <c:v>0.35714285714285715</c:v>
                </c:pt>
              </c:numCache>
            </c:numRef>
          </c:val>
          <c:extLst>
            <c:ext xmlns:c16="http://schemas.microsoft.com/office/drawing/2014/chart" uri="{C3380CC4-5D6E-409C-BE32-E72D297353CC}">
              <c16:uniqueId val="{00000002-60FC-9341-AE62-756895E40A22}"/>
            </c:ext>
          </c:extLst>
        </c:ser>
        <c:ser>
          <c:idx val="3"/>
          <c:order val="3"/>
          <c:tx>
            <c:v>Limited</c:v>
          </c:tx>
          <c:spPr>
            <a:solidFill>
              <a:schemeClr val="accent4">
                <a:lumMod val="50000"/>
              </a:schemeClr>
            </a:solidFill>
            <a:ln>
              <a:noFill/>
            </a:ln>
            <a:effectLst/>
          </c:spPr>
          <c:invertIfNegative val="0"/>
          <c:cat>
            <c:strLit>
              <c:ptCount val="9"/>
              <c:pt idx="0">
                <c:v>Homelessness</c:v>
              </c:pt>
              <c:pt idx="1">
                <c:v>Family violence</c:v>
              </c:pt>
              <c:pt idx="2">
                <c:v>Ex-justice</c:v>
              </c:pt>
              <c:pt idx="3">
                <c:v>Young parents</c:v>
              </c:pt>
              <c:pt idx="4">
                <c:v>Women</c:v>
              </c:pt>
              <c:pt idx="5">
                <c:v>First Nations</c:v>
              </c:pt>
              <c:pt idx="6">
                <c:v>LGBTQIA+</c:v>
              </c:pt>
              <c:pt idx="7">
                <c:v>CALD</c:v>
              </c:pt>
              <c:pt idx="8">
                <c:v>Disability</c:v>
              </c:pt>
            </c:strLit>
          </c:cat>
          <c:val>
            <c:numRef>
              <c:f>('(2) Analysis'!$S$113,'(2) Analysis'!$N$113,'(2) Analysis'!$I$113,'(2) Analysis'!$D$113,'(2) Analysis'!$X$100,'(2) Analysis'!$S$100,'(2) Analysis'!$N$100,'(2) Analysis'!$I$100,'(2) Analysis'!$D$100)</c:f>
              <c:numCache>
                <c:formatCode>0%</c:formatCode>
                <c:ptCount val="9"/>
                <c:pt idx="0">
                  <c:v>3.5714285714285712E-2</c:v>
                </c:pt>
                <c:pt idx="1">
                  <c:v>0.10714285714285714</c:v>
                </c:pt>
                <c:pt idx="2">
                  <c:v>3.5714285714285712E-2</c:v>
                </c:pt>
                <c:pt idx="3">
                  <c:v>7.1428571428571425E-2</c:v>
                </c:pt>
                <c:pt idx="4">
                  <c:v>1.7857142857142856E-2</c:v>
                </c:pt>
                <c:pt idx="5">
                  <c:v>7.1428571428571425E-2</c:v>
                </c:pt>
                <c:pt idx="6">
                  <c:v>0</c:v>
                </c:pt>
                <c:pt idx="7">
                  <c:v>0.14285714285714285</c:v>
                </c:pt>
                <c:pt idx="8">
                  <c:v>3.5714285714285712E-2</c:v>
                </c:pt>
              </c:numCache>
            </c:numRef>
          </c:val>
          <c:extLst>
            <c:ext xmlns:c16="http://schemas.microsoft.com/office/drawing/2014/chart" uri="{C3380CC4-5D6E-409C-BE32-E72D297353CC}">
              <c16:uniqueId val="{00000003-60FC-9341-AE62-756895E40A22}"/>
            </c:ext>
          </c:extLst>
        </c:ser>
        <c:ser>
          <c:idx val="4"/>
          <c:order val="4"/>
          <c:tx>
            <c:v>No support provided</c:v>
          </c:tx>
          <c:spPr>
            <a:solidFill>
              <a:schemeClr val="accent6">
                <a:lumMod val="20000"/>
                <a:lumOff val="80000"/>
              </a:schemeClr>
            </a:solidFill>
            <a:ln>
              <a:noFill/>
            </a:ln>
            <a:effectLst/>
          </c:spPr>
          <c:invertIfNegative val="0"/>
          <c:cat>
            <c:strLit>
              <c:ptCount val="9"/>
              <c:pt idx="0">
                <c:v>Homelessness</c:v>
              </c:pt>
              <c:pt idx="1">
                <c:v>Family violence</c:v>
              </c:pt>
              <c:pt idx="2">
                <c:v>Ex-justice</c:v>
              </c:pt>
              <c:pt idx="3">
                <c:v>Young parents</c:v>
              </c:pt>
              <c:pt idx="4">
                <c:v>Women</c:v>
              </c:pt>
              <c:pt idx="5">
                <c:v>First Nations</c:v>
              </c:pt>
              <c:pt idx="6">
                <c:v>LGBTQIA+</c:v>
              </c:pt>
              <c:pt idx="7">
                <c:v>CALD</c:v>
              </c:pt>
              <c:pt idx="8">
                <c:v>Disability</c:v>
              </c:pt>
            </c:strLit>
          </c:cat>
          <c:val>
            <c:numRef>
              <c:f>('(2) Analysis'!$S$114,'(2) Analysis'!$N$114,'(2) Analysis'!$I$114,'(2) Analysis'!$D$114,'(2) Analysis'!$X$101,'(2) Analysis'!$S$101,'(2) Analysis'!$N$101,'(2) Analysis'!$I$101,'(2) Analysis'!$D$101)</c:f>
              <c:numCache>
                <c:formatCode>0%</c:formatCode>
                <c:ptCount val="9"/>
                <c:pt idx="0">
                  <c:v>0.23214285714285715</c:v>
                </c:pt>
                <c:pt idx="1">
                  <c:v>0.30357142857142855</c:v>
                </c:pt>
                <c:pt idx="2">
                  <c:v>0.8571428571428571</c:v>
                </c:pt>
                <c:pt idx="3">
                  <c:v>0.16071428571428573</c:v>
                </c:pt>
                <c:pt idx="4">
                  <c:v>0.32142857142857145</c:v>
                </c:pt>
                <c:pt idx="5">
                  <c:v>0.25</c:v>
                </c:pt>
                <c:pt idx="6">
                  <c:v>0.14285714285714285</c:v>
                </c:pt>
                <c:pt idx="7">
                  <c:v>0.375</c:v>
                </c:pt>
                <c:pt idx="8">
                  <c:v>0.21428571428571427</c:v>
                </c:pt>
              </c:numCache>
            </c:numRef>
          </c:val>
          <c:extLst>
            <c:ext xmlns:c16="http://schemas.microsoft.com/office/drawing/2014/chart" uri="{C3380CC4-5D6E-409C-BE32-E72D297353CC}">
              <c16:uniqueId val="{00000004-60FC-9341-AE62-756895E40A22}"/>
            </c:ext>
          </c:extLst>
        </c:ser>
        <c:dLbls>
          <c:showLegendKey val="0"/>
          <c:showVal val="0"/>
          <c:showCatName val="0"/>
          <c:showSerName val="0"/>
          <c:showPercent val="0"/>
          <c:showBubbleSize val="0"/>
        </c:dLbls>
        <c:gapWidth val="150"/>
        <c:overlap val="100"/>
        <c:axId val="530989232"/>
        <c:axId val="162816496"/>
      </c:barChart>
      <c:catAx>
        <c:axId val="53098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62816496"/>
        <c:crosses val="autoZero"/>
        <c:auto val="1"/>
        <c:lblAlgn val="ctr"/>
        <c:lblOffset val="100"/>
        <c:noMultiLvlLbl val="0"/>
      </c:catAx>
      <c:valAx>
        <c:axId val="162816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53098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Karla" pitchFamily="2" charset="77"/>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E1-BB49-9978-AA55BBAC30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E1-BB49-9978-AA55BBAC30C1}"/>
              </c:ext>
            </c:extLst>
          </c:dPt>
          <c:dPt>
            <c:idx val="2"/>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5-C8E1-BB49-9978-AA55BBAC30C1}"/>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C8E1-BB49-9978-AA55BBAC30C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Karla" pitchFamily="2" charset="77"/>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analysis!$C$189:$F$189</c:f>
              <c:strCache>
                <c:ptCount val="4"/>
                <c:pt idx="0">
                  <c:v>Increase</c:v>
                </c:pt>
                <c:pt idx="1">
                  <c:v>Decrease</c:v>
                </c:pt>
                <c:pt idx="2">
                  <c:v>No change</c:v>
                </c:pt>
                <c:pt idx="3">
                  <c:v>Varied</c:v>
                </c:pt>
              </c:strCache>
            </c:strRef>
          </c:cat>
          <c:val>
            <c:numRef>
              <c:f>analysis!$C$188:$F$188</c:f>
              <c:numCache>
                <c:formatCode>General</c:formatCode>
                <c:ptCount val="4"/>
                <c:pt idx="0">
                  <c:v>18</c:v>
                </c:pt>
                <c:pt idx="1">
                  <c:v>10</c:v>
                </c:pt>
                <c:pt idx="2">
                  <c:v>11</c:v>
                </c:pt>
                <c:pt idx="3">
                  <c:v>16</c:v>
                </c:pt>
              </c:numCache>
            </c:numRef>
          </c:val>
          <c:extLst>
            <c:ext xmlns:c16="http://schemas.microsoft.com/office/drawing/2014/chart" uri="{C3380CC4-5D6E-409C-BE32-E72D297353CC}">
              <c16:uniqueId val="{00000008-C8E1-BB49-9978-AA55BBAC30C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Increase</c:v>
          </c:tx>
          <c:spPr>
            <a:solidFill>
              <a:schemeClr val="accent1"/>
            </a:solidFill>
            <a:ln>
              <a:noFill/>
            </a:ln>
            <a:effectLst/>
          </c:spPr>
          <c:invertIfNegative val="0"/>
          <c:cat>
            <c:strRef>
              <c:f>analysis!$K$131:$P$131</c:f>
              <c:strCache>
                <c:ptCount val="6"/>
                <c:pt idx="0">
                  <c:v>Barwon South West</c:v>
                </c:pt>
                <c:pt idx="1">
                  <c:v>Gippsland</c:v>
                </c:pt>
                <c:pt idx="2">
                  <c:v>Grampians</c:v>
                </c:pt>
                <c:pt idx="3">
                  <c:v>Greater Melbourne</c:v>
                </c:pt>
                <c:pt idx="4">
                  <c:v>Hume</c:v>
                </c:pt>
                <c:pt idx="5">
                  <c:v>Mallee</c:v>
                </c:pt>
              </c:strCache>
            </c:strRef>
          </c:cat>
          <c:val>
            <c:numRef>
              <c:f>analysis!$K$138:$P$138</c:f>
              <c:numCache>
                <c:formatCode>0%</c:formatCode>
                <c:ptCount val="6"/>
                <c:pt idx="0">
                  <c:v>0.375</c:v>
                </c:pt>
                <c:pt idx="1">
                  <c:v>0.5</c:v>
                </c:pt>
                <c:pt idx="2">
                  <c:v>0.4</c:v>
                </c:pt>
                <c:pt idx="3">
                  <c:v>0.39130434782608697</c:v>
                </c:pt>
                <c:pt idx="4">
                  <c:v>0</c:v>
                </c:pt>
                <c:pt idx="5">
                  <c:v>0.2857142857142857</c:v>
                </c:pt>
              </c:numCache>
            </c:numRef>
          </c:val>
          <c:extLst>
            <c:ext xmlns:c16="http://schemas.microsoft.com/office/drawing/2014/chart" uri="{C3380CC4-5D6E-409C-BE32-E72D297353CC}">
              <c16:uniqueId val="{00000000-5C66-D34A-92E2-58C37C7C6909}"/>
            </c:ext>
          </c:extLst>
        </c:ser>
        <c:ser>
          <c:idx val="1"/>
          <c:order val="1"/>
          <c:tx>
            <c:v>No change</c:v>
          </c:tx>
          <c:spPr>
            <a:solidFill>
              <a:schemeClr val="accent2"/>
            </a:solidFill>
            <a:ln>
              <a:noFill/>
            </a:ln>
            <a:effectLst/>
          </c:spPr>
          <c:invertIfNegative val="0"/>
          <c:cat>
            <c:strRef>
              <c:f>analysis!$K$131:$P$131</c:f>
              <c:strCache>
                <c:ptCount val="6"/>
                <c:pt idx="0">
                  <c:v>Barwon South West</c:v>
                </c:pt>
                <c:pt idx="1">
                  <c:v>Gippsland</c:v>
                </c:pt>
                <c:pt idx="2">
                  <c:v>Grampians</c:v>
                </c:pt>
                <c:pt idx="3">
                  <c:v>Greater Melbourne</c:v>
                </c:pt>
                <c:pt idx="4">
                  <c:v>Hume</c:v>
                </c:pt>
                <c:pt idx="5">
                  <c:v>Mallee</c:v>
                </c:pt>
              </c:strCache>
            </c:strRef>
          </c:cat>
          <c:val>
            <c:numRef>
              <c:f>analysis!$K$139:$P$139</c:f>
              <c:numCache>
                <c:formatCode>0%</c:formatCode>
                <c:ptCount val="6"/>
                <c:pt idx="0">
                  <c:v>0.125</c:v>
                </c:pt>
                <c:pt idx="1">
                  <c:v>0.25</c:v>
                </c:pt>
                <c:pt idx="2">
                  <c:v>0.2</c:v>
                </c:pt>
                <c:pt idx="3">
                  <c:v>0.2608695652173913</c:v>
                </c:pt>
                <c:pt idx="4">
                  <c:v>0.125</c:v>
                </c:pt>
                <c:pt idx="5">
                  <c:v>0.14285714285714285</c:v>
                </c:pt>
              </c:numCache>
            </c:numRef>
          </c:val>
          <c:extLst>
            <c:ext xmlns:c16="http://schemas.microsoft.com/office/drawing/2014/chart" uri="{C3380CC4-5D6E-409C-BE32-E72D297353CC}">
              <c16:uniqueId val="{00000001-5C66-D34A-92E2-58C37C7C6909}"/>
            </c:ext>
          </c:extLst>
        </c:ser>
        <c:ser>
          <c:idx val="2"/>
          <c:order val="2"/>
          <c:tx>
            <c:v>Decrease</c:v>
          </c:tx>
          <c:spPr>
            <a:solidFill>
              <a:schemeClr val="accent3"/>
            </a:solidFill>
            <a:ln>
              <a:noFill/>
            </a:ln>
            <a:effectLst/>
          </c:spPr>
          <c:invertIfNegative val="0"/>
          <c:cat>
            <c:strRef>
              <c:f>analysis!$K$131:$P$131</c:f>
              <c:strCache>
                <c:ptCount val="6"/>
                <c:pt idx="0">
                  <c:v>Barwon South West</c:v>
                </c:pt>
                <c:pt idx="1">
                  <c:v>Gippsland</c:v>
                </c:pt>
                <c:pt idx="2">
                  <c:v>Grampians</c:v>
                </c:pt>
                <c:pt idx="3">
                  <c:v>Greater Melbourne</c:v>
                </c:pt>
                <c:pt idx="4">
                  <c:v>Hume</c:v>
                </c:pt>
                <c:pt idx="5">
                  <c:v>Mallee</c:v>
                </c:pt>
              </c:strCache>
            </c:strRef>
          </c:cat>
          <c:val>
            <c:numRef>
              <c:f>analysis!$K$140:$P$140</c:f>
              <c:numCache>
                <c:formatCode>0%</c:formatCode>
                <c:ptCount val="6"/>
                <c:pt idx="0">
                  <c:v>0.25</c:v>
                </c:pt>
                <c:pt idx="1">
                  <c:v>0</c:v>
                </c:pt>
                <c:pt idx="2">
                  <c:v>0.2</c:v>
                </c:pt>
                <c:pt idx="3">
                  <c:v>8.6956521739130432E-2</c:v>
                </c:pt>
                <c:pt idx="4">
                  <c:v>0.5</c:v>
                </c:pt>
                <c:pt idx="5">
                  <c:v>0.14285714285714285</c:v>
                </c:pt>
              </c:numCache>
            </c:numRef>
          </c:val>
          <c:extLst>
            <c:ext xmlns:c16="http://schemas.microsoft.com/office/drawing/2014/chart" uri="{C3380CC4-5D6E-409C-BE32-E72D297353CC}">
              <c16:uniqueId val="{00000002-5C66-D34A-92E2-58C37C7C6909}"/>
            </c:ext>
          </c:extLst>
        </c:ser>
        <c:ser>
          <c:idx val="3"/>
          <c:order val="3"/>
          <c:tx>
            <c:v>Varied</c:v>
          </c:tx>
          <c:spPr>
            <a:solidFill>
              <a:schemeClr val="accent4">
                <a:lumMod val="50000"/>
              </a:schemeClr>
            </a:solidFill>
            <a:ln>
              <a:noFill/>
            </a:ln>
            <a:effectLst/>
          </c:spPr>
          <c:invertIfNegative val="0"/>
          <c:cat>
            <c:strRef>
              <c:f>analysis!$K$131:$P$131</c:f>
              <c:strCache>
                <c:ptCount val="6"/>
                <c:pt idx="0">
                  <c:v>Barwon South West</c:v>
                </c:pt>
                <c:pt idx="1">
                  <c:v>Gippsland</c:v>
                </c:pt>
                <c:pt idx="2">
                  <c:v>Grampians</c:v>
                </c:pt>
                <c:pt idx="3">
                  <c:v>Greater Melbourne</c:v>
                </c:pt>
                <c:pt idx="4">
                  <c:v>Hume</c:v>
                </c:pt>
                <c:pt idx="5">
                  <c:v>Mallee</c:v>
                </c:pt>
              </c:strCache>
            </c:strRef>
          </c:cat>
          <c:val>
            <c:numRef>
              <c:f>analysis!$K$141:$P$141</c:f>
              <c:numCache>
                <c:formatCode>0%</c:formatCode>
                <c:ptCount val="6"/>
                <c:pt idx="0">
                  <c:v>0.25</c:v>
                </c:pt>
                <c:pt idx="1">
                  <c:v>0.25</c:v>
                </c:pt>
                <c:pt idx="2">
                  <c:v>0.2</c:v>
                </c:pt>
                <c:pt idx="3">
                  <c:v>0.2608695652173913</c:v>
                </c:pt>
                <c:pt idx="4">
                  <c:v>0.375</c:v>
                </c:pt>
                <c:pt idx="5">
                  <c:v>0.42857142857142855</c:v>
                </c:pt>
              </c:numCache>
            </c:numRef>
          </c:val>
          <c:extLst>
            <c:ext xmlns:c16="http://schemas.microsoft.com/office/drawing/2014/chart" uri="{C3380CC4-5D6E-409C-BE32-E72D297353CC}">
              <c16:uniqueId val="{00000003-5C66-D34A-92E2-58C37C7C6909}"/>
            </c:ext>
          </c:extLst>
        </c:ser>
        <c:dLbls>
          <c:showLegendKey val="0"/>
          <c:showVal val="0"/>
          <c:showCatName val="0"/>
          <c:showSerName val="0"/>
          <c:showPercent val="0"/>
          <c:showBubbleSize val="0"/>
        </c:dLbls>
        <c:gapWidth val="149"/>
        <c:overlap val="100"/>
        <c:axId val="585964192"/>
        <c:axId val="567322336"/>
      </c:barChart>
      <c:catAx>
        <c:axId val="58596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567322336"/>
        <c:crosses val="autoZero"/>
        <c:auto val="1"/>
        <c:lblAlgn val="ctr"/>
        <c:lblOffset val="100"/>
        <c:noMultiLvlLbl val="0"/>
      </c:catAx>
      <c:valAx>
        <c:axId val="567322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58596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3"/>
              <c:layout>
                <c:manualLayout>
                  <c:x val="-9.1766306989402133E-4"/>
                  <c:y val="6.5284839180371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58-A44C-8A55-E9B423D594A9}"/>
                </c:ext>
              </c:extLst>
            </c:dLbl>
            <c:dLbl>
              <c:idx val="5"/>
              <c:layout>
                <c:manualLayout>
                  <c:x val="1.0187615436959268E-3"/>
                  <c:y val="-4.9536807684308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58-A44C-8A55-E9B423D594A9}"/>
                </c:ext>
              </c:extLst>
            </c:dLbl>
            <c:dLbl>
              <c:idx val="11"/>
              <c:delete val="1"/>
              <c:extLst>
                <c:ext xmlns:c15="http://schemas.microsoft.com/office/drawing/2012/chart" uri="{CE6537A1-D6FC-4f65-9D91-7224C49458BB}"/>
                <c:ext xmlns:c16="http://schemas.microsoft.com/office/drawing/2014/chart" uri="{C3380CC4-5D6E-409C-BE32-E72D297353CC}">
                  <c16:uniqueId val="{00000002-EC58-A44C-8A55-E9B423D594A9}"/>
                </c:ext>
              </c:extLst>
            </c:dLbl>
            <c:dLbl>
              <c:idx val="13"/>
              <c:delete val="1"/>
              <c:extLst>
                <c:ext xmlns:c15="http://schemas.microsoft.com/office/drawing/2012/chart" uri="{CE6537A1-D6FC-4f65-9D91-7224C49458BB}"/>
                <c:ext xmlns:c16="http://schemas.microsoft.com/office/drawing/2014/chart" uri="{C3380CC4-5D6E-409C-BE32-E72D297353CC}">
                  <c16:uniqueId val="{00000003-EC58-A44C-8A55-E9B423D594A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Karla" pitchFamily="2" charset="77"/>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 Analysis'!$B$54:$B$92</c:f>
              <c:numCache>
                <c:formatCode>General</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cat>
          <c:val>
            <c:numRef>
              <c:f>'(1) Analysis'!$C$54:$C$92</c:f>
              <c:numCache>
                <c:formatCode>General</c:formatCode>
                <c:ptCount val="39"/>
                <c:pt idx="0">
                  <c:v>7</c:v>
                </c:pt>
                <c:pt idx="1">
                  <c:v>8</c:v>
                </c:pt>
                <c:pt idx="2">
                  <c:v>8</c:v>
                </c:pt>
                <c:pt idx="3">
                  <c:v>2</c:v>
                </c:pt>
                <c:pt idx="4">
                  <c:v>5</c:v>
                </c:pt>
                <c:pt idx="5">
                  <c:v>3</c:v>
                </c:pt>
                <c:pt idx="6">
                  <c:v>2</c:v>
                </c:pt>
                <c:pt idx="7">
                  <c:v>2</c:v>
                </c:pt>
                <c:pt idx="9">
                  <c:v>1</c:v>
                </c:pt>
                <c:pt idx="10">
                  <c:v>2</c:v>
                </c:pt>
                <c:pt idx="12">
                  <c:v>3</c:v>
                </c:pt>
                <c:pt idx="14">
                  <c:v>4</c:v>
                </c:pt>
                <c:pt idx="18">
                  <c:v>3</c:v>
                </c:pt>
                <c:pt idx="20">
                  <c:v>1</c:v>
                </c:pt>
                <c:pt idx="21">
                  <c:v>2</c:v>
                </c:pt>
                <c:pt idx="24">
                  <c:v>1</c:v>
                </c:pt>
                <c:pt idx="38">
                  <c:v>1</c:v>
                </c:pt>
              </c:numCache>
            </c:numRef>
          </c:val>
          <c:extLst>
            <c:ext xmlns:c16="http://schemas.microsoft.com/office/drawing/2014/chart" uri="{C3380CC4-5D6E-409C-BE32-E72D297353CC}">
              <c16:uniqueId val="{00000004-EC58-A44C-8A55-E9B423D594A9}"/>
            </c:ext>
          </c:extLst>
        </c:ser>
        <c:dLbls>
          <c:showLegendKey val="0"/>
          <c:showVal val="1"/>
          <c:showCatName val="0"/>
          <c:showSerName val="0"/>
          <c:showPercent val="0"/>
          <c:showBubbleSize val="0"/>
        </c:dLbls>
        <c:gapWidth val="140"/>
        <c:overlap val="-9"/>
        <c:axId val="1569972175"/>
        <c:axId val="1569973823"/>
      </c:barChart>
      <c:catAx>
        <c:axId val="1569972175"/>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Total no. youth workers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569973823"/>
        <c:crosses val="autoZero"/>
        <c:auto val="1"/>
        <c:lblAlgn val="ctr"/>
        <c:lblOffset val="100"/>
        <c:noMultiLvlLbl val="1"/>
      </c:catAx>
      <c:valAx>
        <c:axId val="1569973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No. Councils</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569972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Karla" pitchFamily="2" charset="77"/>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Analysis!$E$101:$E$110</c:f>
              <c:strCache>
                <c:ptCount val="10"/>
                <c:pt idx="0">
                  <c:v>0-2</c:v>
                </c:pt>
                <c:pt idx="1">
                  <c:v>2-4</c:v>
                </c:pt>
                <c:pt idx="2">
                  <c:v>4-6</c:v>
                </c:pt>
                <c:pt idx="3">
                  <c:v>6-8</c:v>
                </c:pt>
                <c:pt idx="4">
                  <c:v>8-10</c:v>
                </c:pt>
                <c:pt idx="5">
                  <c:v>10-12</c:v>
                </c:pt>
                <c:pt idx="6">
                  <c:v>12-14</c:v>
                </c:pt>
                <c:pt idx="7">
                  <c:v>14-16</c:v>
                </c:pt>
                <c:pt idx="8">
                  <c:v>16-18</c:v>
                </c:pt>
                <c:pt idx="9">
                  <c:v>24-26</c:v>
                </c:pt>
              </c:strCache>
            </c:strRef>
          </c:cat>
          <c:val>
            <c:numRef>
              <c:f>Analysis!$F$101:$F$110</c:f>
              <c:numCache>
                <c:formatCode>General</c:formatCode>
                <c:ptCount val="10"/>
                <c:pt idx="0">
                  <c:v>21</c:v>
                </c:pt>
                <c:pt idx="1">
                  <c:v>11</c:v>
                </c:pt>
                <c:pt idx="2">
                  <c:v>5</c:v>
                </c:pt>
                <c:pt idx="3">
                  <c:v>4</c:v>
                </c:pt>
                <c:pt idx="4">
                  <c:v>3</c:v>
                </c:pt>
                <c:pt idx="5">
                  <c:v>3</c:v>
                </c:pt>
                <c:pt idx="6">
                  <c:v>5</c:v>
                </c:pt>
                <c:pt idx="7">
                  <c:v>1</c:v>
                </c:pt>
                <c:pt idx="8">
                  <c:v>2</c:v>
                </c:pt>
                <c:pt idx="9">
                  <c:v>1</c:v>
                </c:pt>
              </c:numCache>
            </c:numRef>
          </c:val>
          <c:extLst>
            <c:ext xmlns:c16="http://schemas.microsoft.com/office/drawing/2014/chart" uri="{C3380CC4-5D6E-409C-BE32-E72D297353CC}">
              <c16:uniqueId val="{00000000-9AE0-F041-A823-C7D98C9CF777}"/>
            </c:ext>
          </c:extLst>
        </c:ser>
        <c:dLbls>
          <c:dLblPos val="outEnd"/>
          <c:showLegendKey val="0"/>
          <c:showVal val="1"/>
          <c:showCatName val="0"/>
          <c:showSerName val="0"/>
          <c:showPercent val="0"/>
          <c:showBubbleSize val="0"/>
        </c:dLbls>
        <c:gapWidth val="219"/>
        <c:overlap val="-27"/>
        <c:axId val="1626791391"/>
        <c:axId val="1644964543"/>
      </c:barChart>
      <c:catAx>
        <c:axId val="16267913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AU"/>
                  <a:t>Youth focused professionals </a:t>
                </a:r>
                <a:r>
                  <a:rPr lang="en-GB"/>
                  <a:t>FTE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644964543"/>
        <c:crosses val="autoZero"/>
        <c:auto val="1"/>
        <c:lblAlgn val="ctr"/>
        <c:lblOffset val="100"/>
        <c:noMultiLvlLbl val="0"/>
      </c:catAx>
      <c:valAx>
        <c:axId val="1644964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No. Councils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1626791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Combined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'(4) Analysis'!$B$7:$B$62</c:f>
              <c:numCache>
                <c:formatCode>General</c:formatCode>
                <c:ptCount val="56"/>
                <c:pt idx="0">
                  <c:v>603</c:v>
                </c:pt>
                <c:pt idx="1">
                  <c:v>968</c:v>
                </c:pt>
                <c:pt idx="2">
                  <c:v>1543</c:v>
                </c:pt>
                <c:pt idx="3">
                  <c:v>1609</c:v>
                </c:pt>
                <c:pt idx="4">
                  <c:v>1668</c:v>
                </c:pt>
                <c:pt idx="5">
                  <c:v>1785</c:v>
                </c:pt>
                <c:pt idx="6">
                  <c:v>2057</c:v>
                </c:pt>
                <c:pt idx="7">
                  <c:v>2227</c:v>
                </c:pt>
                <c:pt idx="8">
                  <c:v>2310</c:v>
                </c:pt>
                <c:pt idx="9">
                  <c:v>2783</c:v>
                </c:pt>
                <c:pt idx="10">
                  <c:v>2855</c:v>
                </c:pt>
                <c:pt idx="11">
                  <c:v>3334</c:v>
                </c:pt>
                <c:pt idx="12">
                  <c:v>3654</c:v>
                </c:pt>
                <c:pt idx="13">
                  <c:v>3678</c:v>
                </c:pt>
                <c:pt idx="14">
                  <c:v>3744</c:v>
                </c:pt>
                <c:pt idx="15">
                  <c:v>4905</c:v>
                </c:pt>
                <c:pt idx="16">
                  <c:v>4918</c:v>
                </c:pt>
                <c:pt idx="17">
                  <c:v>5136</c:v>
                </c:pt>
                <c:pt idx="18">
                  <c:v>5160</c:v>
                </c:pt>
                <c:pt idx="19">
                  <c:v>5210</c:v>
                </c:pt>
                <c:pt idx="20">
                  <c:v>5796</c:v>
                </c:pt>
                <c:pt idx="21">
                  <c:v>6574</c:v>
                </c:pt>
                <c:pt idx="22">
                  <c:v>6656</c:v>
                </c:pt>
                <c:pt idx="23">
                  <c:v>6729</c:v>
                </c:pt>
                <c:pt idx="24">
                  <c:v>7076</c:v>
                </c:pt>
                <c:pt idx="25">
                  <c:v>7666</c:v>
                </c:pt>
                <c:pt idx="26">
                  <c:v>9109</c:v>
                </c:pt>
                <c:pt idx="27">
                  <c:v>10637</c:v>
                </c:pt>
                <c:pt idx="28">
                  <c:v>12777</c:v>
                </c:pt>
                <c:pt idx="29">
                  <c:v>13657</c:v>
                </c:pt>
                <c:pt idx="30">
                  <c:v>14187</c:v>
                </c:pt>
                <c:pt idx="31">
                  <c:v>14235</c:v>
                </c:pt>
                <c:pt idx="32">
                  <c:v>14638</c:v>
                </c:pt>
                <c:pt idx="33">
                  <c:v>20612</c:v>
                </c:pt>
                <c:pt idx="34">
                  <c:v>21199</c:v>
                </c:pt>
                <c:pt idx="35">
                  <c:v>21966</c:v>
                </c:pt>
                <c:pt idx="36">
                  <c:v>22219</c:v>
                </c:pt>
                <c:pt idx="37">
                  <c:v>23046</c:v>
                </c:pt>
                <c:pt idx="38">
                  <c:v>23083</c:v>
                </c:pt>
                <c:pt idx="39">
                  <c:v>23244</c:v>
                </c:pt>
                <c:pt idx="40">
                  <c:v>28089</c:v>
                </c:pt>
                <c:pt idx="41">
                  <c:v>28657</c:v>
                </c:pt>
                <c:pt idx="42">
                  <c:v>29114</c:v>
                </c:pt>
                <c:pt idx="43">
                  <c:v>30009</c:v>
                </c:pt>
                <c:pt idx="44">
                  <c:v>30042</c:v>
                </c:pt>
                <c:pt idx="45">
                  <c:v>30774</c:v>
                </c:pt>
                <c:pt idx="46">
                  <c:v>30891</c:v>
                </c:pt>
                <c:pt idx="47">
                  <c:v>38017</c:v>
                </c:pt>
                <c:pt idx="48">
                  <c:v>40770</c:v>
                </c:pt>
                <c:pt idx="49">
                  <c:v>43363</c:v>
                </c:pt>
                <c:pt idx="50">
                  <c:v>47735</c:v>
                </c:pt>
                <c:pt idx="51">
                  <c:v>48422</c:v>
                </c:pt>
                <c:pt idx="52">
                  <c:v>48776</c:v>
                </c:pt>
                <c:pt idx="53">
                  <c:v>50751</c:v>
                </c:pt>
                <c:pt idx="54">
                  <c:v>54279</c:v>
                </c:pt>
                <c:pt idx="55">
                  <c:v>73273</c:v>
                </c:pt>
              </c:numCache>
            </c:numRef>
          </c:xVal>
          <c:yVal>
            <c:numRef>
              <c:f>'(4) Analysis'!$C$7:$C$62</c:f>
              <c:numCache>
                <c:formatCode>General</c:formatCode>
                <c:ptCount val="56"/>
                <c:pt idx="0">
                  <c:v>0.6</c:v>
                </c:pt>
                <c:pt idx="1">
                  <c:v>0</c:v>
                </c:pt>
                <c:pt idx="2">
                  <c:v>0.8</c:v>
                </c:pt>
                <c:pt idx="3">
                  <c:v>2.5</c:v>
                </c:pt>
                <c:pt idx="4">
                  <c:v>0</c:v>
                </c:pt>
                <c:pt idx="5">
                  <c:v>0.2</c:v>
                </c:pt>
                <c:pt idx="6">
                  <c:v>1</c:v>
                </c:pt>
                <c:pt idx="7">
                  <c:v>2</c:v>
                </c:pt>
                <c:pt idx="8">
                  <c:v>1</c:v>
                </c:pt>
                <c:pt idx="9">
                  <c:v>0</c:v>
                </c:pt>
                <c:pt idx="10">
                  <c:v>1.4</c:v>
                </c:pt>
                <c:pt idx="11">
                  <c:v>1</c:v>
                </c:pt>
                <c:pt idx="12">
                  <c:v>1.7</c:v>
                </c:pt>
                <c:pt idx="13">
                  <c:v>0</c:v>
                </c:pt>
                <c:pt idx="14">
                  <c:v>3.8</c:v>
                </c:pt>
                <c:pt idx="15">
                  <c:v>0</c:v>
                </c:pt>
                <c:pt idx="16">
                  <c:v>1.7</c:v>
                </c:pt>
                <c:pt idx="17">
                  <c:v>0.5</c:v>
                </c:pt>
                <c:pt idx="18">
                  <c:v>0.08</c:v>
                </c:pt>
                <c:pt idx="19">
                  <c:v>1</c:v>
                </c:pt>
                <c:pt idx="20">
                  <c:v>2.4</c:v>
                </c:pt>
                <c:pt idx="21">
                  <c:v>4</c:v>
                </c:pt>
                <c:pt idx="22">
                  <c:v>0.8</c:v>
                </c:pt>
                <c:pt idx="23">
                  <c:v>0</c:v>
                </c:pt>
                <c:pt idx="24">
                  <c:v>3.5</c:v>
                </c:pt>
                <c:pt idx="25">
                  <c:v>1</c:v>
                </c:pt>
                <c:pt idx="26">
                  <c:v>2</c:v>
                </c:pt>
                <c:pt idx="27">
                  <c:v>12.6</c:v>
                </c:pt>
                <c:pt idx="28">
                  <c:v>2</c:v>
                </c:pt>
                <c:pt idx="29">
                  <c:v>1.4</c:v>
                </c:pt>
                <c:pt idx="30">
                  <c:v>2.5</c:v>
                </c:pt>
                <c:pt idx="31">
                  <c:v>12</c:v>
                </c:pt>
                <c:pt idx="32">
                  <c:v>3.2</c:v>
                </c:pt>
                <c:pt idx="33">
                  <c:v>4</c:v>
                </c:pt>
                <c:pt idx="34">
                  <c:v>4.5</c:v>
                </c:pt>
                <c:pt idx="35">
                  <c:v>3.5</c:v>
                </c:pt>
                <c:pt idx="36">
                  <c:v>10</c:v>
                </c:pt>
                <c:pt idx="37">
                  <c:v>13</c:v>
                </c:pt>
                <c:pt idx="38">
                  <c:v>10</c:v>
                </c:pt>
                <c:pt idx="39">
                  <c:v>2.4</c:v>
                </c:pt>
                <c:pt idx="40">
                  <c:v>12</c:v>
                </c:pt>
                <c:pt idx="41">
                  <c:v>14</c:v>
                </c:pt>
                <c:pt idx="42">
                  <c:v>6</c:v>
                </c:pt>
                <c:pt idx="43">
                  <c:v>6.5</c:v>
                </c:pt>
                <c:pt idx="44">
                  <c:v>9.4</c:v>
                </c:pt>
                <c:pt idx="45">
                  <c:v>8</c:v>
                </c:pt>
                <c:pt idx="46">
                  <c:v>6</c:v>
                </c:pt>
                <c:pt idx="47">
                  <c:v>4.5</c:v>
                </c:pt>
                <c:pt idx="48">
                  <c:v>12</c:v>
                </c:pt>
                <c:pt idx="49">
                  <c:v>9</c:v>
                </c:pt>
                <c:pt idx="50">
                  <c:v>4</c:v>
                </c:pt>
                <c:pt idx="51">
                  <c:v>10</c:v>
                </c:pt>
                <c:pt idx="52">
                  <c:v>16</c:v>
                </c:pt>
                <c:pt idx="53">
                  <c:v>25</c:v>
                </c:pt>
                <c:pt idx="54">
                  <c:v>7.8</c:v>
                </c:pt>
                <c:pt idx="55">
                  <c:v>17</c:v>
                </c:pt>
              </c:numCache>
            </c:numRef>
          </c:yVal>
          <c:smooth val="0"/>
          <c:extLst>
            <c:ext xmlns:c16="http://schemas.microsoft.com/office/drawing/2014/chart" uri="{C3380CC4-5D6E-409C-BE32-E72D297353CC}">
              <c16:uniqueId val="{00000001-521D-8F48-AF6E-A41DA7F40A61}"/>
            </c:ext>
          </c:extLst>
        </c:ser>
        <c:ser>
          <c:idx val="1"/>
          <c:order val="1"/>
          <c:tx>
            <c:v>Greater Melbourne</c:v>
          </c:tx>
          <c:spPr>
            <a:ln w="25400" cap="rnd">
              <a:noFill/>
              <a:round/>
            </a:ln>
            <a:effectLst/>
          </c:spPr>
          <c:marker>
            <c:symbol val="circle"/>
            <c:size val="5"/>
            <c:spPr>
              <a:solidFill>
                <a:schemeClr val="accent2"/>
              </a:solidFill>
              <a:ln w="9525">
                <a:solidFill>
                  <a:schemeClr val="accent2"/>
                </a:solidFill>
              </a:ln>
              <a:effectLst/>
            </c:spPr>
          </c:marker>
          <c:xVal>
            <c:numRef>
              <c:f>'(4) Analysis'!$E$39:$E$61</c:f>
              <c:numCache>
                <c:formatCode>General</c:formatCode>
                <c:ptCount val="23"/>
                <c:pt idx="0">
                  <c:v>14187</c:v>
                </c:pt>
                <c:pt idx="1">
                  <c:v>14235</c:v>
                </c:pt>
                <c:pt idx="2">
                  <c:v>14638</c:v>
                </c:pt>
                <c:pt idx="3">
                  <c:v>20612</c:v>
                </c:pt>
                <c:pt idx="4">
                  <c:v>21199</c:v>
                </c:pt>
                <c:pt idx="5">
                  <c:v>22219</c:v>
                </c:pt>
                <c:pt idx="6">
                  <c:v>23046</c:v>
                </c:pt>
                <c:pt idx="7">
                  <c:v>23083</c:v>
                </c:pt>
                <c:pt idx="8">
                  <c:v>28089</c:v>
                </c:pt>
                <c:pt idx="9">
                  <c:v>28657</c:v>
                </c:pt>
                <c:pt idx="10">
                  <c:v>29114</c:v>
                </c:pt>
                <c:pt idx="11">
                  <c:v>30009</c:v>
                </c:pt>
                <c:pt idx="12">
                  <c:v>30042</c:v>
                </c:pt>
                <c:pt idx="13">
                  <c:v>30774</c:v>
                </c:pt>
                <c:pt idx="14">
                  <c:v>30891</c:v>
                </c:pt>
                <c:pt idx="15">
                  <c:v>38017</c:v>
                </c:pt>
                <c:pt idx="16">
                  <c:v>40770</c:v>
                </c:pt>
                <c:pt idx="17">
                  <c:v>43363</c:v>
                </c:pt>
                <c:pt idx="18">
                  <c:v>47735</c:v>
                </c:pt>
                <c:pt idx="19">
                  <c:v>48422</c:v>
                </c:pt>
                <c:pt idx="20">
                  <c:v>50751</c:v>
                </c:pt>
                <c:pt idx="21">
                  <c:v>54279</c:v>
                </c:pt>
                <c:pt idx="22">
                  <c:v>73273</c:v>
                </c:pt>
              </c:numCache>
            </c:numRef>
          </c:xVal>
          <c:yVal>
            <c:numRef>
              <c:f>'(4) Analysis'!$F$39:$F$61</c:f>
              <c:numCache>
                <c:formatCode>General</c:formatCode>
                <c:ptCount val="23"/>
                <c:pt idx="0">
                  <c:v>2.5</c:v>
                </c:pt>
                <c:pt idx="1">
                  <c:v>12</c:v>
                </c:pt>
                <c:pt idx="2">
                  <c:v>3.2</c:v>
                </c:pt>
                <c:pt idx="3">
                  <c:v>4</c:v>
                </c:pt>
                <c:pt idx="4">
                  <c:v>4.5</c:v>
                </c:pt>
                <c:pt idx="5">
                  <c:v>10</c:v>
                </c:pt>
                <c:pt idx="6">
                  <c:v>13</c:v>
                </c:pt>
                <c:pt idx="7">
                  <c:v>10</c:v>
                </c:pt>
                <c:pt idx="8">
                  <c:v>12</c:v>
                </c:pt>
                <c:pt idx="9">
                  <c:v>14</c:v>
                </c:pt>
                <c:pt idx="10">
                  <c:v>6</c:v>
                </c:pt>
                <c:pt idx="11">
                  <c:v>6.5</c:v>
                </c:pt>
                <c:pt idx="12">
                  <c:v>9.4</c:v>
                </c:pt>
                <c:pt idx="13">
                  <c:v>8</c:v>
                </c:pt>
                <c:pt idx="14">
                  <c:v>6</c:v>
                </c:pt>
                <c:pt idx="15">
                  <c:v>4.5</c:v>
                </c:pt>
                <c:pt idx="16">
                  <c:v>12</c:v>
                </c:pt>
                <c:pt idx="17">
                  <c:v>9</c:v>
                </c:pt>
                <c:pt idx="18">
                  <c:v>4</c:v>
                </c:pt>
                <c:pt idx="19">
                  <c:v>10</c:v>
                </c:pt>
                <c:pt idx="20">
                  <c:v>25</c:v>
                </c:pt>
                <c:pt idx="21">
                  <c:v>7.8</c:v>
                </c:pt>
                <c:pt idx="22">
                  <c:v>17</c:v>
                </c:pt>
              </c:numCache>
            </c:numRef>
          </c:yVal>
          <c:smooth val="0"/>
          <c:extLst>
            <c:ext xmlns:c16="http://schemas.microsoft.com/office/drawing/2014/chart" uri="{C3380CC4-5D6E-409C-BE32-E72D297353CC}">
              <c16:uniqueId val="{00000002-521D-8F48-AF6E-A41DA7F40A61}"/>
            </c:ext>
          </c:extLst>
        </c:ser>
        <c:ser>
          <c:idx val="2"/>
          <c:order val="2"/>
          <c:tx>
            <c:v>Regional</c:v>
          </c:tx>
          <c:spPr>
            <a:ln w="25400" cap="rnd">
              <a:noFill/>
              <a:round/>
            </a:ln>
            <a:effectLst/>
          </c:spPr>
          <c:marker>
            <c:symbol val="circle"/>
            <c:size val="5"/>
            <c:spPr>
              <a:solidFill>
                <a:schemeClr val="accent3"/>
              </a:solidFill>
              <a:ln w="9525">
                <a:solidFill>
                  <a:schemeClr val="accent3"/>
                </a:solidFill>
              </a:ln>
              <a:effectLst/>
            </c:spPr>
          </c:marker>
          <c:xVal>
            <c:numRef>
              <c:f>'(4) Analysis'!$H$39:$H$71</c:f>
              <c:numCache>
                <c:formatCode>General</c:formatCode>
                <c:ptCount val="33"/>
                <c:pt idx="0">
                  <c:v>603</c:v>
                </c:pt>
                <c:pt idx="1">
                  <c:v>968</c:v>
                </c:pt>
                <c:pt idx="2">
                  <c:v>1543</c:v>
                </c:pt>
                <c:pt idx="3">
                  <c:v>1609</c:v>
                </c:pt>
                <c:pt idx="4">
                  <c:v>1668</c:v>
                </c:pt>
                <c:pt idx="5">
                  <c:v>1785</c:v>
                </c:pt>
                <c:pt idx="6">
                  <c:v>2057</c:v>
                </c:pt>
                <c:pt idx="7">
                  <c:v>2227</c:v>
                </c:pt>
                <c:pt idx="8">
                  <c:v>2310</c:v>
                </c:pt>
                <c:pt idx="9">
                  <c:v>2783</c:v>
                </c:pt>
                <c:pt idx="10">
                  <c:v>2855</c:v>
                </c:pt>
                <c:pt idx="11">
                  <c:v>3334</c:v>
                </c:pt>
                <c:pt idx="12">
                  <c:v>3654</c:v>
                </c:pt>
                <c:pt idx="13">
                  <c:v>3678</c:v>
                </c:pt>
                <c:pt idx="14">
                  <c:v>3744</c:v>
                </c:pt>
                <c:pt idx="15">
                  <c:v>4905</c:v>
                </c:pt>
                <c:pt idx="16">
                  <c:v>4918</c:v>
                </c:pt>
                <c:pt idx="17">
                  <c:v>5136</c:v>
                </c:pt>
                <c:pt idx="18">
                  <c:v>5160</c:v>
                </c:pt>
                <c:pt idx="19">
                  <c:v>5210</c:v>
                </c:pt>
                <c:pt idx="20">
                  <c:v>5796</c:v>
                </c:pt>
                <c:pt idx="21">
                  <c:v>6574</c:v>
                </c:pt>
                <c:pt idx="22">
                  <c:v>6656</c:v>
                </c:pt>
                <c:pt idx="23">
                  <c:v>6729</c:v>
                </c:pt>
                <c:pt idx="24">
                  <c:v>7076</c:v>
                </c:pt>
                <c:pt idx="25">
                  <c:v>7666</c:v>
                </c:pt>
                <c:pt idx="26">
                  <c:v>9109</c:v>
                </c:pt>
                <c:pt idx="27">
                  <c:v>10637</c:v>
                </c:pt>
                <c:pt idx="28">
                  <c:v>12777</c:v>
                </c:pt>
                <c:pt idx="29">
                  <c:v>13657</c:v>
                </c:pt>
                <c:pt idx="30">
                  <c:v>21966</c:v>
                </c:pt>
                <c:pt idx="31">
                  <c:v>23244</c:v>
                </c:pt>
                <c:pt idx="32">
                  <c:v>48776</c:v>
                </c:pt>
              </c:numCache>
            </c:numRef>
          </c:xVal>
          <c:yVal>
            <c:numRef>
              <c:f>'(4) Analysis'!$I$39:$I$71</c:f>
              <c:numCache>
                <c:formatCode>General</c:formatCode>
                <c:ptCount val="33"/>
                <c:pt idx="0">
                  <c:v>0.6</c:v>
                </c:pt>
                <c:pt idx="1">
                  <c:v>0</c:v>
                </c:pt>
                <c:pt idx="2">
                  <c:v>0.8</c:v>
                </c:pt>
                <c:pt idx="3">
                  <c:v>2.5</c:v>
                </c:pt>
                <c:pt idx="4">
                  <c:v>0</c:v>
                </c:pt>
                <c:pt idx="5">
                  <c:v>0.2</c:v>
                </c:pt>
                <c:pt idx="6">
                  <c:v>1</c:v>
                </c:pt>
                <c:pt idx="7">
                  <c:v>2</c:v>
                </c:pt>
                <c:pt idx="8">
                  <c:v>1</c:v>
                </c:pt>
                <c:pt idx="9">
                  <c:v>0</c:v>
                </c:pt>
                <c:pt idx="10">
                  <c:v>1.4</c:v>
                </c:pt>
                <c:pt idx="11">
                  <c:v>1</c:v>
                </c:pt>
                <c:pt idx="12">
                  <c:v>1.7</c:v>
                </c:pt>
                <c:pt idx="13">
                  <c:v>0</c:v>
                </c:pt>
                <c:pt idx="14">
                  <c:v>3.8</c:v>
                </c:pt>
                <c:pt idx="15">
                  <c:v>0</c:v>
                </c:pt>
                <c:pt idx="16">
                  <c:v>1.7</c:v>
                </c:pt>
                <c:pt idx="17">
                  <c:v>0.5</c:v>
                </c:pt>
                <c:pt idx="18">
                  <c:v>0.08</c:v>
                </c:pt>
                <c:pt idx="19">
                  <c:v>1</c:v>
                </c:pt>
                <c:pt idx="20">
                  <c:v>2.4</c:v>
                </c:pt>
                <c:pt idx="21">
                  <c:v>4</c:v>
                </c:pt>
                <c:pt idx="22">
                  <c:v>0.8</c:v>
                </c:pt>
                <c:pt idx="23">
                  <c:v>0</c:v>
                </c:pt>
                <c:pt idx="24">
                  <c:v>3.5</c:v>
                </c:pt>
                <c:pt idx="25">
                  <c:v>1</c:v>
                </c:pt>
                <c:pt idx="26">
                  <c:v>2</c:v>
                </c:pt>
                <c:pt idx="27">
                  <c:v>12.6</c:v>
                </c:pt>
                <c:pt idx="28">
                  <c:v>2</c:v>
                </c:pt>
                <c:pt idx="29">
                  <c:v>1.4</c:v>
                </c:pt>
                <c:pt idx="30">
                  <c:v>3.5</c:v>
                </c:pt>
                <c:pt idx="31">
                  <c:v>2.4</c:v>
                </c:pt>
                <c:pt idx="32">
                  <c:v>16</c:v>
                </c:pt>
              </c:numCache>
            </c:numRef>
          </c:yVal>
          <c:smooth val="0"/>
          <c:extLst>
            <c:ext xmlns:c16="http://schemas.microsoft.com/office/drawing/2014/chart" uri="{C3380CC4-5D6E-409C-BE32-E72D297353CC}">
              <c16:uniqueId val="{00000003-521D-8F48-AF6E-A41DA7F40A61}"/>
            </c:ext>
          </c:extLst>
        </c:ser>
        <c:dLbls>
          <c:showLegendKey val="0"/>
          <c:showVal val="0"/>
          <c:showCatName val="0"/>
          <c:showSerName val="0"/>
          <c:showPercent val="0"/>
          <c:showBubbleSize val="0"/>
        </c:dLbls>
        <c:axId val="501982000"/>
        <c:axId val="518188048"/>
      </c:scatterChart>
      <c:valAx>
        <c:axId val="501982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Youth 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518188048"/>
        <c:crosses val="autoZero"/>
        <c:crossBetween val="midCat"/>
      </c:valAx>
      <c:valAx>
        <c:axId val="51818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sz="1000" b="0" i="0" baseline="0">
                    <a:effectLst/>
                  </a:rPr>
                  <a:t>Youth focused professionals (FTE)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501982000"/>
        <c:crosses val="autoZero"/>
        <c:crossBetween val="midCat"/>
      </c:valAx>
      <c:spPr>
        <a:noFill/>
        <a:ln>
          <a:noFill/>
        </a:ln>
        <a:effectLst/>
      </c:spPr>
    </c:plotArea>
    <c:legend>
      <c:legendPos val="b"/>
      <c:legendEntry>
        <c:idx val="0"/>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Combined</c:v>
          </c:tx>
          <c:spPr>
            <a:ln w="19050" cap="rnd">
              <a:noFill/>
              <a:round/>
            </a:ln>
            <a:effectLst/>
          </c:spPr>
          <c:marker>
            <c:symbol val="circle"/>
            <c:size val="5"/>
            <c:spPr>
              <a:solidFill>
                <a:schemeClr val="accent1"/>
              </a:solidFill>
              <a:ln w="9525">
                <a:solidFill>
                  <a:schemeClr val="accent1"/>
                </a:solidFill>
              </a:ln>
              <a:effectLst/>
            </c:spPr>
          </c:marker>
          <c:xVal>
            <c:numRef>
              <c:f>'(4) Analysis'!$B$7:$B$62</c:f>
              <c:numCache>
                <c:formatCode>General</c:formatCode>
                <c:ptCount val="56"/>
                <c:pt idx="0">
                  <c:v>603</c:v>
                </c:pt>
                <c:pt idx="1">
                  <c:v>968</c:v>
                </c:pt>
                <c:pt idx="2">
                  <c:v>1543</c:v>
                </c:pt>
                <c:pt idx="3">
                  <c:v>1609</c:v>
                </c:pt>
                <c:pt idx="4">
                  <c:v>1668</c:v>
                </c:pt>
                <c:pt idx="5">
                  <c:v>1785</c:v>
                </c:pt>
                <c:pt idx="6">
                  <c:v>2057</c:v>
                </c:pt>
                <c:pt idx="7">
                  <c:v>2227</c:v>
                </c:pt>
                <c:pt idx="8">
                  <c:v>2310</c:v>
                </c:pt>
                <c:pt idx="9">
                  <c:v>2783</c:v>
                </c:pt>
                <c:pt idx="10">
                  <c:v>2855</c:v>
                </c:pt>
                <c:pt idx="11">
                  <c:v>3334</c:v>
                </c:pt>
                <c:pt idx="12">
                  <c:v>3654</c:v>
                </c:pt>
                <c:pt idx="13">
                  <c:v>3678</c:v>
                </c:pt>
                <c:pt idx="14">
                  <c:v>3744</c:v>
                </c:pt>
                <c:pt idx="15">
                  <c:v>4905</c:v>
                </c:pt>
                <c:pt idx="16">
                  <c:v>4918</c:v>
                </c:pt>
                <c:pt idx="17">
                  <c:v>5136</c:v>
                </c:pt>
                <c:pt idx="18">
                  <c:v>5160</c:v>
                </c:pt>
                <c:pt idx="19">
                  <c:v>5210</c:v>
                </c:pt>
                <c:pt idx="20">
                  <c:v>5796</c:v>
                </c:pt>
                <c:pt idx="21">
                  <c:v>6574</c:v>
                </c:pt>
                <c:pt idx="22">
                  <c:v>6656</c:v>
                </c:pt>
                <c:pt idx="23">
                  <c:v>6729</c:v>
                </c:pt>
                <c:pt idx="24">
                  <c:v>7076</c:v>
                </c:pt>
                <c:pt idx="25">
                  <c:v>7666</c:v>
                </c:pt>
                <c:pt idx="26">
                  <c:v>9109</c:v>
                </c:pt>
                <c:pt idx="27">
                  <c:v>10637</c:v>
                </c:pt>
                <c:pt idx="28">
                  <c:v>12777</c:v>
                </c:pt>
                <c:pt idx="29">
                  <c:v>13657</c:v>
                </c:pt>
                <c:pt idx="30">
                  <c:v>14187</c:v>
                </c:pt>
                <c:pt idx="31">
                  <c:v>14235</c:v>
                </c:pt>
                <c:pt idx="32">
                  <c:v>14638</c:v>
                </c:pt>
                <c:pt idx="33">
                  <c:v>20612</c:v>
                </c:pt>
                <c:pt idx="34">
                  <c:v>21199</c:v>
                </c:pt>
                <c:pt idx="35">
                  <c:v>21966</c:v>
                </c:pt>
                <c:pt idx="36">
                  <c:v>22219</c:v>
                </c:pt>
                <c:pt idx="37">
                  <c:v>23046</c:v>
                </c:pt>
                <c:pt idx="38">
                  <c:v>23083</c:v>
                </c:pt>
                <c:pt idx="39">
                  <c:v>23244</c:v>
                </c:pt>
                <c:pt idx="40">
                  <c:v>28089</c:v>
                </c:pt>
                <c:pt idx="41">
                  <c:v>28657</c:v>
                </c:pt>
                <c:pt idx="42">
                  <c:v>29114</c:v>
                </c:pt>
                <c:pt idx="43">
                  <c:v>30009</c:v>
                </c:pt>
                <c:pt idx="44">
                  <c:v>30042</c:v>
                </c:pt>
                <c:pt idx="45">
                  <c:v>30774</c:v>
                </c:pt>
                <c:pt idx="46">
                  <c:v>30891</c:v>
                </c:pt>
                <c:pt idx="47">
                  <c:v>38017</c:v>
                </c:pt>
                <c:pt idx="48">
                  <c:v>40770</c:v>
                </c:pt>
                <c:pt idx="49">
                  <c:v>43363</c:v>
                </c:pt>
                <c:pt idx="50">
                  <c:v>47735</c:v>
                </c:pt>
                <c:pt idx="51">
                  <c:v>48422</c:v>
                </c:pt>
                <c:pt idx="52">
                  <c:v>48776</c:v>
                </c:pt>
                <c:pt idx="53">
                  <c:v>50751</c:v>
                </c:pt>
                <c:pt idx="54">
                  <c:v>54279</c:v>
                </c:pt>
                <c:pt idx="55">
                  <c:v>73273</c:v>
                </c:pt>
              </c:numCache>
            </c:numRef>
          </c:xVal>
          <c:yVal>
            <c:numRef>
              <c:f>'(4) Analysis'!$C$7:$C$62</c:f>
              <c:numCache>
                <c:formatCode>General</c:formatCode>
                <c:ptCount val="56"/>
                <c:pt idx="0">
                  <c:v>0.6</c:v>
                </c:pt>
                <c:pt idx="1">
                  <c:v>0</c:v>
                </c:pt>
                <c:pt idx="2">
                  <c:v>0.8</c:v>
                </c:pt>
                <c:pt idx="3">
                  <c:v>2.5</c:v>
                </c:pt>
                <c:pt idx="4">
                  <c:v>0</c:v>
                </c:pt>
                <c:pt idx="5">
                  <c:v>0.2</c:v>
                </c:pt>
                <c:pt idx="6">
                  <c:v>1</c:v>
                </c:pt>
                <c:pt idx="7">
                  <c:v>2</c:v>
                </c:pt>
                <c:pt idx="8">
                  <c:v>1</c:v>
                </c:pt>
                <c:pt idx="9">
                  <c:v>0</c:v>
                </c:pt>
                <c:pt idx="10">
                  <c:v>1.4</c:v>
                </c:pt>
                <c:pt idx="11">
                  <c:v>1</c:v>
                </c:pt>
                <c:pt idx="12">
                  <c:v>1.7</c:v>
                </c:pt>
                <c:pt idx="13">
                  <c:v>0</c:v>
                </c:pt>
                <c:pt idx="14">
                  <c:v>3.8</c:v>
                </c:pt>
                <c:pt idx="15">
                  <c:v>0</c:v>
                </c:pt>
                <c:pt idx="16">
                  <c:v>1.7</c:v>
                </c:pt>
                <c:pt idx="17">
                  <c:v>0.5</c:v>
                </c:pt>
                <c:pt idx="18">
                  <c:v>0.08</c:v>
                </c:pt>
                <c:pt idx="19">
                  <c:v>1</c:v>
                </c:pt>
                <c:pt idx="20">
                  <c:v>2.4</c:v>
                </c:pt>
                <c:pt idx="21">
                  <c:v>4</c:v>
                </c:pt>
                <c:pt idx="22">
                  <c:v>0.8</c:v>
                </c:pt>
                <c:pt idx="23">
                  <c:v>0</c:v>
                </c:pt>
                <c:pt idx="24">
                  <c:v>3.5</c:v>
                </c:pt>
                <c:pt idx="25">
                  <c:v>1</c:v>
                </c:pt>
                <c:pt idx="26">
                  <c:v>2</c:v>
                </c:pt>
                <c:pt idx="27">
                  <c:v>12.6</c:v>
                </c:pt>
                <c:pt idx="28">
                  <c:v>2</c:v>
                </c:pt>
                <c:pt idx="29">
                  <c:v>1.4</c:v>
                </c:pt>
                <c:pt idx="30">
                  <c:v>2.5</c:v>
                </c:pt>
                <c:pt idx="31">
                  <c:v>12</c:v>
                </c:pt>
                <c:pt idx="32">
                  <c:v>3.2</c:v>
                </c:pt>
                <c:pt idx="33">
                  <c:v>4</c:v>
                </c:pt>
                <c:pt idx="34">
                  <c:v>4.5</c:v>
                </c:pt>
                <c:pt idx="35">
                  <c:v>3.5</c:v>
                </c:pt>
                <c:pt idx="36">
                  <c:v>10</c:v>
                </c:pt>
                <c:pt idx="37">
                  <c:v>13</c:v>
                </c:pt>
                <c:pt idx="38">
                  <c:v>10</c:v>
                </c:pt>
                <c:pt idx="39">
                  <c:v>2.4</c:v>
                </c:pt>
                <c:pt idx="40">
                  <c:v>12</c:v>
                </c:pt>
                <c:pt idx="41">
                  <c:v>14</c:v>
                </c:pt>
                <c:pt idx="42">
                  <c:v>6</c:v>
                </c:pt>
                <c:pt idx="43">
                  <c:v>6.5</c:v>
                </c:pt>
                <c:pt idx="44">
                  <c:v>9.4</c:v>
                </c:pt>
                <c:pt idx="45">
                  <c:v>8</c:v>
                </c:pt>
                <c:pt idx="46">
                  <c:v>6</c:v>
                </c:pt>
                <c:pt idx="47">
                  <c:v>4.5</c:v>
                </c:pt>
                <c:pt idx="48">
                  <c:v>12</c:v>
                </c:pt>
                <c:pt idx="49">
                  <c:v>9</c:v>
                </c:pt>
                <c:pt idx="50">
                  <c:v>4</c:v>
                </c:pt>
                <c:pt idx="51">
                  <c:v>10</c:v>
                </c:pt>
                <c:pt idx="52">
                  <c:v>16</c:v>
                </c:pt>
                <c:pt idx="53">
                  <c:v>25</c:v>
                </c:pt>
                <c:pt idx="54">
                  <c:v>7.8</c:v>
                </c:pt>
                <c:pt idx="55">
                  <c:v>17</c:v>
                </c:pt>
              </c:numCache>
            </c:numRef>
          </c:yVal>
          <c:smooth val="0"/>
          <c:extLst>
            <c:ext xmlns:c16="http://schemas.microsoft.com/office/drawing/2014/chart" uri="{C3380CC4-5D6E-409C-BE32-E72D297353CC}">
              <c16:uniqueId val="{00000000-562C-5648-B537-1099751EE4C3}"/>
            </c:ext>
          </c:extLst>
        </c:ser>
        <c:ser>
          <c:idx val="1"/>
          <c:order val="1"/>
          <c:tx>
            <c:v>Greater Melbourne</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backward val="14000"/>
            <c:dispRSqr val="0"/>
            <c:dispEq val="0"/>
          </c:trendline>
          <c:xVal>
            <c:numRef>
              <c:f>'(4) Analysis'!$E$39:$E$61</c:f>
              <c:numCache>
                <c:formatCode>General</c:formatCode>
                <c:ptCount val="23"/>
                <c:pt idx="0">
                  <c:v>14187</c:v>
                </c:pt>
                <c:pt idx="1">
                  <c:v>14235</c:v>
                </c:pt>
                <c:pt idx="2">
                  <c:v>14638</c:v>
                </c:pt>
                <c:pt idx="3">
                  <c:v>20612</c:v>
                </c:pt>
                <c:pt idx="4">
                  <c:v>21199</c:v>
                </c:pt>
                <c:pt idx="5">
                  <c:v>22219</c:v>
                </c:pt>
                <c:pt idx="6">
                  <c:v>23046</c:v>
                </c:pt>
                <c:pt idx="7">
                  <c:v>23083</c:v>
                </c:pt>
                <c:pt idx="8">
                  <c:v>28089</c:v>
                </c:pt>
                <c:pt idx="9">
                  <c:v>28657</c:v>
                </c:pt>
                <c:pt idx="10">
                  <c:v>29114</c:v>
                </c:pt>
                <c:pt idx="11">
                  <c:v>30009</c:v>
                </c:pt>
                <c:pt idx="12">
                  <c:v>30042</c:v>
                </c:pt>
                <c:pt idx="13">
                  <c:v>30774</c:v>
                </c:pt>
                <c:pt idx="14">
                  <c:v>30891</c:v>
                </c:pt>
                <c:pt idx="15">
                  <c:v>38017</c:v>
                </c:pt>
                <c:pt idx="16">
                  <c:v>40770</c:v>
                </c:pt>
                <c:pt idx="17">
                  <c:v>43363</c:v>
                </c:pt>
                <c:pt idx="18">
                  <c:v>47735</c:v>
                </c:pt>
                <c:pt idx="19">
                  <c:v>48422</c:v>
                </c:pt>
                <c:pt idx="20">
                  <c:v>50751</c:v>
                </c:pt>
                <c:pt idx="21">
                  <c:v>54279</c:v>
                </c:pt>
                <c:pt idx="22">
                  <c:v>73273</c:v>
                </c:pt>
              </c:numCache>
            </c:numRef>
          </c:xVal>
          <c:yVal>
            <c:numRef>
              <c:f>'(4) Analysis'!$F$39:$F$61</c:f>
              <c:numCache>
                <c:formatCode>General</c:formatCode>
                <c:ptCount val="23"/>
                <c:pt idx="0">
                  <c:v>2.5</c:v>
                </c:pt>
                <c:pt idx="1">
                  <c:v>12</c:v>
                </c:pt>
                <c:pt idx="2">
                  <c:v>3.2</c:v>
                </c:pt>
                <c:pt idx="3">
                  <c:v>4</c:v>
                </c:pt>
                <c:pt idx="4">
                  <c:v>4.5</c:v>
                </c:pt>
                <c:pt idx="5">
                  <c:v>10</c:v>
                </c:pt>
                <c:pt idx="6">
                  <c:v>13</c:v>
                </c:pt>
                <c:pt idx="7">
                  <c:v>10</c:v>
                </c:pt>
                <c:pt idx="8">
                  <c:v>12</c:v>
                </c:pt>
                <c:pt idx="9">
                  <c:v>14</c:v>
                </c:pt>
                <c:pt idx="10">
                  <c:v>6</c:v>
                </c:pt>
                <c:pt idx="11">
                  <c:v>6.5</c:v>
                </c:pt>
                <c:pt idx="12">
                  <c:v>9.4</c:v>
                </c:pt>
                <c:pt idx="13">
                  <c:v>8</c:v>
                </c:pt>
                <c:pt idx="14">
                  <c:v>6</c:v>
                </c:pt>
                <c:pt idx="15">
                  <c:v>4.5</c:v>
                </c:pt>
                <c:pt idx="16">
                  <c:v>12</c:v>
                </c:pt>
                <c:pt idx="17">
                  <c:v>9</c:v>
                </c:pt>
                <c:pt idx="18">
                  <c:v>4</c:v>
                </c:pt>
                <c:pt idx="19">
                  <c:v>10</c:v>
                </c:pt>
                <c:pt idx="20">
                  <c:v>25</c:v>
                </c:pt>
                <c:pt idx="21">
                  <c:v>7.8</c:v>
                </c:pt>
                <c:pt idx="22">
                  <c:v>17</c:v>
                </c:pt>
              </c:numCache>
            </c:numRef>
          </c:yVal>
          <c:smooth val="0"/>
          <c:extLst>
            <c:ext xmlns:c16="http://schemas.microsoft.com/office/drawing/2014/chart" uri="{C3380CC4-5D6E-409C-BE32-E72D297353CC}">
              <c16:uniqueId val="{00000002-562C-5648-B537-1099751EE4C3}"/>
            </c:ext>
          </c:extLst>
        </c:ser>
        <c:ser>
          <c:idx val="2"/>
          <c:order val="2"/>
          <c:tx>
            <c:v>Regional</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'(4) Analysis'!$H$39:$H$71</c:f>
              <c:numCache>
                <c:formatCode>General</c:formatCode>
                <c:ptCount val="33"/>
                <c:pt idx="0">
                  <c:v>603</c:v>
                </c:pt>
                <c:pt idx="1">
                  <c:v>968</c:v>
                </c:pt>
                <c:pt idx="2">
                  <c:v>1543</c:v>
                </c:pt>
                <c:pt idx="3">
                  <c:v>1609</c:v>
                </c:pt>
                <c:pt idx="4">
                  <c:v>1668</c:v>
                </c:pt>
                <c:pt idx="5">
                  <c:v>1785</c:v>
                </c:pt>
                <c:pt idx="6">
                  <c:v>2057</c:v>
                </c:pt>
                <c:pt idx="7">
                  <c:v>2227</c:v>
                </c:pt>
                <c:pt idx="8">
                  <c:v>2310</c:v>
                </c:pt>
                <c:pt idx="9">
                  <c:v>2783</c:v>
                </c:pt>
                <c:pt idx="10">
                  <c:v>2855</c:v>
                </c:pt>
                <c:pt idx="11">
                  <c:v>3334</c:v>
                </c:pt>
                <c:pt idx="12">
                  <c:v>3654</c:v>
                </c:pt>
                <c:pt idx="13">
                  <c:v>3678</c:v>
                </c:pt>
                <c:pt idx="14">
                  <c:v>3744</c:v>
                </c:pt>
                <c:pt idx="15">
                  <c:v>4905</c:v>
                </c:pt>
                <c:pt idx="16">
                  <c:v>4918</c:v>
                </c:pt>
                <c:pt idx="17">
                  <c:v>5136</c:v>
                </c:pt>
                <c:pt idx="18">
                  <c:v>5160</c:v>
                </c:pt>
                <c:pt idx="19">
                  <c:v>5210</c:v>
                </c:pt>
                <c:pt idx="20">
                  <c:v>5796</c:v>
                </c:pt>
                <c:pt idx="21">
                  <c:v>6574</c:v>
                </c:pt>
                <c:pt idx="22">
                  <c:v>6656</c:v>
                </c:pt>
                <c:pt idx="23">
                  <c:v>6729</c:v>
                </c:pt>
                <c:pt idx="24">
                  <c:v>7076</c:v>
                </c:pt>
                <c:pt idx="25">
                  <c:v>7666</c:v>
                </c:pt>
                <c:pt idx="26">
                  <c:v>9109</c:v>
                </c:pt>
                <c:pt idx="27">
                  <c:v>10637</c:v>
                </c:pt>
                <c:pt idx="28">
                  <c:v>12777</c:v>
                </c:pt>
                <c:pt idx="29">
                  <c:v>13657</c:v>
                </c:pt>
                <c:pt idx="30">
                  <c:v>21966</c:v>
                </c:pt>
                <c:pt idx="31">
                  <c:v>23244</c:v>
                </c:pt>
                <c:pt idx="32">
                  <c:v>48776</c:v>
                </c:pt>
              </c:numCache>
            </c:numRef>
          </c:xVal>
          <c:yVal>
            <c:numRef>
              <c:f>'(4) Analysis'!$I$39:$I$71</c:f>
              <c:numCache>
                <c:formatCode>General</c:formatCode>
                <c:ptCount val="33"/>
                <c:pt idx="0">
                  <c:v>0.6</c:v>
                </c:pt>
                <c:pt idx="1">
                  <c:v>0</c:v>
                </c:pt>
                <c:pt idx="2">
                  <c:v>0.8</c:v>
                </c:pt>
                <c:pt idx="3">
                  <c:v>2.5</c:v>
                </c:pt>
                <c:pt idx="4">
                  <c:v>0</c:v>
                </c:pt>
                <c:pt idx="5">
                  <c:v>0.2</c:v>
                </c:pt>
                <c:pt idx="6">
                  <c:v>1</c:v>
                </c:pt>
                <c:pt idx="7">
                  <c:v>2</c:v>
                </c:pt>
                <c:pt idx="8">
                  <c:v>1</c:v>
                </c:pt>
                <c:pt idx="9">
                  <c:v>0</c:v>
                </c:pt>
                <c:pt idx="10">
                  <c:v>1.4</c:v>
                </c:pt>
                <c:pt idx="11">
                  <c:v>1</c:v>
                </c:pt>
                <c:pt idx="12">
                  <c:v>1.7</c:v>
                </c:pt>
                <c:pt idx="13">
                  <c:v>0</c:v>
                </c:pt>
                <c:pt idx="14">
                  <c:v>3.8</c:v>
                </c:pt>
                <c:pt idx="15">
                  <c:v>0</c:v>
                </c:pt>
                <c:pt idx="16">
                  <c:v>1.7</c:v>
                </c:pt>
                <c:pt idx="17">
                  <c:v>0.5</c:v>
                </c:pt>
                <c:pt idx="18">
                  <c:v>0.08</c:v>
                </c:pt>
                <c:pt idx="19">
                  <c:v>1</c:v>
                </c:pt>
                <c:pt idx="20">
                  <c:v>2.4</c:v>
                </c:pt>
                <c:pt idx="21">
                  <c:v>4</c:v>
                </c:pt>
                <c:pt idx="22">
                  <c:v>0.8</c:v>
                </c:pt>
                <c:pt idx="23">
                  <c:v>0</c:v>
                </c:pt>
                <c:pt idx="24">
                  <c:v>3.5</c:v>
                </c:pt>
                <c:pt idx="25">
                  <c:v>1</c:v>
                </c:pt>
                <c:pt idx="26">
                  <c:v>2</c:v>
                </c:pt>
                <c:pt idx="27">
                  <c:v>12.6</c:v>
                </c:pt>
                <c:pt idx="28">
                  <c:v>2</c:v>
                </c:pt>
                <c:pt idx="29">
                  <c:v>1.4</c:v>
                </c:pt>
                <c:pt idx="30">
                  <c:v>3.5</c:v>
                </c:pt>
                <c:pt idx="31">
                  <c:v>2.4</c:v>
                </c:pt>
                <c:pt idx="32">
                  <c:v>16</c:v>
                </c:pt>
              </c:numCache>
            </c:numRef>
          </c:yVal>
          <c:smooth val="0"/>
          <c:extLst>
            <c:ext xmlns:c16="http://schemas.microsoft.com/office/drawing/2014/chart" uri="{C3380CC4-5D6E-409C-BE32-E72D297353CC}">
              <c16:uniqueId val="{00000004-562C-5648-B537-1099751EE4C3}"/>
            </c:ext>
          </c:extLst>
        </c:ser>
        <c:dLbls>
          <c:showLegendKey val="0"/>
          <c:showVal val="0"/>
          <c:showCatName val="0"/>
          <c:showSerName val="0"/>
          <c:showPercent val="0"/>
          <c:showBubbleSize val="0"/>
        </c:dLbls>
        <c:axId val="501982000"/>
        <c:axId val="518188048"/>
      </c:scatterChart>
      <c:valAx>
        <c:axId val="501982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Youth 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518188048"/>
        <c:crosses val="autoZero"/>
        <c:crossBetween val="midCat"/>
      </c:valAx>
      <c:valAx>
        <c:axId val="51818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Youth focused professionals (FTE)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50198200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6446392094558"/>
          <c:y val="2.2352612461581448E-2"/>
          <c:w val="0.85016813031408767"/>
          <c:h val="0.73832483010034478"/>
        </c:manualLayout>
      </c:layout>
      <c:scatterChart>
        <c:scatterStyle val="lineMarker"/>
        <c:varyColors val="0"/>
        <c:ser>
          <c:idx val="0"/>
          <c:order val="0"/>
          <c:tx>
            <c:v>Combined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'(4) Analysis'!$B$78:$B$132</c:f>
              <c:numCache>
                <c:formatCode>General</c:formatCode>
                <c:ptCount val="55"/>
                <c:pt idx="0">
                  <c:v>20</c:v>
                </c:pt>
                <c:pt idx="1">
                  <c:v>21</c:v>
                </c:pt>
                <c:pt idx="2">
                  <c:v>26</c:v>
                </c:pt>
                <c:pt idx="3">
                  <c:v>37</c:v>
                </c:pt>
                <c:pt idx="4">
                  <c:v>39</c:v>
                </c:pt>
                <c:pt idx="5">
                  <c:v>43</c:v>
                </c:pt>
                <c:pt idx="6">
                  <c:v>51</c:v>
                </c:pt>
                <c:pt idx="7">
                  <c:v>54</c:v>
                </c:pt>
                <c:pt idx="8">
                  <c:v>63</c:v>
                </c:pt>
                <c:pt idx="9">
                  <c:v>64</c:v>
                </c:pt>
                <c:pt idx="10">
                  <c:v>121</c:v>
                </c:pt>
                <c:pt idx="11">
                  <c:v>739</c:v>
                </c:pt>
                <c:pt idx="12">
                  <c:v>866</c:v>
                </c:pt>
                <c:pt idx="13">
                  <c:v>1248</c:v>
                </c:pt>
                <c:pt idx="14">
                  <c:v>1426</c:v>
                </c:pt>
                <c:pt idx="15">
                  <c:v>1553</c:v>
                </c:pt>
                <c:pt idx="16">
                  <c:v>2111</c:v>
                </c:pt>
                <c:pt idx="17">
                  <c:v>2353</c:v>
                </c:pt>
                <c:pt idx="18">
                  <c:v>2422</c:v>
                </c:pt>
                <c:pt idx="19">
                  <c:v>2703</c:v>
                </c:pt>
                <c:pt idx="20">
                  <c:v>2862</c:v>
                </c:pt>
                <c:pt idx="21">
                  <c:v>3000</c:v>
                </c:pt>
                <c:pt idx="22">
                  <c:v>3296</c:v>
                </c:pt>
                <c:pt idx="23">
                  <c:v>3303</c:v>
                </c:pt>
                <c:pt idx="24">
                  <c:v>3438</c:v>
                </c:pt>
                <c:pt idx="25">
                  <c:v>3645</c:v>
                </c:pt>
                <c:pt idx="26">
                  <c:v>3735</c:v>
                </c:pt>
                <c:pt idx="27">
                  <c:v>3844</c:v>
                </c:pt>
                <c:pt idx="28">
                  <c:v>3880</c:v>
                </c:pt>
                <c:pt idx="29">
                  <c:v>4046</c:v>
                </c:pt>
                <c:pt idx="30">
                  <c:v>4267</c:v>
                </c:pt>
                <c:pt idx="31">
                  <c:v>4408</c:v>
                </c:pt>
                <c:pt idx="32">
                  <c:v>4519</c:v>
                </c:pt>
                <c:pt idx="33">
                  <c:v>4788</c:v>
                </c:pt>
                <c:pt idx="34">
                  <c:v>5730</c:v>
                </c:pt>
                <c:pt idx="35">
                  <c:v>6115</c:v>
                </c:pt>
                <c:pt idx="36">
                  <c:v>6219</c:v>
                </c:pt>
                <c:pt idx="37">
                  <c:v>6654</c:v>
                </c:pt>
                <c:pt idx="38">
                  <c:v>8000</c:v>
                </c:pt>
                <c:pt idx="39">
                  <c:v>9108</c:v>
                </c:pt>
                <c:pt idx="40">
                  <c:v>10817</c:v>
                </c:pt>
                <c:pt idx="41">
                  <c:v>20940</c:v>
                </c:pt>
                <c:pt idx="42">
                  <c:v>22083</c:v>
                </c:pt>
                <c:pt idx="43">
                  <c:v>82</c:v>
                </c:pt>
                <c:pt idx="44">
                  <c:v>91</c:v>
                </c:pt>
                <c:pt idx="45">
                  <c:v>114</c:v>
                </c:pt>
                <c:pt idx="46">
                  <c:v>123</c:v>
                </c:pt>
                <c:pt idx="47">
                  <c:v>409</c:v>
                </c:pt>
                <c:pt idx="48">
                  <c:v>432</c:v>
                </c:pt>
                <c:pt idx="49">
                  <c:v>490</c:v>
                </c:pt>
                <c:pt idx="50">
                  <c:v>504</c:v>
                </c:pt>
                <c:pt idx="51">
                  <c:v>542</c:v>
                </c:pt>
                <c:pt idx="52">
                  <c:v>724</c:v>
                </c:pt>
                <c:pt idx="53">
                  <c:v>1283</c:v>
                </c:pt>
                <c:pt idx="54">
                  <c:v>2468</c:v>
                </c:pt>
              </c:numCache>
            </c:numRef>
          </c:xVal>
          <c:yVal>
            <c:numRef>
              <c:f>'(4) Analysis'!$C$78:$C$132</c:f>
              <c:numCache>
                <c:formatCode>General</c:formatCode>
                <c:ptCount val="55"/>
                <c:pt idx="0">
                  <c:v>12</c:v>
                </c:pt>
                <c:pt idx="1">
                  <c:v>3.2</c:v>
                </c:pt>
                <c:pt idx="2">
                  <c:v>4</c:v>
                </c:pt>
                <c:pt idx="3">
                  <c:v>12.3</c:v>
                </c:pt>
                <c:pt idx="4">
                  <c:v>6.5</c:v>
                </c:pt>
                <c:pt idx="5">
                  <c:v>10</c:v>
                </c:pt>
                <c:pt idx="6">
                  <c:v>8</c:v>
                </c:pt>
                <c:pt idx="7">
                  <c:v>12</c:v>
                </c:pt>
                <c:pt idx="8">
                  <c:v>13</c:v>
                </c:pt>
                <c:pt idx="9">
                  <c:v>4.5</c:v>
                </c:pt>
                <c:pt idx="10">
                  <c:v>0.8</c:v>
                </c:pt>
                <c:pt idx="11">
                  <c:v>3.5</c:v>
                </c:pt>
                <c:pt idx="12">
                  <c:v>0.5</c:v>
                </c:pt>
                <c:pt idx="13">
                  <c:v>16</c:v>
                </c:pt>
                <c:pt idx="14">
                  <c:v>1.4</c:v>
                </c:pt>
                <c:pt idx="15">
                  <c:v>2.4</c:v>
                </c:pt>
                <c:pt idx="16">
                  <c:v>4</c:v>
                </c:pt>
                <c:pt idx="17">
                  <c:v>2</c:v>
                </c:pt>
                <c:pt idx="18">
                  <c:v>2</c:v>
                </c:pt>
                <c:pt idx="19">
                  <c:v>1.7</c:v>
                </c:pt>
                <c:pt idx="20">
                  <c:v>2</c:v>
                </c:pt>
                <c:pt idx="21">
                  <c:v>2.4</c:v>
                </c:pt>
                <c:pt idx="22">
                  <c:v>0</c:v>
                </c:pt>
                <c:pt idx="23">
                  <c:v>0.8</c:v>
                </c:pt>
                <c:pt idx="24">
                  <c:v>0</c:v>
                </c:pt>
                <c:pt idx="25">
                  <c:v>1</c:v>
                </c:pt>
                <c:pt idx="26">
                  <c:v>0</c:v>
                </c:pt>
                <c:pt idx="27">
                  <c:v>2.5</c:v>
                </c:pt>
                <c:pt idx="28">
                  <c:v>1</c:v>
                </c:pt>
                <c:pt idx="29">
                  <c:v>0.08</c:v>
                </c:pt>
                <c:pt idx="30">
                  <c:v>1.7</c:v>
                </c:pt>
                <c:pt idx="31">
                  <c:v>1.4</c:v>
                </c:pt>
                <c:pt idx="32">
                  <c:v>0</c:v>
                </c:pt>
                <c:pt idx="33">
                  <c:v>1</c:v>
                </c:pt>
                <c:pt idx="34">
                  <c:v>0.2</c:v>
                </c:pt>
                <c:pt idx="35">
                  <c:v>3.8</c:v>
                </c:pt>
                <c:pt idx="36">
                  <c:v>1</c:v>
                </c:pt>
                <c:pt idx="37">
                  <c:v>0</c:v>
                </c:pt>
                <c:pt idx="38">
                  <c:v>0</c:v>
                </c:pt>
                <c:pt idx="39">
                  <c:v>0.6</c:v>
                </c:pt>
                <c:pt idx="40">
                  <c:v>1</c:v>
                </c:pt>
                <c:pt idx="41">
                  <c:v>3.5</c:v>
                </c:pt>
                <c:pt idx="42">
                  <c:v>12.6</c:v>
                </c:pt>
                <c:pt idx="43">
                  <c:v>4</c:v>
                </c:pt>
                <c:pt idx="44">
                  <c:v>6</c:v>
                </c:pt>
                <c:pt idx="45">
                  <c:v>6</c:v>
                </c:pt>
                <c:pt idx="46">
                  <c:v>12</c:v>
                </c:pt>
                <c:pt idx="47">
                  <c:v>17</c:v>
                </c:pt>
                <c:pt idx="48">
                  <c:v>2.5</c:v>
                </c:pt>
                <c:pt idx="49">
                  <c:v>9</c:v>
                </c:pt>
                <c:pt idx="50">
                  <c:v>10</c:v>
                </c:pt>
                <c:pt idx="51">
                  <c:v>25</c:v>
                </c:pt>
                <c:pt idx="52">
                  <c:v>14</c:v>
                </c:pt>
                <c:pt idx="53">
                  <c:v>10</c:v>
                </c:pt>
                <c:pt idx="54">
                  <c:v>9.4</c:v>
                </c:pt>
              </c:numCache>
            </c:numRef>
          </c:yVal>
          <c:smooth val="0"/>
          <c:extLst>
            <c:ext xmlns:c16="http://schemas.microsoft.com/office/drawing/2014/chart" uri="{C3380CC4-5D6E-409C-BE32-E72D297353CC}">
              <c16:uniqueId val="{00000001-B9E1-FD47-AF99-C5975262D60C}"/>
            </c:ext>
          </c:extLst>
        </c:ser>
        <c:ser>
          <c:idx val="1"/>
          <c:order val="1"/>
          <c:tx>
            <c:v>Greater Melbourne</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'(4) Analysis'!$E$78:$E$99</c:f>
              <c:numCache>
                <c:formatCode>General</c:formatCode>
                <c:ptCount val="22"/>
                <c:pt idx="0">
                  <c:v>20</c:v>
                </c:pt>
                <c:pt idx="1">
                  <c:v>21</c:v>
                </c:pt>
                <c:pt idx="2">
                  <c:v>26</c:v>
                </c:pt>
                <c:pt idx="3">
                  <c:v>37</c:v>
                </c:pt>
                <c:pt idx="4">
                  <c:v>39</c:v>
                </c:pt>
                <c:pt idx="5">
                  <c:v>43</c:v>
                </c:pt>
                <c:pt idx="6">
                  <c:v>51</c:v>
                </c:pt>
                <c:pt idx="7">
                  <c:v>54</c:v>
                </c:pt>
                <c:pt idx="8">
                  <c:v>63</c:v>
                </c:pt>
                <c:pt idx="9">
                  <c:v>64</c:v>
                </c:pt>
                <c:pt idx="10">
                  <c:v>82</c:v>
                </c:pt>
                <c:pt idx="11">
                  <c:v>91</c:v>
                </c:pt>
                <c:pt idx="12">
                  <c:v>114</c:v>
                </c:pt>
                <c:pt idx="13">
                  <c:v>123</c:v>
                </c:pt>
                <c:pt idx="14">
                  <c:v>409</c:v>
                </c:pt>
                <c:pt idx="15">
                  <c:v>432</c:v>
                </c:pt>
                <c:pt idx="16">
                  <c:v>490</c:v>
                </c:pt>
                <c:pt idx="17">
                  <c:v>504</c:v>
                </c:pt>
                <c:pt idx="18">
                  <c:v>542</c:v>
                </c:pt>
                <c:pt idx="19">
                  <c:v>724</c:v>
                </c:pt>
                <c:pt idx="20">
                  <c:v>1283</c:v>
                </c:pt>
                <c:pt idx="21">
                  <c:v>2468</c:v>
                </c:pt>
              </c:numCache>
            </c:numRef>
          </c:xVal>
          <c:yVal>
            <c:numRef>
              <c:f>'(4) Analysis'!$F$78:$F$99</c:f>
              <c:numCache>
                <c:formatCode>General</c:formatCode>
                <c:ptCount val="22"/>
                <c:pt idx="0">
                  <c:v>12</c:v>
                </c:pt>
                <c:pt idx="1">
                  <c:v>3.2</c:v>
                </c:pt>
                <c:pt idx="2">
                  <c:v>4</c:v>
                </c:pt>
                <c:pt idx="3">
                  <c:v>12.3</c:v>
                </c:pt>
                <c:pt idx="4">
                  <c:v>6.5</c:v>
                </c:pt>
                <c:pt idx="5">
                  <c:v>10</c:v>
                </c:pt>
                <c:pt idx="6">
                  <c:v>8</c:v>
                </c:pt>
                <c:pt idx="7">
                  <c:v>12</c:v>
                </c:pt>
                <c:pt idx="8">
                  <c:v>13</c:v>
                </c:pt>
                <c:pt idx="9">
                  <c:v>4.5</c:v>
                </c:pt>
                <c:pt idx="10">
                  <c:v>4</c:v>
                </c:pt>
                <c:pt idx="11">
                  <c:v>6</c:v>
                </c:pt>
                <c:pt idx="12">
                  <c:v>6</c:v>
                </c:pt>
                <c:pt idx="13">
                  <c:v>12</c:v>
                </c:pt>
                <c:pt idx="14">
                  <c:v>17</c:v>
                </c:pt>
                <c:pt idx="15">
                  <c:v>2.5</c:v>
                </c:pt>
                <c:pt idx="16">
                  <c:v>9</c:v>
                </c:pt>
                <c:pt idx="17">
                  <c:v>10</c:v>
                </c:pt>
                <c:pt idx="18">
                  <c:v>25</c:v>
                </c:pt>
                <c:pt idx="19">
                  <c:v>14</c:v>
                </c:pt>
                <c:pt idx="20">
                  <c:v>10</c:v>
                </c:pt>
                <c:pt idx="21">
                  <c:v>9.4</c:v>
                </c:pt>
              </c:numCache>
            </c:numRef>
          </c:yVal>
          <c:smooth val="0"/>
          <c:extLst>
            <c:ext xmlns:c16="http://schemas.microsoft.com/office/drawing/2014/chart" uri="{C3380CC4-5D6E-409C-BE32-E72D297353CC}">
              <c16:uniqueId val="{00000003-B9E1-FD47-AF99-C5975262D60C}"/>
            </c:ext>
          </c:extLst>
        </c:ser>
        <c:ser>
          <c:idx val="2"/>
          <c:order val="2"/>
          <c:tx>
            <c:v>Regional</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'(4) Analysis'!$H$78:$H$110</c:f>
              <c:numCache>
                <c:formatCode>General</c:formatCode>
                <c:ptCount val="33"/>
                <c:pt idx="0">
                  <c:v>121</c:v>
                </c:pt>
                <c:pt idx="1">
                  <c:v>739</c:v>
                </c:pt>
                <c:pt idx="2">
                  <c:v>866</c:v>
                </c:pt>
                <c:pt idx="3">
                  <c:v>1248</c:v>
                </c:pt>
                <c:pt idx="4">
                  <c:v>1426</c:v>
                </c:pt>
                <c:pt idx="5">
                  <c:v>1553</c:v>
                </c:pt>
                <c:pt idx="6">
                  <c:v>2111</c:v>
                </c:pt>
                <c:pt idx="7">
                  <c:v>2353</c:v>
                </c:pt>
                <c:pt idx="8">
                  <c:v>2422</c:v>
                </c:pt>
                <c:pt idx="9">
                  <c:v>2703</c:v>
                </c:pt>
                <c:pt idx="10">
                  <c:v>2862</c:v>
                </c:pt>
                <c:pt idx="11">
                  <c:v>3000</c:v>
                </c:pt>
                <c:pt idx="12">
                  <c:v>3296</c:v>
                </c:pt>
                <c:pt idx="13">
                  <c:v>3303</c:v>
                </c:pt>
                <c:pt idx="14">
                  <c:v>3438</c:v>
                </c:pt>
                <c:pt idx="15">
                  <c:v>3645</c:v>
                </c:pt>
                <c:pt idx="16">
                  <c:v>3735</c:v>
                </c:pt>
                <c:pt idx="17">
                  <c:v>3844</c:v>
                </c:pt>
                <c:pt idx="18">
                  <c:v>3880</c:v>
                </c:pt>
                <c:pt idx="19">
                  <c:v>4046</c:v>
                </c:pt>
                <c:pt idx="20">
                  <c:v>4267</c:v>
                </c:pt>
                <c:pt idx="21">
                  <c:v>4408</c:v>
                </c:pt>
                <c:pt idx="22">
                  <c:v>4519</c:v>
                </c:pt>
                <c:pt idx="23">
                  <c:v>4788</c:v>
                </c:pt>
                <c:pt idx="24">
                  <c:v>5730</c:v>
                </c:pt>
                <c:pt idx="25">
                  <c:v>6115</c:v>
                </c:pt>
                <c:pt idx="26">
                  <c:v>6219</c:v>
                </c:pt>
                <c:pt idx="27">
                  <c:v>6654</c:v>
                </c:pt>
                <c:pt idx="28">
                  <c:v>8000</c:v>
                </c:pt>
                <c:pt idx="29">
                  <c:v>9108</c:v>
                </c:pt>
                <c:pt idx="30">
                  <c:v>10817</c:v>
                </c:pt>
                <c:pt idx="31">
                  <c:v>20940</c:v>
                </c:pt>
                <c:pt idx="32">
                  <c:v>22083</c:v>
                </c:pt>
              </c:numCache>
            </c:numRef>
          </c:xVal>
          <c:yVal>
            <c:numRef>
              <c:f>'(4) Analysis'!$I$78:$I$110</c:f>
              <c:numCache>
                <c:formatCode>General</c:formatCode>
                <c:ptCount val="33"/>
                <c:pt idx="0">
                  <c:v>0.8</c:v>
                </c:pt>
                <c:pt idx="1">
                  <c:v>3.5</c:v>
                </c:pt>
                <c:pt idx="2">
                  <c:v>0.5</c:v>
                </c:pt>
                <c:pt idx="3">
                  <c:v>16</c:v>
                </c:pt>
                <c:pt idx="4">
                  <c:v>1.4</c:v>
                </c:pt>
                <c:pt idx="5">
                  <c:v>2.4</c:v>
                </c:pt>
                <c:pt idx="6">
                  <c:v>4</c:v>
                </c:pt>
                <c:pt idx="7">
                  <c:v>2</c:v>
                </c:pt>
                <c:pt idx="8">
                  <c:v>2</c:v>
                </c:pt>
                <c:pt idx="9">
                  <c:v>1.7</c:v>
                </c:pt>
                <c:pt idx="10">
                  <c:v>2</c:v>
                </c:pt>
                <c:pt idx="11">
                  <c:v>2.4</c:v>
                </c:pt>
                <c:pt idx="12">
                  <c:v>0</c:v>
                </c:pt>
                <c:pt idx="13">
                  <c:v>0.8</c:v>
                </c:pt>
                <c:pt idx="14">
                  <c:v>0</c:v>
                </c:pt>
                <c:pt idx="15">
                  <c:v>1</c:v>
                </c:pt>
                <c:pt idx="16">
                  <c:v>0</c:v>
                </c:pt>
                <c:pt idx="17">
                  <c:v>2.5</c:v>
                </c:pt>
                <c:pt idx="18">
                  <c:v>1</c:v>
                </c:pt>
                <c:pt idx="19">
                  <c:v>0.08</c:v>
                </c:pt>
                <c:pt idx="20">
                  <c:v>1.7</c:v>
                </c:pt>
                <c:pt idx="21">
                  <c:v>1.4</c:v>
                </c:pt>
                <c:pt idx="22">
                  <c:v>0</c:v>
                </c:pt>
                <c:pt idx="23">
                  <c:v>1</c:v>
                </c:pt>
                <c:pt idx="24">
                  <c:v>0.2</c:v>
                </c:pt>
                <c:pt idx="25">
                  <c:v>3.8</c:v>
                </c:pt>
                <c:pt idx="26">
                  <c:v>1</c:v>
                </c:pt>
                <c:pt idx="27">
                  <c:v>0</c:v>
                </c:pt>
                <c:pt idx="28">
                  <c:v>0</c:v>
                </c:pt>
                <c:pt idx="29">
                  <c:v>0.6</c:v>
                </c:pt>
                <c:pt idx="30">
                  <c:v>1</c:v>
                </c:pt>
                <c:pt idx="31">
                  <c:v>3.5</c:v>
                </c:pt>
                <c:pt idx="32">
                  <c:v>12.6</c:v>
                </c:pt>
              </c:numCache>
            </c:numRef>
          </c:yVal>
          <c:smooth val="0"/>
          <c:extLst>
            <c:ext xmlns:c16="http://schemas.microsoft.com/office/drawing/2014/chart" uri="{C3380CC4-5D6E-409C-BE32-E72D297353CC}">
              <c16:uniqueId val="{00000005-B9E1-FD47-AF99-C5975262D60C}"/>
            </c:ext>
          </c:extLst>
        </c:ser>
        <c:dLbls>
          <c:showLegendKey val="0"/>
          <c:showVal val="0"/>
          <c:showCatName val="0"/>
          <c:showSerName val="0"/>
          <c:showPercent val="0"/>
          <c:showBubbleSize val="0"/>
        </c:dLbls>
        <c:axId val="682218672"/>
        <c:axId val="682220320"/>
      </c:scatterChart>
      <c:valAx>
        <c:axId val="682218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LGA area (sqkm)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682220320"/>
        <c:crosses val="autoZero"/>
        <c:crossBetween val="midCat"/>
      </c:valAx>
      <c:valAx>
        <c:axId val="6822203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Youth focused professionals (FTE)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68221867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Regional</c:v>
          </c:tx>
          <c:spPr>
            <a:solidFill>
              <a:schemeClr val="accent1"/>
            </a:solidFill>
            <a:ln>
              <a:noFill/>
            </a:ln>
            <a:effectLst/>
          </c:spPr>
          <c:invertIfNegative val="0"/>
          <c:cat>
            <c:strRef>
              <c:f>analysis!$C$7:$C$9</c:f>
              <c:strCache>
                <c:ptCount val="3"/>
                <c:pt idx="0">
                  <c:v>Yes</c:v>
                </c:pt>
                <c:pt idx="1">
                  <c:v>No</c:v>
                </c:pt>
                <c:pt idx="2">
                  <c:v>Integrated</c:v>
                </c:pt>
              </c:strCache>
            </c:strRef>
          </c:cat>
          <c:val>
            <c:numRef>
              <c:f>analysis!$D$7:$D$9</c:f>
              <c:numCache>
                <c:formatCode>General</c:formatCode>
                <c:ptCount val="3"/>
                <c:pt idx="0">
                  <c:v>44</c:v>
                </c:pt>
                <c:pt idx="1">
                  <c:v>13</c:v>
                </c:pt>
                <c:pt idx="2">
                  <c:v>2</c:v>
                </c:pt>
              </c:numCache>
            </c:numRef>
          </c:val>
          <c:extLst>
            <c:ext xmlns:c16="http://schemas.microsoft.com/office/drawing/2014/chart" uri="{C3380CC4-5D6E-409C-BE32-E72D297353CC}">
              <c16:uniqueId val="{00000001-0ABB-1549-B65C-D83FA722E17E}"/>
            </c:ext>
          </c:extLst>
        </c:ser>
        <c:ser>
          <c:idx val="1"/>
          <c:order val="1"/>
          <c:tx>
            <c:v>Greater Melbourne</c:v>
          </c:tx>
          <c:spPr>
            <a:solidFill>
              <a:schemeClr val="accent2"/>
            </a:solidFill>
            <a:ln>
              <a:noFill/>
            </a:ln>
            <a:effectLst/>
          </c:spPr>
          <c:invertIfNegative val="0"/>
          <c:cat>
            <c:strRef>
              <c:f>analysis!$C$7:$C$9</c:f>
              <c:strCache>
                <c:ptCount val="3"/>
                <c:pt idx="0">
                  <c:v>Yes</c:v>
                </c:pt>
                <c:pt idx="1">
                  <c:v>No</c:v>
                </c:pt>
                <c:pt idx="2">
                  <c:v>Integrated</c:v>
                </c:pt>
              </c:strCache>
            </c:strRef>
          </c:cat>
          <c:val>
            <c:numRef>
              <c:f>analysis!$J$7:$J$9</c:f>
              <c:numCache>
                <c:formatCode>General</c:formatCode>
                <c:ptCount val="3"/>
                <c:pt idx="0">
                  <c:v>20</c:v>
                </c:pt>
                <c:pt idx="1">
                  <c:v>2</c:v>
                </c:pt>
                <c:pt idx="2">
                  <c:v>2</c:v>
                </c:pt>
              </c:numCache>
            </c:numRef>
          </c:val>
          <c:extLst>
            <c:ext xmlns:c16="http://schemas.microsoft.com/office/drawing/2014/chart" uri="{C3380CC4-5D6E-409C-BE32-E72D297353CC}">
              <c16:uniqueId val="{00000000-0ABB-1549-B65C-D83FA722E17E}"/>
            </c:ext>
          </c:extLst>
        </c:ser>
        <c:dLbls>
          <c:showLegendKey val="0"/>
          <c:showVal val="0"/>
          <c:showCatName val="0"/>
          <c:showSerName val="0"/>
          <c:showPercent val="0"/>
          <c:showBubbleSize val="0"/>
        </c:dLbls>
        <c:gapWidth val="219"/>
        <c:axId val="619749024"/>
        <c:axId val="619750672"/>
      </c:barChart>
      <c:catAx>
        <c:axId val="61974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619750672"/>
        <c:crosses val="autoZero"/>
        <c:auto val="1"/>
        <c:lblAlgn val="ctr"/>
        <c:lblOffset val="100"/>
        <c:noMultiLvlLbl val="0"/>
      </c:catAx>
      <c:valAx>
        <c:axId val="61975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61974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C449-4B41-ADAF-8D30A21C19E1}"/>
                </c:ext>
              </c:extLst>
            </c:dLbl>
            <c:dLbl>
              <c:idx val="7"/>
              <c:delete val="1"/>
              <c:extLst>
                <c:ext xmlns:c15="http://schemas.microsoft.com/office/drawing/2012/chart" uri="{CE6537A1-D6FC-4f65-9D91-7224C49458BB}"/>
                <c:ext xmlns:c16="http://schemas.microsoft.com/office/drawing/2014/chart" uri="{C3380CC4-5D6E-409C-BE32-E72D297353CC}">
                  <c16:uniqueId val="{00000001-C449-4B41-ADAF-8D30A21C19E1}"/>
                </c:ext>
              </c:extLst>
            </c:dLbl>
            <c:dLbl>
              <c:idx val="8"/>
              <c:delete val="1"/>
              <c:extLst>
                <c:ext xmlns:c15="http://schemas.microsoft.com/office/drawing/2012/chart" uri="{CE6537A1-D6FC-4f65-9D91-7224C49458BB}"/>
                <c:ext xmlns:c16="http://schemas.microsoft.com/office/drawing/2014/chart" uri="{C3380CC4-5D6E-409C-BE32-E72D297353CC}">
                  <c16:uniqueId val="{00000002-C449-4B41-ADAF-8D30A21C19E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Karla" pitchFamily="2" charset="77"/>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analysis!$J$85:$J$94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analysis!$K$85:$K$94</c:f>
              <c:numCache>
                <c:formatCode>General</c:formatCode>
                <c:ptCount val="10"/>
                <c:pt idx="0">
                  <c:v>2</c:v>
                </c:pt>
                <c:pt idx="1">
                  <c:v>1</c:v>
                </c:pt>
                <c:pt idx="2">
                  <c:v>4</c:v>
                </c:pt>
                <c:pt idx="3">
                  <c:v>13</c:v>
                </c:pt>
                <c:pt idx="4">
                  <c:v>3</c:v>
                </c:pt>
                <c:pt idx="5">
                  <c:v>2</c:v>
                </c:pt>
                <c:pt idx="6">
                  <c:v>0</c:v>
                </c:pt>
                <c:pt idx="7">
                  <c:v>0</c:v>
                </c:pt>
                <c:pt idx="8">
                  <c:v>0</c:v>
                </c:pt>
                <c:pt idx="9">
                  <c:v>2</c:v>
                </c:pt>
              </c:numCache>
            </c:numRef>
          </c:val>
          <c:extLst>
            <c:ext xmlns:c16="http://schemas.microsoft.com/office/drawing/2014/chart" uri="{C3380CC4-5D6E-409C-BE32-E72D297353CC}">
              <c16:uniqueId val="{00000003-C449-4B41-ADAF-8D30A21C19E1}"/>
            </c:ext>
          </c:extLst>
        </c:ser>
        <c:dLbls>
          <c:dLblPos val="outEnd"/>
          <c:showLegendKey val="0"/>
          <c:showVal val="1"/>
          <c:showCatName val="0"/>
          <c:showSerName val="0"/>
          <c:showPercent val="0"/>
          <c:showBubbleSize val="0"/>
        </c:dLbls>
        <c:gapWidth val="91"/>
        <c:overlap val="-27"/>
        <c:axId val="671497120"/>
        <c:axId val="640837584"/>
      </c:barChart>
      <c:catAx>
        <c:axId val="671497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Frequency of youth strategy updates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640837584"/>
        <c:crosses val="autoZero"/>
        <c:auto val="1"/>
        <c:lblAlgn val="ctr"/>
        <c:lblOffset val="100"/>
        <c:noMultiLvlLbl val="0"/>
      </c:catAx>
      <c:valAx>
        <c:axId val="64083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r>
                  <a:rPr lang="en-GB"/>
                  <a:t>Number of Councils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itchFamily="2" charset="77"/>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crossAx val="67149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4F-094C-9B71-1F7EF4288C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4F-094C-9B71-1F7EF4288C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4F-094C-9B71-1F7EF4288C69}"/>
              </c:ext>
            </c:extLst>
          </c:dPt>
          <c:dLbls>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itchFamily="2" charset="77"/>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A24F-094C-9B71-1F7EF4288C6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Karla" pitchFamily="2" charset="77"/>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 Analysis'!$B$8:$B$10</c:f>
              <c:strCache>
                <c:ptCount val="3"/>
                <c:pt idx="0">
                  <c:v>Yes</c:v>
                </c:pt>
                <c:pt idx="1">
                  <c:v>No</c:v>
                </c:pt>
                <c:pt idx="2">
                  <c:v>Establishing</c:v>
                </c:pt>
              </c:strCache>
            </c:strRef>
          </c:cat>
          <c:val>
            <c:numRef>
              <c:f>'(2) Analysis'!$C$8:$C$10</c:f>
              <c:numCache>
                <c:formatCode>General</c:formatCode>
                <c:ptCount val="3"/>
                <c:pt idx="0">
                  <c:v>30</c:v>
                </c:pt>
                <c:pt idx="1">
                  <c:v>20</c:v>
                </c:pt>
                <c:pt idx="2">
                  <c:v>6</c:v>
                </c:pt>
              </c:numCache>
            </c:numRef>
          </c:val>
          <c:extLst>
            <c:ext xmlns:c16="http://schemas.microsoft.com/office/drawing/2014/chart" uri="{C3380CC4-5D6E-409C-BE32-E72D297353CC}">
              <c16:uniqueId val="{00000006-A24F-094C-9B71-1F7EF4288C6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1505599300087483"/>
          <c:y val="0.87560075823855354"/>
          <c:w val="0.36433245844269463"/>
          <c:h val="0.1105103528725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arla" pitchFamily="2"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Karla" pitchFamily="2"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YACVic Policy">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E8EFF7"/>
      </a:accent5>
      <a:accent6>
        <a:srgbClr val="17328B"/>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Nuriyah Haque</DisplayName>
        <AccountId>358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2.xml><?xml version="1.0" encoding="utf-8"?>
<ds:datastoreItem xmlns:ds="http://schemas.openxmlformats.org/officeDocument/2006/customXml" ds:itemID="{EA28942F-2A71-432B-9454-8EB0F837F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4A282A-B29C-4CD5-9F03-038967FA2BCD}">
  <ds:schemaRefs>
    <ds:schemaRef ds:uri="http://schemas.microsoft.com/office/2006/metadata/properties"/>
    <ds:schemaRef ds:uri="http://schemas.microsoft.com/office/infopath/2007/PartnerControls"/>
    <ds:schemaRef ds:uri="35eff307-e906-49b6-85c3-8a501d8fc18c"/>
  </ds:schemaRefs>
</ds:datastoreItem>
</file>

<file path=customXml/itemProps4.xml><?xml version="1.0" encoding="utf-8"?>
<ds:datastoreItem xmlns:ds="http://schemas.openxmlformats.org/officeDocument/2006/customXml" ds:itemID="{A7457023-3353-476A-98D1-F4364139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12295</Words>
  <Characters>70087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Youth Affairs Council Victoria</Company>
  <LinksUpToDate>false</LinksUpToDate>
  <CharactersWithSpaces>82218</CharactersWithSpaces>
  <SharedDoc>false</SharedDoc>
  <HLinks>
    <vt:vector size="72" baseType="variant">
      <vt:variant>
        <vt:i4>1441845</vt:i4>
      </vt:variant>
      <vt:variant>
        <vt:i4>68</vt:i4>
      </vt:variant>
      <vt:variant>
        <vt:i4>0</vt:i4>
      </vt:variant>
      <vt:variant>
        <vt:i4>5</vt:i4>
      </vt:variant>
      <vt:variant>
        <vt:lpwstr/>
      </vt:variant>
      <vt:variant>
        <vt:lpwstr>_Toc81306585</vt:lpwstr>
      </vt:variant>
      <vt:variant>
        <vt:i4>1507381</vt:i4>
      </vt:variant>
      <vt:variant>
        <vt:i4>62</vt:i4>
      </vt:variant>
      <vt:variant>
        <vt:i4>0</vt:i4>
      </vt:variant>
      <vt:variant>
        <vt:i4>5</vt:i4>
      </vt:variant>
      <vt:variant>
        <vt:lpwstr/>
      </vt:variant>
      <vt:variant>
        <vt:lpwstr>_Toc81306584</vt:lpwstr>
      </vt:variant>
      <vt:variant>
        <vt:i4>1048629</vt:i4>
      </vt:variant>
      <vt:variant>
        <vt:i4>56</vt:i4>
      </vt:variant>
      <vt:variant>
        <vt:i4>0</vt:i4>
      </vt:variant>
      <vt:variant>
        <vt:i4>5</vt:i4>
      </vt:variant>
      <vt:variant>
        <vt:lpwstr/>
      </vt:variant>
      <vt:variant>
        <vt:lpwstr>_Toc81306583</vt:lpwstr>
      </vt:variant>
      <vt:variant>
        <vt:i4>1114165</vt:i4>
      </vt:variant>
      <vt:variant>
        <vt:i4>50</vt:i4>
      </vt:variant>
      <vt:variant>
        <vt:i4>0</vt:i4>
      </vt:variant>
      <vt:variant>
        <vt:i4>5</vt:i4>
      </vt:variant>
      <vt:variant>
        <vt:lpwstr/>
      </vt:variant>
      <vt:variant>
        <vt:lpwstr>_Toc81306582</vt:lpwstr>
      </vt:variant>
      <vt:variant>
        <vt:i4>1179701</vt:i4>
      </vt:variant>
      <vt:variant>
        <vt:i4>44</vt:i4>
      </vt:variant>
      <vt:variant>
        <vt:i4>0</vt:i4>
      </vt:variant>
      <vt:variant>
        <vt:i4>5</vt:i4>
      </vt:variant>
      <vt:variant>
        <vt:lpwstr/>
      </vt:variant>
      <vt:variant>
        <vt:lpwstr>_Toc81306581</vt:lpwstr>
      </vt:variant>
      <vt:variant>
        <vt:i4>1245237</vt:i4>
      </vt:variant>
      <vt:variant>
        <vt:i4>38</vt:i4>
      </vt:variant>
      <vt:variant>
        <vt:i4>0</vt:i4>
      </vt:variant>
      <vt:variant>
        <vt:i4>5</vt:i4>
      </vt:variant>
      <vt:variant>
        <vt:lpwstr/>
      </vt:variant>
      <vt:variant>
        <vt:lpwstr>_Toc81306580</vt:lpwstr>
      </vt:variant>
      <vt:variant>
        <vt:i4>1703994</vt:i4>
      </vt:variant>
      <vt:variant>
        <vt:i4>32</vt:i4>
      </vt:variant>
      <vt:variant>
        <vt:i4>0</vt:i4>
      </vt:variant>
      <vt:variant>
        <vt:i4>5</vt:i4>
      </vt:variant>
      <vt:variant>
        <vt:lpwstr/>
      </vt:variant>
      <vt:variant>
        <vt:lpwstr>_Toc81306579</vt:lpwstr>
      </vt:variant>
      <vt:variant>
        <vt:i4>1769530</vt:i4>
      </vt:variant>
      <vt:variant>
        <vt:i4>26</vt:i4>
      </vt:variant>
      <vt:variant>
        <vt:i4>0</vt:i4>
      </vt:variant>
      <vt:variant>
        <vt:i4>5</vt:i4>
      </vt:variant>
      <vt:variant>
        <vt:lpwstr/>
      </vt:variant>
      <vt:variant>
        <vt:lpwstr>_Toc81306578</vt:lpwstr>
      </vt:variant>
      <vt:variant>
        <vt:i4>1310778</vt:i4>
      </vt:variant>
      <vt:variant>
        <vt:i4>20</vt:i4>
      </vt:variant>
      <vt:variant>
        <vt:i4>0</vt:i4>
      </vt:variant>
      <vt:variant>
        <vt:i4>5</vt:i4>
      </vt:variant>
      <vt:variant>
        <vt:lpwstr/>
      </vt:variant>
      <vt:variant>
        <vt:lpwstr>_Toc81306577</vt:lpwstr>
      </vt:variant>
      <vt:variant>
        <vt:i4>1376314</vt:i4>
      </vt:variant>
      <vt:variant>
        <vt:i4>14</vt:i4>
      </vt:variant>
      <vt:variant>
        <vt:i4>0</vt:i4>
      </vt:variant>
      <vt:variant>
        <vt:i4>5</vt:i4>
      </vt:variant>
      <vt:variant>
        <vt:lpwstr/>
      </vt:variant>
      <vt:variant>
        <vt:lpwstr>_Toc81306576</vt:lpwstr>
      </vt:variant>
      <vt:variant>
        <vt:i4>1441850</vt:i4>
      </vt:variant>
      <vt:variant>
        <vt:i4>8</vt:i4>
      </vt:variant>
      <vt:variant>
        <vt:i4>0</vt:i4>
      </vt:variant>
      <vt:variant>
        <vt:i4>5</vt:i4>
      </vt:variant>
      <vt:variant>
        <vt:lpwstr/>
      </vt:variant>
      <vt:variant>
        <vt:lpwstr>_Toc81306575</vt:lpwstr>
      </vt:variant>
      <vt:variant>
        <vt:i4>1507386</vt:i4>
      </vt:variant>
      <vt:variant>
        <vt:i4>2</vt:i4>
      </vt:variant>
      <vt:variant>
        <vt:i4>0</vt:i4>
      </vt:variant>
      <vt:variant>
        <vt:i4>5</vt:i4>
      </vt:variant>
      <vt:variant>
        <vt:lpwstr/>
      </vt:variant>
      <vt:variant>
        <vt:lpwstr>_Toc81306574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Rycken</dc:creator>
  <cp:keywords/>
  <dc:description/>
  <cp:lastModifiedBy>Mark Yin</cp:lastModifiedBy>
  <cp:revision>6</cp:revision>
  <cp:lastPrinted>2021-12-08T23:30:00Z</cp:lastPrinted>
  <dcterms:created xsi:type="dcterms:W3CDTF">2021-12-08T23:30:00Z</dcterms:created>
  <dcterms:modified xsi:type="dcterms:W3CDTF">2021-12-10T02:13:00Z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