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25153E" w:rsidP="00644F1B" w:rsidRDefault="00C43BB0" w14:paraId="7C3383F3" w14:textId="05F8AFBC">
      <w:pPr>
        <w:spacing w:before="240" w:after="240" w:line="240" w:lineRule="auto"/>
      </w:pPr>
      <w:r>
        <w:rPr>
          <w:noProof/>
          <w:szCs w:val="24"/>
        </w:rPr>
        <w:drawing>
          <wp:anchor distT="0" distB="0" distL="114300" distR="114300" simplePos="0" relativeHeight="251658240" behindDoc="0" locked="0" layoutInCell="1" allowOverlap="1" wp14:anchorId="21FB5604" wp14:editId="1C89D6F5">
            <wp:simplePos x="0" y="0"/>
            <wp:positionH relativeFrom="column">
              <wp:posOffset>-1387200</wp:posOffset>
            </wp:positionH>
            <wp:positionV relativeFrom="page">
              <wp:posOffset>14990</wp:posOffset>
            </wp:positionV>
            <wp:extent cx="8003827" cy="11320915"/>
            <wp:effectExtent l="0" t="0" r="0" b="0"/>
            <wp:wrapNone/>
            <wp:docPr id="2" name="Picture 2" descr="A picture containing text, racke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racket, pers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07427" cy="11326007"/>
                    </a:xfrm>
                    <a:prstGeom prst="rect">
                      <a:avLst/>
                    </a:prstGeom>
                  </pic:spPr>
                </pic:pic>
              </a:graphicData>
            </a:graphic>
            <wp14:sizeRelH relativeFrom="page">
              <wp14:pctWidth>0</wp14:pctWidth>
            </wp14:sizeRelH>
            <wp14:sizeRelV relativeFrom="page">
              <wp14:pctHeight>0</wp14:pctHeight>
            </wp14:sizeRelV>
          </wp:anchor>
        </w:drawing>
      </w:r>
    </w:p>
    <w:p w:rsidR="001C6F28" w:rsidP="00644F1B" w:rsidRDefault="001C6F28" w14:paraId="797B9DCF" w14:textId="6F96C461">
      <w:pPr>
        <w:spacing w:before="240" w:after="240" w:line="240" w:lineRule="auto"/>
        <w:rPr>
          <w:szCs w:val="24"/>
        </w:rPr>
      </w:pPr>
    </w:p>
    <w:p w:rsidR="007C4D99" w:rsidP="00644F1B" w:rsidRDefault="007C4D99" w14:paraId="1661F4B4" w14:textId="5CBDB60A">
      <w:pPr>
        <w:spacing w:before="240" w:after="240" w:line="240" w:lineRule="auto"/>
        <w:rPr>
          <w:szCs w:val="24"/>
        </w:rPr>
      </w:pPr>
      <w:r>
        <w:rPr>
          <w:szCs w:val="24"/>
        </w:rPr>
        <w:br w:type="page"/>
      </w:r>
    </w:p>
    <w:p w:rsidRPr="007C4D99" w:rsidR="007C4D99" w:rsidP="00644F1B" w:rsidRDefault="00345B30" w14:paraId="6D388E16" w14:textId="61D0AB83">
      <w:pPr>
        <w:spacing w:before="240" w:after="240" w:line="240" w:lineRule="auto"/>
      </w:pPr>
      <w:r>
        <w:rPr>
          <w:noProof/>
          <w:szCs w:val="24"/>
        </w:rPr>
        <w:lastRenderedPageBreak/>
        <w:drawing>
          <wp:anchor distT="0" distB="0" distL="114300" distR="114300" simplePos="0" relativeHeight="251658241" behindDoc="0" locked="0" layoutInCell="1" allowOverlap="1" wp14:anchorId="36EB8100" wp14:editId="1BD217ED">
            <wp:simplePos x="0" y="0"/>
            <wp:positionH relativeFrom="column">
              <wp:posOffset>-899410</wp:posOffset>
            </wp:positionH>
            <wp:positionV relativeFrom="page">
              <wp:posOffset>0</wp:posOffset>
            </wp:positionV>
            <wp:extent cx="7598572" cy="10747948"/>
            <wp:effectExtent l="0" t="0" r="254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00793" cy="10751089"/>
                    </a:xfrm>
                    <a:prstGeom prst="rect">
                      <a:avLst/>
                    </a:prstGeom>
                  </pic:spPr>
                </pic:pic>
              </a:graphicData>
            </a:graphic>
            <wp14:sizeRelH relativeFrom="margin">
              <wp14:pctWidth>0</wp14:pctWidth>
            </wp14:sizeRelH>
            <wp14:sizeRelV relativeFrom="margin">
              <wp14:pctHeight>0</wp14:pctHeight>
            </wp14:sizeRelV>
          </wp:anchor>
        </w:drawing>
      </w:r>
    </w:p>
    <w:p w:rsidR="007C4D99" w:rsidP="00644F1B" w:rsidRDefault="007C4D99" w14:paraId="74FD8076" w14:textId="49FBF41C">
      <w:pPr>
        <w:spacing w:before="240" w:after="240" w:line="240" w:lineRule="auto"/>
        <w:rPr>
          <w:szCs w:val="24"/>
        </w:rPr>
      </w:pPr>
      <w:r>
        <w:rPr>
          <w:szCs w:val="24"/>
        </w:rPr>
        <w:br w:type="page"/>
      </w:r>
    </w:p>
    <w:sdt>
      <w:sdtPr>
        <w:rPr>
          <w:rFonts w:cs="Times New Roman" w:asciiTheme="minorHAnsi" w:hAnsiTheme="minorHAnsi" w:eastAsiaTheme="minorEastAsia"/>
          <w:color w:val="auto"/>
          <w:sz w:val="22"/>
          <w:szCs w:val="22"/>
          <w:lang w:val="en-AU"/>
        </w:rPr>
        <w:id w:val="-1659989902"/>
        <w:docPartObj>
          <w:docPartGallery w:val="Table of Contents"/>
          <w:docPartUnique/>
        </w:docPartObj>
      </w:sdtPr>
      <w:sdtEndPr>
        <w:rPr>
          <w:rFonts w:ascii="Karla" w:hAnsi="Karla" w:eastAsiaTheme="minorHAnsi" w:cstheme="minorBidi"/>
          <w:b/>
          <w:bCs/>
          <w:sz w:val="24"/>
        </w:rPr>
      </w:sdtEndPr>
      <w:sdtContent>
        <w:p w:rsidRPr="001839AC" w:rsidR="00AF204A" w:rsidP="00AF204A" w:rsidRDefault="00AF204A" w14:paraId="3ADD6BCD" w14:textId="5B7D719C">
          <w:pPr>
            <w:pStyle w:val="TOCHeading"/>
            <w:rPr>
              <w:rFonts w:ascii="Karla" w:hAnsi="Karla"/>
              <w:b/>
              <w:bCs/>
              <w:color w:val="008296" w:themeColor="accent1"/>
            </w:rPr>
          </w:pPr>
          <w:r w:rsidRPr="001839AC">
            <w:rPr>
              <w:rFonts w:ascii="Karla" w:hAnsi="Karla"/>
              <w:b/>
              <w:bCs/>
              <w:color w:val="008296" w:themeColor="accent1"/>
            </w:rPr>
            <w:t>Table of Contents</w:t>
          </w:r>
        </w:p>
        <w:p w:rsidRPr="002C0A22" w:rsidR="00AF204A" w:rsidP="00AF204A" w:rsidRDefault="00AF204A" w14:paraId="65CCD2EE" w14:textId="6E2C76FB">
          <w:pPr>
            <w:pStyle w:val="TOCHeading"/>
            <w:rPr>
              <w:rFonts w:ascii="Karla" w:hAnsi="Karla"/>
              <w:color w:val="auto"/>
              <w:sz w:val="24"/>
              <w:szCs w:val="24"/>
            </w:rPr>
          </w:pPr>
          <w:r w:rsidRPr="002C0A22">
            <w:rPr>
              <w:rFonts w:ascii="Karla" w:hAnsi="Karla"/>
              <w:b/>
              <w:bCs/>
              <w:color w:val="auto"/>
              <w:sz w:val="24"/>
              <w:szCs w:val="24"/>
            </w:rPr>
            <w:t>Introduction</w:t>
          </w:r>
          <w:r w:rsidRPr="002C0A22">
            <w:rPr>
              <w:rFonts w:ascii="Karla" w:hAnsi="Karla"/>
              <w:color w:val="auto"/>
              <w:sz w:val="24"/>
              <w:szCs w:val="24"/>
            </w:rPr>
            <w:ptab w:alignment="right" w:relativeTo="margin" w:leader="dot"/>
          </w:r>
          <w:r w:rsidRPr="002C0A22">
            <w:rPr>
              <w:rFonts w:ascii="Karla" w:hAnsi="Karla"/>
              <w:b/>
              <w:bCs/>
              <w:color w:val="auto"/>
              <w:sz w:val="24"/>
              <w:szCs w:val="24"/>
            </w:rPr>
            <w:t>1</w:t>
          </w:r>
        </w:p>
        <w:p w:rsidRPr="00AF204A" w:rsidR="00AF204A" w:rsidRDefault="009A3F5E" w14:paraId="7DC4E0BB" w14:textId="6DB5096D">
          <w:pPr>
            <w:pStyle w:val="TOC2"/>
            <w:ind w:left="216"/>
            <w:rPr>
              <w:rFonts w:ascii="Karla" w:hAnsi="Karla"/>
              <w:sz w:val="24"/>
              <w:szCs w:val="24"/>
            </w:rPr>
          </w:pPr>
          <w:r>
            <w:rPr>
              <w:rFonts w:ascii="Karla" w:hAnsi="Karla"/>
              <w:sz w:val="24"/>
              <w:szCs w:val="24"/>
            </w:rPr>
            <w:t>Background</w:t>
          </w:r>
          <w:r w:rsidRPr="00AF204A" w:rsidR="00AF204A">
            <w:rPr>
              <w:rFonts w:ascii="Karla" w:hAnsi="Karla"/>
              <w:sz w:val="24"/>
              <w:szCs w:val="24"/>
            </w:rPr>
            <w:ptab w:alignment="right" w:relativeTo="margin" w:leader="dot"/>
          </w:r>
          <w:r>
            <w:rPr>
              <w:rFonts w:ascii="Karla" w:hAnsi="Karla"/>
              <w:sz w:val="24"/>
              <w:szCs w:val="24"/>
            </w:rPr>
            <w:t>1</w:t>
          </w:r>
        </w:p>
        <w:p w:rsidR="00AF204A" w:rsidP="002C0A22" w:rsidRDefault="009A3F5E" w14:paraId="04EE51D6" w14:textId="50B9221D">
          <w:pPr>
            <w:pStyle w:val="TOC3"/>
            <w:ind w:left="0" w:firstLine="216"/>
            <w:rPr>
              <w:rFonts w:ascii="Karla" w:hAnsi="Karla"/>
              <w:sz w:val="24"/>
              <w:szCs w:val="24"/>
            </w:rPr>
          </w:pPr>
          <w:r>
            <w:rPr>
              <w:rFonts w:ascii="Karla" w:hAnsi="Karla"/>
              <w:sz w:val="24"/>
              <w:szCs w:val="24"/>
            </w:rPr>
            <w:t>Methodology</w:t>
          </w:r>
          <w:r w:rsidRPr="00AF204A" w:rsidR="00AF204A">
            <w:rPr>
              <w:rFonts w:ascii="Karla" w:hAnsi="Karla"/>
              <w:sz w:val="24"/>
              <w:szCs w:val="24"/>
            </w:rPr>
            <w:ptab w:alignment="right" w:relativeTo="margin" w:leader="dot"/>
          </w:r>
          <w:r>
            <w:rPr>
              <w:rFonts w:ascii="Karla" w:hAnsi="Karla"/>
              <w:sz w:val="24"/>
              <w:szCs w:val="24"/>
            </w:rPr>
            <w:t>1</w:t>
          </w:r>
        </w:p>
        <w:p w:rsidRPr="009A3F5E" w:rsidR="009A3F5E" w:rsidP="002C0A22" w:rsidRDefault="009A3F5E" w14:paraId="6C4D2442" w14:textId="3B80B85F">
          <w:pPr>
            <w:ind w:firstLine="216"/>
            <w:rPr>
              <w:lang w:val="en-US"/>
            </w:rPr>
          </w:pPr>
          <w:r>
            <w:rPr>
              <w:lang w:val="en-US"/>
            </w:rPr>
            <w:t>Statistics</w:t>
          </w:r>
          <w:r w:rsidRPr="00AF204A">
            <w:rPr>
              <w:szCs w:val="24"/>
            </w:rPr>
            <w:ptab w:alignment="right" w:relativeTo="margin" w:leader="dot"/>
          </w:r>
          <w:r>
            <w:rPr>
              <w:szCs w:val="24"/>
            </w:rPr>
            <w:t>2</w:t>
          </w:r>
        </w:p>
        <w:p w:rsidRPr="00AF204A" w:rsidR="00AF204A" w:rsidRDefault="009A3F5E" w14:paraId="45C6216F" w14:textId="4C7FF49A">
          <w:pPr>
            <w:pStyle w:val="TOC1"/>
            <w:rPr>
              <w:rFonts w:ascii="Karla" w:hAnsi="Karla"/>
              <w:sz w:val="24"/>
              <w:szCs w:val="24"/>
            </w:rPr>
          </w:pPr>
          <w:r>
            <w:rPr>
              <w:rFonts w:ascii="Karla" w:hAnsi="Karla"/>
              <w:b/>
              <w:bCs/>
              <w:sz w:val="24"/>
              <w:szCs w:val="24"/>
            </w:rPr>
            <w:t>Summary of Recommendations</w:t>
          </w:r>
          <w:r w:rsidRPr="00AF204A" w:rsidR="00AF204A">
            <w:rPr>
              <w:rFonts w:ascii="Karla" w:hAnsi="Karla"/>
              <w:sz w:val="24"/>
              <w:szCs w:val="24"/>
            </w:rPr>
            <w:ptab w:alignment="right" w:relativeTo="margin" w:leader="dot"/>
          </w:r>
          <w:r w:rsidR="002C0A22">
            <w:rPr>
              <w:rFonts w:ascii="Karla" w:hAnsi="Karla"/>
              <w:b/>
              <w:bCs/>
              <w:sz w:val="24"/>
              <w:szCs w:val="24"/>
            </w:rPr>
            <w:t>4</w:t>
          </w:r>
        </w:p>
        <w:p w:rsidRPr="00AF204A" w:rsidR="002C0A22" w:rsidP="002C0A22" w:rsidRDefault="002C0A22" w14:paraId="03FC564B" w14:textId="74EC1545">
          <w:pPr>
            <w:pStyle w:val="TOC1"/>
            <w:rPr>
              <w:rFonts w:ascii="Karla" w:hAnsi="Karla"/>
              <w:sz w:val="24"/>
              <w:szCs w:val="24"/>
            </w:rPr>
          </w:pPr>
          <w:r>
            <w:rPr>
              <w:rFonts w:ascii="Karla" w:hAnsi="Karla"/>
              <w:b/>
              <w:bCs/>
              <w:sz w:val="24"/>
              <w:szCs w:val="24"/>
            </w:rPr>
            <w:t>Key Findings</w:t>
          </w:r>
          <w:r w:rsidRPr="00AF204A">
            <w:rPr>
              <w:rFonts w:ascii="Karla" w:hAnsi="Karla"/>
              <w:sz w:val="24"/>
              <w:szCs w:val="24"/>
            </w:rPr>
            <w:ptab w:alignment="right" w:relativeTo="margin" w:leader="dot"/>
          </w:r>
          <w:r>
            <w:rPr>
              <w:rFonts w:ascii="Karla" w:hAnsi="Karla"/>
              <w:b/>
              <w:bCs/>
              <w:sz w:val="24"/>
              <w:szCs w:val="24"/>
            </w:rPr>
            <w:t>5</w:t>
          </w:r>
        </w:p>
        <w:p w:rsidRPr="00AF204A" w:rsidR="002C0A22" w:rsidP="002C0A22" w:rsidRDefault="002C0A22" w14:paraId="028732D9" w14:textId="2D6807D7">
          <w:pPr>
            <w:pStyle w:val="TOC2"/>
            <w:ind w:left="216"/>
            <w:rPr>
              <w:rFonts w:ascii="Karla" w:hAnsi="Karla"/>
              <w:sz w:val="24"/>
              <w:szCs w:val="24"/>
            </w:rPr>
          </w:pPr>
          <w:r>
            <w:rPr>
              <w:rFonts w:ascii="Karla" w:hAnsi="Karla"/>
              <w:sz w:val="24"/>
              <w:szCs w:val="24"/>
            </w:rPr>
            <w:t>Vision</w:t>
          </w:r>
          <w:r w:rsidRPr="00AF204A">
            <w:rPr>
              <w:rFonts w:ascii="Karla" w:hAnsi="Karla"/>
              <w:sz w:val="24"/>
              <w:szCs w:val="24"/>
            </w:rPr>
            <w:ptab w:alignment="right" w:relativeTo="margin" w:leader="dot"/>
          </w:r>
          <w:r w:rsidRPr="00AF204A">
            <w:rPr>
              <w:rFonts w:ascii="Karla" w:hAnsi="Karla"/>
              <w:sz w:val="24"/>
              <w:szCs w:val="24"/>
            </w:rPr>
            <w:t>5</w:t>
          </w:r>
        </w:p>
        <w:p w:rsidR="002C0A22" w:rsidP="002C0A22" w:rsidRDefault="002C0A22" w14:paraId="297F4D19" w14:textId="017B0908">
          <w:pPr>
            <w:ind w:firstLine="216"/>
            <w:rPr>
              <w:szCs w:val="24"/>
            </w:rPr>
          </w:pPr>
          <w:r>
            <w:rPr>
              <w:szCs w:val="24"/>
            </w:rPr>
            <w:t>Priority Populations</w:t>
          </w:r>
          <w:r w:rsidRPr="00AF204A">
            <w:rPr>
              <w:szCs w:val="24"/>
            </w:rPr>
            <w:ptab w:alignment="right" w:relativeTo="margin" w:leader="dot"/>
          </w:r>
          <w:r>
            <w:rPr>
              <w:szCs w:val="24"/>
            </w:rPr>
            <w:t>5</w:t>
          </w:r>
        </w:p>
        <w:p w:rsidR="002C0A22" w:rsidP="002C0A22" w:rsidRDefault="002C0A22" w14:paraId="4B489C7D" w14:textId="797B6224">
          <w:pPr>
            <w:ind w:firstLine="216"/>
            <w:rPr>
              <w:szCs w:val="24"/>
            </w:rPr>
          </w:pPr>
          <w:r>
            <w:rPr>
              <w:szCs w:val="24"/>
            </w:rPr>
            <w:t>Priority Areas</w:t>
          </w:r>
          <w:r w:rsidRPr="00AF204A">
            <w:rPr>
              <w:szCs w:val="24"/>
            </w:rPr>
            <w:ptab w:alignment="right" w:relativeTo="margin" w:leader="dot"/>
          </w:r>
          <w:r w:rsidR="009E472D">
            <w:rPr>
              <w:szCs w:val="24"/>
            </w:rPr>
            <w:t>5</w:t>
          </w:r>
        </w:p>
        <w:p w:rsidR="009E472D" w:rsidP="002C0A22" w:rsidRDefault="009E472D" w14:paraId="43086914" w14:textId="52941F34">
          <w:pPr>
            <w:ind w:firstLine="216"/>
            <w:rPr>
              <w:szCs w:val="24"/>
            </w:rPr>
          </w:pPr>
          <w:r>
            <w:rPr>
              <w:szCs w:val="24"/>
            </w:rPr>
            <w:tab/>
          </w:r>
          <w:r>
            <w:rPr>
              <w:szCs w:val="24"/>
            </w:rPr>
            <w:t>Accessible and Inclusive Services</w:t>
          </w:r>
          <w:r w:rsidRPr="00AF204A">
            <w:rPr>
              <w:szCs w:val="24"/>
            </w:rPr>
            <w:ptab w:alignment="right" w:relativeTo="margin" w:leader="dot"/>
          </w:r>
          <w:r>
            <w:rPr>
              <w:szCs w:val="24"/>
            </w:rPr>
            <w:t>5</w:t>
          </w:r>
        </w:p>
        <w:p w:rsidR="009E472D" w:rsidP="002C0A22" w:rsidRDefault="009E472D" w14:paraId="55B3D125" w14:textId="136A9869">
          <w:pPr>
            <w:ind w:firstLine="216"/>
            <w:rPr>
              <w:szCs w:val="24"/>
            </w:rPr>
          </w:pPr>
          <w:r>
            <w:rPr>
              <w:szCs w:val="24"/>
            </w:rPr>
            <w:tab/>
          </w:r>
          <w:r>
            <w:rPr>
              <w:szCs w:val="24"/>
            </w:rPr>
            <w:t>Recognising the Value of Youth Work in Mental Health Services</w:t>
          </w:r>
          <w:r w:rsidRPr="00AF204A">
            <w:rPr>
              <w:szCs w:val="24"/>
            </w:rPr>
            <w:ptab w:alignment="right" w:relativeTo="margin" w:leader="dot"/>
          </w:r>
          <w:r w:rsidR="00972B20">
            <w:rPr>
              <w:szCs w:val="24"/>
            </w:rPr>
            <w:t>6</w:t>
          </w:r>
        </w:p>
        <w:p w:rsidR="009E472D" w:rsidP="002C0A22" w:rsidRDefault="009E472D" w14:paraId="743125D6" w14:textId="053877CF">
          <w:pPr>
            <w:ind w:firstLine="216"/>
            <w:rPr>
              <w:szCs w:val="24"/>
            </w:rPr>
          </w:pPr>
          <w:r>
            <w:rPr>
              <w:lang w:val="en-US"/>
            </w:rPr>
            <w:t>Principles</w:t>
          </w:r>
          <w:r w:rsidRPr="00AF204A">
            <w:rPr>
              <w:szCs w:val="24"/>
            </w:rPr>
            <w:ptab w:alignment="right" w:relativeTo="margin" w:leader="dot"/>
          </w:r>
          <w:r w:rsidR="00972B20">
            <w:rPr>
              <w:szCs w:val="24"/>
            </w:rPr>
            <w:t>7</w:t>
          </w:r>
        </w:p>
        <w:p w:rsidR="00972B20" w:rsidP="002C0A22" w:rsidRDefault="00972B20" w14:paraId="51DDF895" w14:textId="0A2FBE06">
          <w:pPr>
            <w:ind w:firstLine="216"/>
            <w:rPr>
              <w:szCs w:val="24"/>
            </w:rPr>
          </w:pPr>
          <w:r>
            <w:rPr>
              <w:szCs w:val="24"/>
            </w:rPr>
            <w:tab/>
          </w:r>
          <w:r>
            <w:rPr>
              <w:szCs w:val="24"/>
            </w:rPr>
            <w:t>Youth Participation</w:t>
          </w:r>
          <w:r w:rsidRPr="00AF204A">
            <w:rPr>
              <w:szCs w:val="24"/>
            </w:rPr>
            <w:ptab w:alignment="right" w:relativeTo="margin" w:leader="dot"/>
          </w:r>
          <w:r>
            <w:rPr>
              <w:szCs w:val="24"/>
            </w:rPr>
            <w:t>7</w:t>
          </w:r>
        </w:p>
        <w:p w:rsidR="00972B20" w:rsidP="002C0A22" w:rsidRDefault="00972B20" w14:paraId="02723547" w14:textId="732A51BD">
          <w:pPr>
            <w:ind w:firstLine="216"/>
            <w:rPr>
              <w:szCs w:val="24"/>
            </w:rPr>
          </w:pPr>
          <w:r>
            <w:rPr>
              <w:szCs w:val="24"/>
            </w:rPr>
            <w:tab/>
          </w:r>
          <w:r>
            <w:rPr>
              <w:szCs w:val="24"/>
            </w:rPr>
            <w:t>Person-Centred Care</w:t>
          </w:r>
          <w:r w:rsidRPr="00AF204A">
            <w:rPr>
              <w:szCs w:val="24"/>
            </w:rPr>
            <w:ptab w:alignment="right" w:relativeTo="margin" w:leader="dot"/>
          </w:r>
          <w:r>
            <w:rPr>
              <w:szCs w:val="24"/>
            </w:rPr>
            <w:t>8</w:t>
          </w:r>
        </w:p>
        <w:p w:rsidR="009E472D" w:rsidP="002C0A22" w:rsidRDefault="009E472D" w14:paraId="2084D1EF" w14:textId="3069C0D1">
          <w:pPr>
            <w:ind w:firstLine="216"/>
            <w:rPr>
              <w:szCs w:val="24"/>
            </w:rPr>
          </w:pPr>
          <w:r>
            <w:rPr>
              <w:szCs w:val="24"/>
            </w:rPr>
            <w:t>Suicide Prevention and Response Initiatives and Actions</w:t>
          </w:r>
          <w:r w:rsidRPr="00AF204A">
            <w:rPr>
              <w:szCs w:val="24"/>
            </w:rPr>
            <w:ptab w:alignment="right" w:relativeTo="margin" w:leader="dot"/>
          </w:r>
          <w:r w:rsidR="001839AC">
            <w:rPr>
              <w:szCs w:val="24"/>
            </w:rPr>
            <w:t>8</w:t>
          </w:r>
        </w:p>
        <w:p w:rsidR="001839AC" w:rsidP="001839AC" w:rsidRDefault="001839AC" w14:paraId="1BAD7038" w14:textId="77777777">
          <w:pPr>
            <w:ind w:firstLine="216"/>
            <w:rPr>
              <w:szCs w:val="24"/>
            </w:rPr>
          </w:pPr>
          <w:r>
            <w:rPr>
              <w:szCs w:val="24"/>
            </w:rPr>
            <w:tab/>
          </w:r>
          <w:r>
            <w:rPr>
              <w:szCs w:val="24"/>
            </w:rPr>
            <w:t>Place-based response</w:t>
          </w:r>
          <w:r w:rsidRPr="00AF204A">
            <w:rPr>
              <w:szCs w:val="24"/>
            </w:rPr>
            <w:ptab w:alignment="right" w:relativeTo="margin" w:leader="dot"/>
          </w:r>
          <w:r>
            <w:rPr>
              <w:szCs w:val="24"/>
            </w:rPr>
            <w:t>9</w:t>
          </w:r>
        </w:p>
        <w:p w:rsidRPr="001839AC" w:rsidR="009E472D" w:rsidP="001839AC" w:rsidRDefault="001839AC" w14:paraId="7788BECD" w14:textId="79815E09">
          <w:pPr>
            <w:ind w:firstLine="216"/>
            <w:rPr>
              <w:b/>
              <w:bCs/>
              <w:szCs w:val="24"/>
            </w:rPr>
          </w:pPr>
          <w:r w:rsidRPr="001839AC">
            <w:rPr>
              <w:b/>
              <w:bCs/>
              <w:szCs w:val="24"/>
            </w:rPr>
            <w:t>Citations</w:t>
          </w:r>
          <w:r w:rsidRPr="001839AC">
            <w:rPr>
              <w:b/>
              <w:bCs/>
              <w:szCs w:val="24"/>
            </w:rPr>
            <w:ptab w:alignment="right" w:relativeTo="margin" w:leader="dot"/>
          </w:r>
          <w:r w:rsidRPr="001839AC">
            <w:rPr>
              <w:b/>
              <w:bCs/>
              <w:szCs w:val="24"/>
            </w:rPr>
            <w:t>11</w:t>
          </w:r>
        </w:p>
      </w:sdtContent>
    </w:sdt>
    <w:p w:rsidRPr="002C0A22" w:rsidR="00AF204A" w:rsidP="009E472D" w:rsidRDefault="00AF204A" w14:paraId="03B0AB57" w14:textId="1C5673F2">
      <w:pPr>
        <w:rPr>
          <w:lang w:val="en-US"/>
        </w:rPr>
      </w:pPr>
    </w:p>
    <w:p w:rsidR="00644F1B" w:rsidP="00644F1B" w:rsidRDefault="00644F1B" w14:paraId="78FFC098" w14:textId="77777777">
      <w:pPr>
        <w:pStyle w:val="Heading3"/>
        <w:spacing w:before="240" w:after="240" w:line="240" w:lineRule="auto"/>
      </w:pPr>
    </w:p>
    <w:p w:rsidR="00197098" w:rsidRDefault="00197098" w14:paraId="47C78554" w14:textId="77777777">
      <w:pPr>
        <w:rPr>
          <w:rFonts w:eastAsiaTheme="majorEastAsia" w:cstheme="majorBidi"/>
          <w:b/>
          <w:color w:val="008296"/>
          <w:sz w:val="28"/>
          <w:szCs w:val="24"/>
        </w:rPr>
      </w:pPr>
      <w:r>
        <w:br w:type="page"/>
      </w:r>
    </w:p>
    <w:p w:rsidR="007C362A" w:rsidP="00644F1B" w:rsidRDefault="00644F1B" w14:paraId="3F629F87" w14:textId="711EDB14">
      <w:pPr>
        <w:pStyle w:val="Heading3"/>
        <w:spacing w:before="240" w:after="240" w:line="240" w:lineRule="auto"/>
      </w:pPr>
      <w:r>
        <w:lastRenderedPageBreak/>
        <w:t>Introduction</w:t>
      </w:r>
    </w:p>
    <w:p w:rsidRPr="00644F1B" w:rsidR="00644F1B" w:rsidP="00644F1B" w:rsidRDefault="00644F1B" w14:paraId="186D3D16" w14:textId="3B2DEFA3">
      <w:pPr>
        <w:pStyle w:val="Heading4"/>
        <w:spacing w:before="240" w:after="240" w:line="240" w:lineRule="auto"/>
        <w:rPr>
          <w:szCs w:val="28"/>
        </w:rPr>
      </w:pPr>
      <w:r>
        <w:rPr>
          <w:szCs w:val="28"/>
        </w:rPr>
        <w:t>Background</w:t>
      </w:r>
    </w:p>
    <w:p w:rsidR="00644F1B" w:rsidP="00644F1B" w:rsidRDefault="007C362A" w14:paraId="287008D6" w14:textId="77777777">
      <w:pPr>
        <w:spacing w:before="240" w:after="240" w:line="240" w:lineRule="auto"/>
        <w:rPr>
          <w:rFonts w:eastAsia="Karla" w:cs="Karla"/>
          <w:color w:val="000000" w:themeColor="text1"/>
        </w:rPr>
      </w:pPr>
      <w:r w:rsidRPr="00C30088">
        <w:rPr>
          <w:rFonts w:eastAsia="Karla" w:cs="Karla"/>
          <w:color w:val="000000" w:themeColor="text1"/>
        </w:rPr>
        <w:t>Youth Affairs Council Victoria (YACVic) is the peak body and leading policy advocate for young people and the youth sector in Victoria.</w:t>
      </w:r>
      <w:r>
        <w:rPr>
          <w:rFonts w:eastAsia="Karla" w:cs="Karla"/>
          <w:color w:val="000000" w:themeColor="text1"/>
        </w:rPr>
        <w:t xml:space="preserve"> </w:t>
      </w:r>
      <w:r w:rsidRPr="00C30088">
        <w:rPr>
          <w:rFonts w:eastAsia="Karla" w:cs="Karla"/>
          <w:color w:val="000000" w:themeColor="text1"/>
        </w:rPr>
        <w:t xml:space="preserve">Our vision is that the rights of young people in Victoria are respected, and they are active, </w:t>
      </w:r>
      <w:proofErr w:type="gramStart"/>
      <w:r w:rsidRPr="00C30088">
        <w:rPr>
          <w:rFonts w:eastAsia="Karla" w:cs="Karla"/>
          <w:color w:val="000000" w:themeColor="text1"/>
        </w:rPr>
        <w:t>visible</w:t>
      </w:r>
      <w:proofErr w:type="gramEnd"/>
      <w:r w:rsidRPr="00C30088">
        <w:rPr>
          <w:rFonts w:eastAsia="Karla" w:cs="Karla"/>
          <w:color w:val="000000" w:themeColor="text1"/>
        </w:rPr>
        <w:t xml:space="preserve"> and valued in their communities. Our mission is to propel action that inspires positive change for young people and the youth sector.</w:t>
      </w:r>
    </w:p>
    <w:p w:rsidRPr="00644F1B" w:rsidR="007C362A" w:rsidP="00644F1B" w:rsidRDefault="007C362A" w14:paraId="4C7990EC" w14:textId="2E8110D8">
      <w:pPr>
        <w:spacing w:before="240" w:after="240" w:line="240" w:lineRule="auto"/>
        <w:rPr>
          <w:rFonts w:eastAsia="Karla" w:cs="Karla"/>
          <w:color w:val="000000" w:themeColor="text1"/>
        </w:rPr>
      </w:pPr>
      <w:r w:rsidRPr="00C30088">
        <w:rPr>
          <w:rFonts w:eastAsia="Calibri" w:cs="Arial"/>
          <w:color w:val="000000" w:themeColor="text1"/>
        </w:rPr>
        <w:t xml:space="preserve">YACVic co-ordinates the Healthy Equal Youth (HEY) Partners and administers the HEY Grants. </w:t>
      </w:r>
      <w:proofErr w:type="gramStart"/>
      <w:r w:rsidRPr="00C30088">
        <w:rPr>
          <w:rFonts w:eastAsia="Calibri" w:cs="Arial"/>
          <w:color w:val="000000" w:themeColor="text1"/>
        </w:rPr>
        <w:t>HEY</w:t>
      </w:r>
      <w:proofErr w:type="gramEnd"/>
      <w:r w:rsidRPr="00C30088">
        <w:rPr>
          <w:rFonts w:eastAsia="Calibri" w:cs="Arial"/>
          <w:color w:val="000000" w:themeColor="text1"/>
        </w:rPr>
        <w:t xml:space="preserve"> is funded by the Victorian Government Department of Health</w:t>
      </w:r>
      <w:r>
        <w:rPr>
          <w:rFonts w:eastAsia="Calibri" w:cs="Arial"/>
          <w:color w:val="000000" w:themeColor="text1"/>
        </w:rPr>
        <w:t>.</w:t>
      </w:r>
      <w:r w:rsidRPr="00C30088">
        <w:rPr>
          <w:rFonts w:eastAsia="Calibri" w:cs="Arial"/>
          <w:color w:val="000000" w:themeColor="text1"/>
        </w:rPr>
        <w:t xml:space="preserve">   HEY Partners brings together a network of 16 partner organisations specialising in support and services for LGBT</w:t>
      </w:r>
      <w:r>
        <w:rPr>
          <w:rFonts w:eastAsia="Calibri" w:cs="Arial"/>
          <w:color w:val="000000" w:themeColor="text1"/>
        </w:rPr>
        <w:t>I</w:t>
      </w:r>
      <w:r w:rsidRPr="00C30088">
        <w:rPr>
          <w:rFonts w:eastAsia="Calibri" w:cs="Arial"/>
          <w:color w:val="000000" w:themeColor="text1"/>
        </w:rPr>
        <w:t xml:space="preserve">QA+ young people. HEY Partners provide peer support, referral, community visibility, </w:t>
      </w:r>
      <w:proofErr w:type="gramStart"/>
      <w:r w:rsidRPr="00C30088">
        <w:rPr>
          <w:rFonts w:eastAsia="Calibri" w:cs="Arial"/>
          <w:color w:val="000000" w:themeColor="text1"/>
        </w:rPr>
        <w:t>celebration</w:t>
      </w:r>
      <w:proofErr w:type="gramEnd"/>
      <w:r w:rsidRPr="00C30088">
        <w:rPr>
          <w:rFonts w:eastAsia="Calibri" w:cs="Arial"/>
          <w:color w:val="000000" w:themeColor="text1"/>
        </w:rPr>
        <w:t xml:space="preserve"> and education.  The vision of the HEY partners is that LGBT</w:t>
      </w:r>
      <w:r>
        <w:rPr>
          <w:rFonts w:eastAsia="Calibri" w:cs="Arial"/>
          <w:color w:val="000000" w:themeColor="text1"/>
        </w:rPr>
        <w:t>I</w:t>
      </w:r>
      <w:r w:rsidRPr="00C30088">
        <w:rPr>
          <w:rFonts w:eastAsia="Calibri" w:cs="Arial"/>
          <w:color w:val="000000" w:themeColor="text1"/>
        </w:rPr>
        <w:t xml:space="preserve">QA+ young people in Victoria have their rights upheld, and are safe, empowered and celebrated.  HEY grants, offered annually, </w:t>
      </w:r>
      <w:r w:rsidRPr="00C30088">
        <w:rPr>
          <w:rFonts w:eastAsia="Karla" w:cs="Karla"/>
        </w:rPr>
        <w:t xml:space="preserve">support youth organisations to undertake mental health promotion and community engagement activities which support LGBTIQA+ young people. The HEY </w:t>
      </w:r>
      <w:r>
        <w:rPr>
          <w:rFonts w:eastAsia="Karla" w:cs="Karla"/>
        </w:rPr>
        <w:t>g</w:t>
      </w:r>
      <w:r w:rsidRPr="00C30088">
        <w:rPr>
          <w:rFonts w:eastAsia="Karla" w:cs="Karla"/>
        </w:rPr>
        <w:t xml:space="preserve">rants recognise that communities are critical in creating LGBTIQA+ acceptance and supporting better mental health outcomes for LGBTIQA+ young people. Now in its twelfth year, HEY </w:t>
      </w:r>
      <w:r>
        <w:rPr>
          <w:rFonts w:eastAsia="Karla" w:cs="Karla"/>
        </w:rPr>
        <w:t>g</w:t>
      </w:r>
      <w:r w:rsidRPr="00C30088">
        <w:rPr>
          <w:rFonts w:eastAsia="Karla" w:cs="Karla"/>
        </w:rPr>
        <w:t xml:space="preserve">rants have supported over 110 organisations across the entire state, with over </w:t>
      </w:r>
      <w:r>
        <w:rPr>
          <w:rFonts w:eastAsia="Karla" w:cs="Karla"/>
        </w:rPr>
        <w:t>$</w:t>
      </w:r>
      <w:r w:rsidRPr="00C30088">
        <w:rPr>
          <w:rFonts w:eastAsia="Karla" w:cs="Karla"/>
        </w:rPr>
        <w:t xml:space="preserve">1.2 million for projects selected by a panel of LGBTIQA+ young people and workers, </w:t>
      </w:r>
      <w:r>
        <w:rPr>
          <w:rFonts w:eastAsia="Karla" w:cs="Karla"/>
        </w:rPr>
        <w:t>awarding grant funding</w:t>
      </w:r>
      <w:r w:rsidRPr="00C30088">
        <w:rPr>
          <w:rFonts w:eastAsia="Karla" w:cs="Karla"/>
        </w:rPr>
        <w:t xml:space="preserve"> based on community need and the involvement and empowerment of young people.</w:t>
      </w:r>
    </w:p>
    <w:p w:rsidR="007C362A" w:rsidP="00644F1B" w:rsidRDefault="007C362A" w14:paraId="6EB9932F" w14:textId="5FEF0DB4">
      <w:pPr>
        <w:spacing w:before="240" w:after="240" w:line="240" w:lineRule="auto"/>
        <w:rPr>
          <w:rFonts w:eastAsia="Times New Roman"/>
        </w:rPr>
      </w:pPr>
      <w:r>
        <w:rPr>
          <w:rFonts w:eastAsia="Karla" w:cs="Karla"/>
        </w:rPr>
        <w:t>This</w:t>
      </w:r>
      <w:r w:rsidRPr="00C30088">
        <w:rPr>
          <w:rFonts w:eastAsia="Karla" w:cs="Karla"/>
        </w:rPr>
        <w:t xml:space="preserve"> submission has been informed by consultations with young peopl</w:t>
      </w:r>
      <w:r>
        <w:rPr>
          <w:rFonts w:eastAsia="Karla" w:cs="Karla"/>
        </w:rPr>
        <w:t xml:space="preserve">e and </w:t>
      </w:r>
      <w:r w:rsidRPr="00C30088">
        <w:rPr>
          <w:rFonts w:eastAsia="Karla" w:cs="Karla"/>
        </w:rPr>
        <w:t>HEY partners and previous grant recipients.</w:t>
      </w:r>
      <w:r>
        <w:rPr>
          <w:rFonts w:eastAsia="Karla" w:cs="Karla"/>
        </w:rPr>
        <w:t xml:space="preserve"> </w:t>
      </w:r>
      <w:r w:rsidRPr="00C30088">
        <w:rPr>
          <w:rFonts w:eastAsia="Times New Roman"/>
        </w:rPr>
        <w:t xml:space="preserve">This </w:t>
      </w:r>
      <w:r>
        <w:rPr>
          <w:rFonts w:eastAsia="Times New Roman"/>
        </w:rPr>
        <w:t>submission</w:t>
      </w:r>
      <w:r w:rsidRPr="00C30088">
        <w:rPr>
          <w:rFonts w:eastAsia="Times New Roman"/>
        </w:rPr>
        <w:t xml:space="preserve"> focuses on the unique needs of LGBTIQA+</w:t>
      </w:r>
      <w:r>
        <w:rPr>
          <w:rFonts w:eastAsia="Times New Roman"/>
        </w:rPr>
        <w:t xml:space="preserve"> young people in Victoria</w:t>
      </w:r>
      <w:r w:rsidRPr="00C30088">
        <w:rPr>
          <w:rFonts w:eastAsia="Times New Roman"/>
        </w:rPr>
        <w:t xml:space="preserve">, with input from LGBTIQA+ young people and </w:t>
      </w:r>
      <w:r>
        <w:rPr>
          <w:rFonts w:eastAsia="Times New Roman"/>
        </w:rPr>
        <w:t>HEY partners and grant recipients</w:t>
      </w:r>
      <w:r w:rsidRPr="00C30088">
        <w:rPr>
          <w:rFonts w:eastAsia="Times New Roman"/>
        </w:rPr>
        <w:t xml:space="preserve">. </w:t>
      </w:r>
      <w:r w:rsidRPr="00F83468">
        <w:rPr>
          <w:rFonts w:eastAsia="Times New Roman"/>
        </w:rPr>
        <w:t xml:space="preserve">This submission further builds on our 2019 submission to the Royal Commission, </w:t>
      </w:r>
      <w:r w:rsidRPr="00C30088">
        <w:rPr>
          <w:rFonts w:eastAsia="Times New Roman"/>
          <w:i/>
          <w:iCs/>
        </w:rPr>
        <w:t>Beyond Access</w:t>
      </w:r>
      <w:r w:rsidRPr="00F83468">
        <w:rPr>
          <w:rFonts w:eastAsia="Times New Roman"/>
        </w:rPr>
        <w:t xml:space="preserve"> which recommended </w:t>
      </w:r>
      <w:proofErr w:type="gramStart"/>
      <w:r w:rsidRPr="00F83468">
        <w:rPr>
          <w:rFonts w:eastAsia="Times New Roman"/>
        </w:rPr>
        <w:t>a number of</w:t>
      </w:r>
      <w:proofErr w:type="gramEnd"/>
      <w:r w:rsidRPr="00F83468">
        <w:rPr>
          <w:rFonts w:eastAsia="Times New Roman"/>
        </w:rPr>
        <w:t xml:space="preserve"> targeted reforms, including greater investment in suicide prevention and postvention programs to a</w:t>
      </w:r>
      <w:r w:rsidRPr="00F83468">
        <w:rPr>
          <w:rFonts w:eastAsia="Karla" w:cs="Karla"/>
        </w:rPr>
        <w:t>ddress the unique risk factors that exist for LGBTIQ</w:t>
      </w:r>
      <w:r>
        <w:rPr>
          <w:rFonts w:eastAsia="Karla" w:cs="Karla"/>
        </w:rPr>
        <w:t>A</w:t>
      </w:r>
      <w:r w:rsidRPr="00F83468">
        <w:rPr>
          <w:rFonts w:eastAsia="Karla" w:cs="Karla"/>
        </w:rPr>
        <w:t>+ young people in particular in rural and regional areas;</w:t>
      </w:r>
      <w:r w:rsidRPr="00F83468">
        <w:rPr>
          <w:rFonts w:eastAsia="Times New Roman"/>
        </w:rPr>
        <w:t xml:space="preserve"> greater support and resourcing for peer-based responses and programs that work to reduce stigma and discrimination.</w:t>
      </w:r>
      <w:r w:rsidRPr="00C30088">
        <w:rPr>
          <w:rFonts w:eastAsia="Times New Roman"/>
        </w:rPr>
        <w:t xml:space="preserve">   </w:t>
      </w:r>
    </w:p>
    <w:p w:rsidRPr="00644F1B" w:rsidR="00644F1B" w:rsidP="00644F1B" w:rsidRDefault="00644F1B" w14:paraId="70ED97C4" w14:textId="2AD3810D">
      <w:pPr>
        <w:pStyle w:val="Heading4"/>
        <w:spacing w:before="240" w:after="240" w:line="240" w:lineRule="auto"/>
        <w:rPr>
          <w:szCs w:val="28"/>
        </w:rPr>
      </w:pPr>
      <w:r>
        <w:rPr>
          <w:szCs w:val="28"/>
        </w:rPr>
        <w:t xml:space="preserve">Methodology </w:t>
      </w:r>
    </w:p>
    <w:p w:rsidR="00644F1B" w:rsidP="00644F1B" w:rsidRDefault="00644F1B" w14:paraId="5CD113C0" w14:textId="068C7105">
      <w:pPr>
        <w:spacing w:before="240" w:after="240" w:line="240" w:lineRule="auto"/>
        <w:rPr>
          <w:rFonts w:eastAsia="Times New Roman"/>
        </w:rPr>
      </w:pPr>
      <w:r w:rsidRPr="00C30088">
        <w:rPr>
          <w:rFonts w:eastAsia="Times New Roman"/>
        </w:rPr>
        <w:t xml:space="preserve">YACVic conducted </w:t>
      </w:r>
      <w:r>
        <w:rPr>
          <w:rFonts w:eastAsia="Times New Roman"/>
        </w:rPr>
        <w:t xml:space="preserve">two </w:t>
      </w:r>
      <w:r w:rsidRPr="00C30088">
        <w:rPr>
          <w:rFonts w:eastAsia="Times New Roman"/>
        </w:rPr>
        <w:t>consultation</w:t>
      </w:r>
      <w:r>
        <w:rPr>
          <w:rFonts w:eastAsia="Times New Roman"/>
        </w:rPr>
        <w:t>s, one</w:t>
      </w:r>
      <w:r w:rsidRPr="00C30088">
        <w:rPr>
          <w:rFonts w:eastAsia="Times New Roman"/>
        </w:rPr>
        <w:t xml:space="preserve"> with </w:t>
      </w:r>
      <w:r>
        <w:rPr>
          <w:rFonts w:eastAsia="Times New Roman"/>
        </w:rPr>
        <w:t>HEY partners and the other with LGBTIQA+ young people.</w:t>
      </w:r>
    </w:p>
    <w:p w:rsidR="00644F1B" w:rsidP="00644F1B" w:rsidRDefault="00644F1B" w14:paraId="0F449DF2" w14:textId="77986C7B">
      <w:pPr>
        <w:spacing w:before="240" w:after="240" w:line="240" w:lineRule="auto"/>
        <w:rPr>
          <w:rFonts w:eastAsia="Times New Roman"/>
        </w:rPr>
      </w:pPr>
      <w:r>
        <w:rPr>
          <w:rFonts w:eastAsia="Times New Roman"/>
        </w:rPr>
        <w:t xml:space="preserve">Ten young people with lived experience of mental ill-health attended the consultation, </w:t>
      </w:r>
      <w:r w:rsidR="004B0B82">
        <w:rPr>
          <w:rFonts w:eastAsia="Times New Roman"/>
        </w:rPr>
        <w:t>identifying</w:t>
      </w:r>
      <w:r>
        <w:rPr>
          <w:rFonts w:eastAsia="Times New Roman"/>
        </w:rPr>
        <w:t xml:space="preserve"> as LGBTIQA</w:t>
      </w:r>
      <w:r w:rsidR="004B0B82">
        <w:rPr>
          <w:rFonts w:eastAsia="Times New Roman"/>
        </w:rPr>
        <w:t>+ or as</w:t>
      </w:r>
      <w:r>
        <w:rPr>
          <w:rFonts w:eastAsia="Times New Roman"/>
        </w:rPr>
        <w:t xml:space="preserve"> having friends or family who are LGBTIQA+. All participants identified some lived experience or an understanding of the impacts of suicide on LGBTIQA+ young people and their communities. There was a mix of participants from metropolitan,</w:t>
      </w:r>
      <w:r w:rsidRPr="00772F49">
        <w:rPr>
          <w:rFonts w:eastAsia="Times New Roman"/>
        </w:rPr>
        <w:t xml:space="preserve"> </w:t>
      </w:r>
      <w:proofErr w:type="gramStart"/>
      <w:r w:rsidRPr="00772F49">
        <w:rPr>
          <w:rFonts w:eastAsia="Times New Roman"/>
        </w:rPr>
        <w:t>regional</w:t>
      </w:r>
      <w:proofErr w:type="gramEnd"/>
      <w:r w:rsidRPr="00772F49">
        <w:rPr>
          <w:rFonts w:eastAsia="Times New Roman"/>
        </w:rPr>
        <w:t xml:space="preserve"> and rural </w:t>
      </w:r>
      <w:r>
        <w:rPr>
          <w:rFonts w:eastAsia="Times New Roman"/>
        </w:rPr>
        <w:t xml:space="preserve">areas, as well as disabled young people and young people from refugee and migrant backgrounds </w:t>
      </w:r>
      <w:r>
        <w:rPr>
          <w:rFonts w:eastAsia="Times New Roman"/>
        </w:rPr>
        <w:lastRenderedPageBreak/>
        <w:t>present at the consultation.</w:t>
      </w:r>
    </w:p>
    <w:p w:rsidR="00644F1B" w:rsidP="00644F1B" w:rsidRDefault="00644F1B" w14:paraId="076C189C" w14:textId="137BEF5E">
      <w:pPr>
        <w:spacing w:before="240" w:after="240" w:line="240" w:lineRule="auto"/>
        <w:rPr>
          <w:rFonts w:eastAsia="Times New Roman"/>
        </w:rPr>
      </w:pPr>
      <w:r w:rsidRPr="00D414CE">
        <w:rPr>
          <w:rFonts w:eastAsia="Times New Roman"/>
        </w:rPr>
        <w:t xml:space="preserve">The HEY partners consulted operate their services in various locations across Victoria including Swan Hill, Geelong, </w:t>
      </w:r>
      <w:r>
        <w:rPr>
          <w:rFonts w:eastAsia="Times New Roman"/>
        </w:rPr>
        <w:t xml:space="preserve">Shepparton, Warrnambool, and the Surf Coast. </w:t>
      </w:r>
      <w:r w:rsidRPr="00C30088">
        <w:rPr>
          <w:rFonts w:eastAsia="Times New Roman"/>
        </w:rPr>
        <w:t xml:space="preserve">The responses were recorded and have been used to create the foundation of this response. </w:t>
      </w:r>
    </w:p>
    <w:p w:rsidRPr="00C30088" w:rsidR="00644F1B" w:rsidP="00644F1B" w:rsidRDefault="00644F1B" w14:paraId="58F8C45B" w14:textId="77777777">
      <w:pPr>
        <w:spacing w:before="240" w:after="240" w:line="240" w:lineRule="auto"/>
        <w:rPr>
          <w:rFonts w:eastAsia="Times New Roman"/>
        </w:rPr>
      </w:pPr>
      <w:r>
        <w:rPr>
          <w:rFonts w:eastAsia="Times New Roman"/>
        </w:rPr>
        <w:t xml:space="preserve">Lived experience is a key component of the recommendations outlined in the Royal Commission and YACVic prioritises youth participation in all work, which is why we focused on the insights and experiences of these groups for the consultations. </w:t>
      </w:r>
    </w:p>
    <w:p w:rsidR="00644F1B" w:rsidP="008800D3" w:rsidRDefault="00644F1B" w14:paraId="092FC68B" w14:textId="4BD57270">
      <w:pPr>
        <w:pStyle w:val="Heading4"/>
        <w:spacing w:before="120" w:after="120" w:line="240" w:lineRule="auto"/>
        <w:rPr>
          <w:szCs w:val="28"/>
        </w:rPr>
      </w:pPr>
      <w:r>
        <w:rPr>
          <w:szCs w:val="28"/>
        </w:rPr>
        <w:t xml:space="preserve">Statistics </w:t>
      </w:r>
    </w:p>
    <w:p w:rsidRPr="00C30088" w:rsidR="00C32E5B" w:rsidP="008800D3" w:rsidRDefault="00C32E5B" w14:paraId="753BFB4E" w14:textId="77777777">
      <w:pPr>
        <w:spacing w:before="120" w:after="120" w:line="240" w:lineRule="auto"/>
        <w:rPr>
          <w:rStyle w:val="EndnoteReference"/>
          <w:rFonts w:eastAsia="Calibri" w:cs="Calibri"/>
          <w:lang w:val="en-GB"/>
        </w:rPr>
      </w:pPr>
      <w:r w:rsidRPr="00C30088">
        <w:rPr>
          <w:rFonts w:eastAsia="Calibri" w:cs="Calibri"/>
          <w:lang w:val="en-GB"/>
        </w:rPr>
        <w:t xml:space="preserve">The </w:t>
      </w:r>
      <w:r w:rsidRPr="00274231">
        <w:rPr>
          <w:rFonts w:eastAsia="Calibri" w:cs="Calibri"/>
          <w:i/>
          <w:iCs/>
          <w:lang w:val="en-GB"/>
        </w:rPr>
        <w:t xml:space="preserve">Writing Themselves In 4 </w:t>
      </w:r>
      <w:proofErr w:type="gramStart"/>
      <w:r>
        <w:rPr>
          <w:rFonts w:eastAsia="Calibri" w:cs="Calibri"/>
          <w:lang w:val="en-GB"/>
        </w:rPr>
        <w:t>report</w:t>
      </w:r>
      <w:proofErr w:type="gramEnd"/>
      <w:r w:rsidRPr="00C30088">
        <w:rPr>
          <w:rFonts w:eastAsia="Calibri" w:cs="Calibri"/>
          <w:lang w:val="en-GB"/>
        </w:rPr>
        <w:t>, released in February 2021, consulted 1,859 LGBTIQA+ young people aged 14-21 in Victoria, and found the following</w:t>
      </w:r>
      <w:r w:rsidRPr="3F09EC9E">
        <w:rPr>
          <w:rFonts w:eastAsia="Calibri" w:cs="Calibri"/>
          <w:lang w:val="en-GB"/>
        </w:rPr>
        <w:t>:</w:t>
      </w:r>
    </w:p>
    <w:p w:rsidRPr="00C30088" w:rsidR="00C32E5B" w:rsidP="008800D3" w:rsidRDefault="00C32E5B" w14:paraId="1924C5EA" w14:textId="77777777">
      <w:pPr>
        <w:pStyle w:val="ListParagraph"/>
        <w:numPr>
          <w:ilvl w:val="0"/>
          <w:numId w:val="3"/>
        </w:numPr>
        <w:spacing w:before="120" w:after="120" w:line="240" w:lineRule="auto"/>
        <w:rPr>
          <w:rStyle w:val="EndnoteReference"/>
          <w:rFonts w:eastAsiaTheme="minorEastAsia"/>
        </w:rPr>
      </w:pPr>
      <w:r w:rsidRPr="00C30088">
        <w:rPr>
          <w:rFonts w:eastAsia="Karla" w:cs="Karla"/>
        </w:rPr>
        <w:t>Over half (58.2%) of all participants had seriously considered attempting suicide in the previous 12 months, and almost three-fifths (58.7%) of those aged 16-17 had done so. This is more than five times the rate observed within studies of the general population aged 16–17 (11.2%).</w:t>
      </w:r>
      <w:r w:rsidRPr="506A7460">
        <w:rPr>
          <w:rStyle w:val="EndnoteReference"/>
          <w:rFonts w:eastAsiaTheme="minorEastAsia"/>
        </w:rPr>
        <w:endnoteReference w:id="2"/>
      </w:r>
    </w:p>
    <w:p w:rsidRPr="00C30088" w:rsidR="00C32E5B" w:rsidP="008800D3" w:rsidRDefault="00C32E5B" w14:paraId="32C96F1C" w14:textId="77777777">
      <w:pPr>
        <w:pStyle w:val="ListParagraph"/>
        <w:numPr>
          <w:ilvl w:val="0"/>
          <w:numId w:val="3"/>
        </w:numPr>
        <w:spacing w:before="120" w:after="120" w:line="240" w:lineRule="auto"/>
        <w:rPr>
          <w:rFonts w:eastAsiaTheme="minorEastAsia"/>
        </w:rPr>
      </w:pPr>
      <w:r w:rsidRPr="00C30088">
        <w:rPr>
          <w:rFonts w:eastAsia="Karla" w:cs="Karla"/>
        </w:rPr>
        <w:t>Over four-fifths (81.9%) of all participants had experienced high or very high levels of psychological distress during the past four weeks</w:t>
      </w:r>
      <w:r w:rsidRPr="19B38927">
        <w:rPr>
          <w:rFonts w:eastAsia="Karla" w:cs="Karla"/>
        </w:rPr>
        <w:t>.</w:t>
      </w:r>
      <w:r w:rsidRPr="4690D31C">
        <w:rPr>
          <w:rStyle w:val="EndnoteReference"/>
          <w:rFonts w:eastAsia="Karla" w:cs="Karla"/>
        </w:rPr>
        <w:endnoteReference w:id="3"/>
      </w:r>
      <w:r w:rsidRPr="00C30088">
        <w:rPr>
          <w:rFonts w:eastAsia="Karla" w:cs="Karla"/>
        </w:rPr>
        <w:t xml:space="preserve"> </w:t>
      </w:r>
    </w:p>
    <w:p w:rsidRPr="00C30088" w:rsidR="00C32E5B" w:rsidP="008800D3" w:rsidRDefault="00C32E5B" w14:paraId="74B85B7D" w14:textId="77777777">
      <w:pPr>
        <w:pStyle w:val="ListParagraph"/>
        <w:numPr>
          <w:ilvl w:val="0"/>
          <w:numId w:val="3"/>
        </w:numPr>
        <w:spacing w:before="120" w:after="120" w:line="240" w:lineRule="auto"/>
        <w:rPr>
          <w:rFonts w:eastAsiaTheme="minorEastAsia"/>
        </w:rPr>
      </w:pPr>
      <w:r w:rsidRPr="00C30088">
        <w:rPr>
          <w:rFonts w:eastAsia="Karla" w:cs="Karla"/>
        </w:rPr>
        <w:t>Almost half (48.8%) of all participants reported having ever being diagnosed with generalised anxiety disorder and 47.4% with depression.</w:t>
      </w:r>
      <w:r w:rsidRPr="27C5AF65">
        <w:rPr>
          <w:rStyle w:val="EndnoteReference"/>
          <w:rFonts w:eastAsia="Karla" w:cs="Karla"/>
        </w:rPr>
        <w:endnoteReference w:id="4"/>
      </w:r>
      <w:r w:rsidRPr="00C30088">
        <w:rPr>
          <w:rFonts w:eastAsia="Karla" w:cs="Karla"/>
        </w:rPr>
        <w:t xml:space="preserve"> </w:t>
      </w:r>
    </w:p>
    <w:p w:rsidRPr="00C30088" w:rsidR="00C32E5B" w:rsidP="008800D3" w:rsidRDefault="00C32E5B" w14:paraId="5F9AADD7" w14:textId="77777777">
      <w:pPr>
        <w:pStyle w:val="ListParagraph"/>
        <w:numPr>
          <w:ilvl w:val="0"/>
          <w:numId w:val="3"/>
        </w:numPr>
        <w:spacing w:before="120" w:after="120" w:line="240" w:lineRule="auto"/>
        <w:rPr>
          <w:rFonts w:eastAsiaTheme="minorEastAsia"/>
        </w:rPr>
      </w:pPr>
      <w:r w:rsidRPr="00C30088">
        <w:rPr>
          <w:rFonts w:eastAsia="Karla" w:cs="Karla"/>
        </w:rPr>
        <w:t>Approximately one-quarter (24.0%) of participants had experienced one or more forms of homelessness in their lifetime, and 11.8% in the last 12 months.</w:t>
      </w:r>
      <w:r w:rsidRPr="14AE03D6">
        <w:rPr>
          <w:rStyle w:val="EndnoteReference"/>
          <w:rFonts w:eastAsia="Karla" w:cs="Karla"/>
        </w:rPr>
        <w:endnoteReference w:id="5"/>
      </w:r>
    </w:p>
    <w:p w:rsidRPr="00C30088" w:rsidR="00C32E5B" w:rsidP="008800D3" w:rsidRDefault="00C32E5B" w14:paraId="4C0BEC71" w14:textId="77777777">
      <w:pPr>
        <w:pStyle w:val="ListParagraph"/>
        <w:numPr>
          <w:ilvl w:val="1"/>
          <w:numId w:val="3"/>
        </w:numPr>
        <w:spacing w:before="120" w:after="120" w:line="240" w:lineRule="auto"/>
        <w:rPr>
          <w:rFonts w:eastAsiaTheme="minorEastAsia"/>
        </w:rPr>
      </w:pPr>
      <w:r w:rsidRPr="00C30088">
        <w:rPr>
          <w:rFonts w:eastAsia="Karla" w:cs="Karla"/>
        </w:rPr>
        <w:t>Approximately one in four (24.8%) participants reported that their experience/s of homelessness were related to being LGBTIQA+.</w:t>
      </w:r>
      <w:r w:rsidRPr="7409093A">
        <w:rPr>
          <w:rStyle w:val="EndnoteReference"/>
          <w:rFonts w:eastAsiaTheme="minorEastAsia"/>
        </w:rPr>
        <w:endnoteReference w:id="6"/>
      </w:r>
    </w:p>
    <w:p w:rsidRPr="00C30088" w:rsidR="00C32E5B" w:rsidP="008800D3" w:rsidRDefault="00C32E5B" w14:paraId="007A9501" w14:textId="77777777">
      <w:pPr>
        <w:pStyle w:val="ListParagraph"/>
        <w:numPr>
          <w:ilvl w:val="0"/>
          <w:numId w:val="3"/>
        </w:numPr>
        <w:spacing w:before="120" w:after="120" w:line="240" w:lineRule="auto"/>
        <w:rPr>
          <w:rFonts w:eastAsiaTheme="minorEastAsia"/>
        </w:rPr>
      </w:pPr>
      <w:r w:rsidRPr="00C30088">
        <w:rPr>
          <w:rFonts w:eastAsia="Karla" w:cs="Karla"/>
        </w:rPr>
        <w:t>More than three-fifths (62.1%) of participants at secondary school felt unsafe or uncomfortable due to their sexuality or gender identity in the past 12 months.</w:t>
      </w:r>
      <w:r w:rsidRPr="766CCDFC">
        <w:rPr>
          <w:rStyle w:val="EndnoteReference"/>
          <w:rFonts w:eastAsiaTheme="minorEastAsia"/>
        </w:rPr>
        <w:endnoteReference w:id="7"/>
      </w:r>
    </w:p>
    <w:p w:rsidRPr="00C30088" w:rsidR="00C32E5B" w:rsidP="008800D3" w:rsidRDefault="00C32E5B" w14:paraId="79B2F4B1" w14:textId="77777777">
      <w:pPr>
        <w:pStyle w:val="ListParagraph"/>
        <w:numPr>
          <w:ilvl w:val="0"/>
          <w:numId w:val="3"/>
        </w:numPr>
        <w:spacing w:before="120" w:after="120" w:line="240" w:lineRule="auto"/>
        <w:rPr>
          <w:rFonts w:eastAsiaTheme="minorEastAsia"/>
        </w:rPr>
      </w:pPr>
      <w:r w:rsidRPr="00C30088">
        <w:rPr>
          <w:rFonts w:eastAsia="Karla" w:cs="Karla"/>
        </w:rPr>
        <w:t>Only 30.6% of participants at secondary school felt that they could safely use bathrooms and only 20.5% felt that they could safely use the changing rooms that match their gender identity.</w:t>
      </w:r>
      <w:r w:rsidRPr="75E2E01E">
        <w:rPr>
          <w:rStyle w:val="EndnoteReference"/>
          <w:rFonts w:eastAsiaTheme="minorEastAsia"/>
        </w:rPr>
        <w:endnoteReference w:id="8"/>
      </w:r>
    </w:p>
    <w:p w:rsidRPr="00C30088" w:rsidR="00C32E5B" w:rsidP="008800D3" w:rsidRDefault="00C32E5B" w14:paraId="61622662" w14:textId="77777777">
      <w:pPr>
        <w:pStyle w:val="ListParagraph"/>
        <w:numPr>
          <w:ilvl w:val="0"/>
          <w:numId w:val="3"/>
        </w:numPr>
        <w:spacing w:before="120" w:after="120" w:line="240" w:lineRule="auto"/>
        <w:rPr>
          <w:rFonts w:eastAsiaTheme="minorEastAsia"/>
        </w:rPr>
      </w:pPr>
      <w:r w:rsidRPr="00C30088">
        <w:rPr>
          <w:rFonts w:eastAsia="Karla" w:cs="Karla"/>
        </w:rPr>
        <w:t>Only 56.7% of participants at university felt that they could safely use bathrooms and only 34.0% felt that they could safely use the changing rooms that match their gender identity.</w:t>
      </w:r>
      <w:r w:rsidRPr="56E33701">
        <w:rPr>
          <w:rStyle w:val="EndnoteReference"/>
          <w:rFonts w:eastAsiaTheme="minorEastAsia"/>
        </w:rPr>
        <w:endnoteReference w:id="9"/>
      </w:r>
    </w:p>
    <w:p w:rsidRPr="00C30088" w:rsidR="00C32E5B" w:rsidP="008800D3" w:rsidRDefault="00C32E5B" w14:paraId="0D675B31" w14:textId="77777777">
      <w:pPr>
        <w:pStyle w:val="ListParagraph"/>
        <w:numPr>
          <w:ilvl w:val="0"/>
          <w:numId w:val="3"/>
        </w:numPr>
        <w:spacing w:before="120" w:after="120" w:line="240" w:lineRule="auto"/>
        <w:rPr>
          <w:rFonts w:eastAsiaTheme="minorEastAsia"/>
        </w:rPr>
      </w:pPr>
      <w:r w:rsidRPr="00C30088">
        <w:rPr>
          <w:rFonts w:eastAsia="Karla" w:cs="Karla"/>
        </w:rPr>
        <w:t>Approximately two-fifths (38.3%) of secondary school students reported missing day/s at their educational setting in the past 12 months because they felt unsafe or uncomfortable.</w:t>
      </w:r>
      <w:r w:rsidRPr="032B383C">
        <w:rPr>
          <w:rStyle w:val="EndnoteReference"/>
          <w:rFonts w:eastAsia="Karla" w:cs="Karla"/>
        </w:rPr>
        <w:endnoteReference w:id="10"/>
      </w:r>
      <w:r w:rsidRPr="00C30088">
        <w:rPr>
          <w:rFonts w:eastAsia="Karla" w:cs="Karla"/>
        </w:rPr>
        <w:t xml:space="preserve">  </w:t>
      </w:r>
    </w:p>
    <w:p w:rsidRPr="00C30088" w:rsidR="00C32E5B" w:rsidP="008800D3" w:rsidRDefault="00C32E5B" w14:paraId="51221541" w14:textId="77777777">
      <w:pPr>
        <w:pStyle w:val="ListParagraph"/>
        <w:numPr>
          <w:ilvl w:val="0"/>
          <w:numId w:val="3"/>
        </w:numPr>
        <w:spacing w:before="120" w:after="120" w:line="240" w:lineRule="auto"/>
        <w:rPr>
          <w:rFonts w:eastAsiaTheme="minorEastAsia"/>
        </w:rPr>
      </w:pPr>
      <w:r w:rsidRPr="00C30088">
        <w:rPr>
          <w:rFonts w:eastAsia="Karla" w:cs="Karla"/>
        </w:rPr>
        <w:t>Approximately one-fifth (18.9%) of university students reported missing day/s at their educational setting in the past 12 months because they felt unsafe or uncomfortable.</w:t>
      </w:r>
      <w:r w:rsidRPr="17FD068D">
        <w:rPr>
          <w:rStyle w:val="EndnoteReference"/>
          <w:rFonts w:eastAsia="Karla" w:cs="Karla"/>
        </w:rPr>
        <w:endnoteReference w:id="11"/>
      </w:r>
      <w:r w:rsidRPr="00C30088">
        <w:rPr>
          <w:rFonts w:eastAsia="Karla" w:cs="Karla"/>
        </w:rPr>
        <w:t xml:space="preserve"> </w:t>
      </w:r>
    </w:p>
    <w:p w:rsidRPr="001F0654" w:rsidR="00C32E5B" w:rsidP="00C32E5B" w:rsidRDefault="00C32E5B" w14:paraId="588CE2F2" w14:textId="4D81C150">
      <w:pPr>
        <w:pStyle w:val="ListParagraph"/>
        <w:numPr>
          <w:ilvl w:val="0"/>
          <w:numId w:val="3"/>
        </w:numPr>
        <w:spacing w:before="120" w:after="120" w:line="240" w:lineRule="auto"/>
        <w:rPr>
          <w:rFonts w:eastAsiaTheme="minorEastAsia"/>
        </w:rPr>
      </w:pPr>
      <w:r w:rsidRPr="00C30088">
        <w:rPr>
          <w:rFonts w:eastAsia="Karla" w:cs="Karla"/>
        </w:rPr>
        <w:t>Approximately three-fifths (59.7%) of participants at secondary school reported that they frequently heard negative remarks regarding sexuality at their educational setting during the past 12 months.</w:t>
      </w:r>
      <w:r w:rsidRPr="1AEF18E8">
        <w:rPr>
          <w:rStyle w:val="EndnoteReference"/>
          <w:rFonts w:eastAsiaTheme="minorEastAsia"/>
        </w:rPr>
        <w:endnoteReference w:id="12"/>
      </w:r>
    </w:p>
    <w:p w:rsidRPr="00C30088" w:rsidR="00C32E5B" w:rsidP="00C32E5B" w:rsidRDefault="00C32E5B" w14:paraId="2FEB3967" w14:textId="77777777">
      <w:pPr>
        <w:rPr>
          <w:rFonts w:eastAsia="Calibri" w:cs="Arial"/>
        </w:rPr>
      </w:pPr>
      <w:r w:rsidRPr="00C30088">
        <w:rPr>
          <w:rFonts w:eastAsia="Times New Roman"/>
        </w:rPr>
        <w:lastRenderedPageBreak/>
        <w:t xml:space="preserve">The Trans Pathways </w:t>
      </w:r>
      <w:r w:rsidRPr="19B38927">
        <w:rPr>
          <w:rFonts w:eastAsia="Times New Roman"/>
        </w:rPr>
        <w:t>study,</w:t>
      </w:r>
      <w:r w:rsidRPr="00C30088">
        <w:rPr>
          <w:rFonts w:eastAsia="Times New Roman"/>
        </w:rPr>
        <w:t xml:space="preserve"> published by the </w:t>
      </w:r>
      <w:r>
        <w:rPr>
          <w:rFonts w:eastAsia="Times New Roman"/>
        </w:rPr>
        <w:t>T</w:t>
      </w:r>
      <w:r w:rsidRPr="19B38927">
        <w:rPr>
          <w:rFonts w:eastAsia="Times New Roman"/>
        </w:rPr>
        <w:t xml:space="preserve">elethon </w:t>
      </w:r>
      <w:r>
        <w:rPr>
          <w:rFonts w:eastAsia="Times New Roman"/>
        </w:rPr>
        <w:t>K</w:t>
      </w:r>
      <w:r w:rsidRPr="19B38927">
        <w:rPr>
          <w:rFonts w:eastAsia="Times New Roman"/>
        </w:rPr>
        <w:t xml:space="preserve">ids </w:t>
      </w:r>
      <w:r>
        <w:rPr>
          <w:rFonts w:eastAsia="Times New Roman"/>
        </w:rPr>
        <w:t>I</w:t>
      </w:r>
      <w:r w:rsidRPr="19B38927">
        <w:rPr>
          <w:rFonts w:eastAsia="Times New Roman"/>
        </w:rPr>
        <w:t>nstitute</w:t>
      </w:r>
      <w:r w:rsidRPr="00C30088">
        <w:rPr>
          <w:rFonts w:eastAsia="Times New Roman"/>
        </w:rPr>
        <w:t xml:space="preserve"> in 2017 was </w:t>
      </w:r>
      <w:r>
        <w:rPr>
          <w:rFonts w:eastAsia="Times New Roman"/>
        </w:rPr>
        <w:t>(</w:t>
      </w:r>
      <w:r w:rsidRPr="00C30088">
        <w:rPr>
          <w:rFonts w:eastAsia="Times New Roman"/>
        </w:rPr>
        <w:t>at the time of publishing</w:t>
      </w:r>
      <w:r>
        <w:rPr>
          <w:rFonts w:eastAsia="Times New Roman"/>
        </w:rPr>
        <w:t>)</w:t>
      </w:r>
      <w:r w:rsidRPr="00C30088">
        <w:rPr>
          <w:rFonts w:eastAsia="Times New Roman"/>
        </w:rPr>
        <w:t xml:space="preserve"> </w:t>
      </w:r>
      <w:r w:rsidRPr="00C30088">
        <w:rPr>
          <w:rFonts w:eastAsia="Karla" w:cs="Karla"/>
        </w:rPr>
        <w:t>the largest study ever conducted into the mental health and care pathways of trans and gender diverse young people in Australia</w:t>
      </w:r>
      <w:r>
        <w:rPr>
          <w:rFonts w:eastAsia="Karla" w:cs="Karla"/>
        </w:rPr>
        <w:t>.</w:t>
      </w:r>
      <w:r w:rsidRPr="4D82DF41">
        <w:rPr>
          <w:rStyle w:val="EndnoteReference"/>
          <w:rFonts w:eastAsia="Karla" w:cs="Karla"/>
        </w:rPr>
        <w:endnoteReference w:id="13"/>
      </w:r>
      <w:r w:rsidRPr="00C30088">
        <w:rPr>
          <w:rFonts w:eastAsia="Karla" w:cs="Karla"/>
        </w:rPr>
        <w:t xml:space="preserve"> It is also the first Australian study to incorporate the views of parents and guardians of trans young people (194 participants). It found</w:t>
      </w:r>
      <w:r w:rsidRPr="1439EF3F">
        <w:rPr>
          <w:rStyle w:val="EndnoteReference"/>
          <w:rFonts w:eastAsia="Karla" w:cs="Karla"/>
        </w:rPr>
        <w:endnoteReference w:id="14"/>
      </w:r>
      <w:r>
        <w:rPr>
          <w:rFonts w:eastAsia="Karla" w:cs="Karla"/>
        </w:rPr>
        <w:t>:</w:t>
      </w:r>
      <w:r w:rsidRPr="00C30088">
        <w:rPr>
          <w:rFonts w:eastAsia="Karla" w:cs="Karla"/>
        </w:rPr>
        <w:t xml:space="preserve"> </w:t>
      </w:r>
    </w:p>
    <w:p w:rsidRPr="00C30088" w:rsidR="00C32E5B" w:rsidP="00C32E5B" w:rsidRDefault="00C32E5B" w14:paraId="6E05F5F0" w14:textId="77777777">
      <w:pPr>
        <w:pStyle w:val="ListParagraph"/>
        <w:numPr>
          <w:ilvl w:val="0"/>
          <w:numId w:val="2"/>
        </w:numPr>
        <w:spacing w:after="0" w:line="360" w:lineRule="auto"/>
        <w:rPr>
          <w:rFonts w:eastAsiaTheme="minorEastAsia"/>
        </w:rPr>
      </w:pPr>
      <w:r w:rsidRPr="00C30088">
        <w:rPr>
          <w:rFonts w:eastAsia="Karla" w:cs="Karla"/>
        </w:rPr>
        <w:t>4 out of 5 trans young people have ever self-harmed (79.7%) This is compared to 10.9% of adolescents (12-17 years) in the Australian general population</w:t>
      </w:r>
      <w:r w:rsidRPr="4D82DF41">
        <w:rPr>
          <w:rFonts w:eastAsia="Karla" w:cs="Karla"/>
        </w:rPr>
        <w:t>.</w:t>
      </w:r>
      <w:r w:rsidRPr="4D82DF41">
        <w:rPr>
          <w:rStyle w:val="EndnoteReference"/>
          <w:rFonts w:eastAsiaTheme="minorEastAsia"/>
        </w:rPr>
        <w:endnoteReference w:id="15"/>
      </w:r>
    </w:p>
    <w:p w:rsidR="00941A20" w:rsidP="00941A20" w:rsidRDefault="00C32E5B" w14:paraId="13182778" w14:textId="14FF5B9C">
      <w:pPr>
        <w:pStyle w:val="ListParagraph"/>
        <w:numPr>
          <w:ilvl w:val="0"/>
          <w:numId w:val="2"/>
        </w:numPr>
        <w:spacing w:after="0" w:line="360" w:lineRule="auto"/>
      </w:pPr>
      <w:r w:rsidRPr="00C30088">
        <w:rPr>
          <w:rFonts w:eastAsia="Karla" w:cs="Karla"/>
        </w:rPr>
        <w:t>1 in 2 trans young people have ever attempted suicide (48.1%) This is 20 times higher than adolescents (12-17 years) in the Australian general population This is 14.6 times higher than adults (aged 16- 85 years) in the Australian general population</w:t>
      </w:r>
      <w:r w:rsidRPr="4D82DF41">
        <w:rPr>
          <w:rStyle w:val="EndnoteReference"/>
        </w:rPr>
        <w:endnoteReference w:id="16"/>
      </w:r>
    </w:p>
    <w:p w:rsidR="002C0A22" w:rsidRDefault="002C0A22" w14:paraId="46D5CBD9" w14:textId="77777777">
      <w:pPr>
        <w:rPr>
          <w:rFonts w:eastAsiaTheme="majorEastAsia" w:cstheme="majorBidi"/>
          <w:b/>
          <w:color w:val="008296"/>
          <w:sz w:val="28"/>
          <w:szCs w:val="24"/>
        </w:rPr>
      </w:pPr>
      <w:r>
        <w:br w:type="page"/>
      </w:r>
    </w:p>
    <w:p w:rsidR="00941A20" w:rsidP="00941A20" w:rsidRDefault="00941A20" w14:paraId="412A71ED" w14:textId="450129CB">
      <w:pPr>
        <w:pStyle w:val="Heading3"/>
        <w:spacing w:before="240" w:after="240" w:line="240" w:lineRule="auto"/>
      </w:pPr>
      <w:r>
        <w:lastRenderedPageBreak/>
        <w:t>Summary of Recommendations</w:t>
      </w:r>
    </w:p>
    <w:p w:rsidRPr="006257C4" w:rsidR="00197098" w:rsidP="00197098" w:rsidRDefault="00197098" w14:paraId="7D40FCD7" w14:textId="77777777">
      <w:pPr>
        <w:spacing w:before="240" w:after="240" w:line="240" w:lineRule="auto"/>
        <w:rPr>
          <w:rStyle w:val="normaltextrun"/>
          <w:b/>
          <w:bCs/>
          <w:i/>
          <w:iCs/>
          <w:bdr w:val="none" w:color="auto" w:sz="0" w:space="0" w:frame="1"/>
        </w:rPr>
      </w:pPr>
      <w:r w:rsidRPr="006257C4">
        <w:rPr>
          <w:rStyle w:val="normaltextrun"/>
          <w:b/>
          <w:bCs/>
          <w:i/>
          <w:iCs/>
          <w:bdr w:val="none" w:color="auto" w:sz="0" w:space="0" w:frame="1"/>
        </w:rPr>
        <w:t xml:space="preserve">Recommendation 1: </w:t>
      </w:r>
      <w:r w:rsidRPr="006257C4">
        <w:rPr>
          <w:rStyle w:val="normaltextrun"/>
          <w:i/>
          <w:iCs/>
          <w:bdr w:val="none" w:color="auto" w:sz="0" w:space="0" w:frame="1"/>
        </w:rPr>
        <w:t>Youth participation should be embedded in all mental health services across Victoria.</w:t>
      </w:r>
    </w:p>
    <w:p w:rsidRPr="006257C4" w:rsidR="00197098" w:rsidP="00197098" w:rsidRDefault="00197098" w14:paraId="49328E04" w14:textId="77777777">
      <w:pPr>
        <w:spacing w:before="240" w:after="240" w:line="240" w:lineRule="auto"/>
        <w:rPr>
          <w:rStyle w:val="normaltextrun"/>
          <w:b/>
          <w:bCs/>
          <w:i/>
          <w:iCs/>
          <w:bdr w:val="none" w:color="auto" w:sz="0" w:space="0" w:frame="1"/>
        </w:rPr>
      </w:pPr>
      <w:r w:rsidRPr="006257C4">
        <w:rPr>
          <w:rStyle w:val="normaltextrun"/>
          <w:b/>
          <w:bCs/>
          <w:i/>
          <w:iCs/>
          <w:bdr w:val="none" w:color="auto" w:sz="0" w:space="0" w:frame="1"/>
        </w:rPr>
        <w:t xml:space="preserve">Recommendation 2:  </w:t>
      </w:r>
      <w:r w:rsidRPr="006257C4">
        <w:rPr>
          <w:rStyle w:val="normaltextrun"/>
          <w:i/>
          <w:iCs/>
          <w:bdr w:val="none" w:color="auto" w:sz="0" w:space="0" w:frame="1"/>
        </w:rPr>
        <w:t>Encourage all mental health services to undertake the Rainbow Tick accreditation and promote those with the Rainbow Tick accreditation via an easy-to-access online resource.</w:t>
      </w:r>
    </w:p>
    <w:p w:rsidRPr="006257C4" w:rsidR="00197098" w:rsidP="00197098" w:rsidRDefault="00197098" w14:paraId="5E4147FD" w14:textId="77777777">
      <w:pPr>
        <w:spacing w:before="240" w:after="240" w:line="240" w:lineRule="auto"/>
        <w:rPr>
          <w:b/>
          <w:bCs/>
          <w:i/>
          <w:iCs/>
          <w:bdr w:val="none" w:color="auto" w:sz="0" w:space="0" w:frame="1"/>
        </w:rPr>
      </w:pPr>
      <w:r w:rsidRPr="006257C4">
        <w:rPr>
          <w:rStyle w:val="normaltextrun"/>
          <w:b/>
          <w:bCs/>
          <w:i/>
          <w:iCs/>
          <w:bdr w:val="none" w:color="auto" w:sz="0" w:space="0" w:frame="1"/>
        </w:rPr>
        <w:t xml:space="preserve">Recommendation 3:  </w:t>
      </w:r>
      <w:r w:rsidRPr="006257C4">
        <w:rPr>
          <w:rStyle w:val="normaltextrun"/>
          <w:i/>
          <w:iCs/>
          <w:bdr w:val="none" w:color="auto" w:sz="0" w:space="0" w:frame="1"/>
        </w:rPr>
        <w:t>Expand specialist LGBTIQA+ and youth mental health services in rural and regional communities to address the growing demand and ensure everyone who needs support has access to it in a timely manner.</w:t>
      </w:r>
      <w:r w:rsidRPr="006257C4">
        <w:rPr>
          <w:rStyle w:val="normaltextrun"/>
          <w:b/>
          <w:bCs/>
          <w:i/>
          <w:iCs/>
          <w:bdr w:val="none" w:color="auto" w:sz="0" w:space="0" w:frame="1"/>
        </w:rPr>
        <w:t xml:space="preserve"> </w:t>
      </w:r>
    </w:p>
    <w:p w:rsidRPr="006257C4" w:rsidR="00197098" w:rsidP="00197098" w:rsidRDefault="00197098" w14:paraId="063B05AE" w14:textId="45B188E8">
      <w:pPr>
        <w:rPr>
          <w:b/>
          <w:bCs/>
          <w:i/>
          <w:iCs/>
          <w:bdr w:val="none" w:color="auto" w:sz="0" w:space="0" w:frame="1"/>
        </w:rPr>
      </w:pPr>
      <w:r w:rsidRPr="006257C4">
        <w:rPr>
          <w:b/>
          <w:bCs/>
          <w:i/>
          <w:iCs/>
          <w:bdr w:val="none" w:color="auto" w:sz="0" w:space="0" w:frame="1"/>
        </w:rPr>
        <w:t xml:space="preserve">Recommendation 4: </w:t>
      </w:r>
      <w:r w:rsidRPr="006257C4">
        <w:rPr>
          <w:i/>
          <w:iCs/>
          <w:bdr w:val="none" w:color="auto" w:sz="0" w:space="0" w:frame="1"/>
        </w:rPr>
        <w:t xml:space="preserve">Mandate training for the </w:t>
      </w:r>
      <w:r w:rsidR="001839AC">
        <w:rPr>
          <w:i/>
          <w:iCs/>
          <w:bdr w:val="none" w:color="auto" w:sz="0" w:space="0" w:frame="1"/>
        </w:rPr>
        <w:t>mental health</w:t>
      </w:r>
      <w:r w:rsidRPr="006257C4">
        <w:rPr>
          <w:i/>
          <w:iCs/>
          <w:bdr w:val="none" w:color="auto" w:sz="0" w:space="0" w:frame="1"/>
        </w:rPr>
        <w:t xml:space="preserve"> workforce on The Code of Ethical Practice for the Victorian Youth Sector and Youth Participation, and mental health providers to embed and resource ethical practice and youth participation practice.</w:t>
      </w:r>
      <w:r w:rsidRPr="006257C4">
        <w:rPr>
          <w:b/>
          <w:bCs/>
          <w:i/>
          <w:iCs/>
          <w:bdr w:val="none" w:color="auto" w:sz="0" w:space="0" w:frame="1"/>
        </w:rPr>
        <w:t xml:space="preserve"> </w:t>
      </w:r>
    </w:p>
    <w:p w:rsidRPr="00BC2947" w:rsidR="00197098" w:rsidP="00197098" w:rsidRDefault="00197098" w14:paraId="180A9B29" w14:textId="77777777">
      <w:pPr>
        <w:spacing w:before="240" w:after="240" w:line="240" w:lineRule="auto"/>
        <w:rPr>
          <w:i/>
          <w:iCs/>
          <w:sz w:val="28"/>
          <w:szCs w:val="24"/>
        </w:rPr>
      </w:pPr>
      <w:r w:rsidRPr="0028536C">
        <w:rPr>
          <w:rStyle w:val="normaltextrun"/>
          <w:b/>
          <w:bCs/>
          <w:i/>
          <w:iCs/>
          <w:szCs w:val="24"/>
          <w:shd w:val="clear" w:color="auto" w:fill="FFFFFF"/>
        </w:rPr>
        <w:t>Recommendation 5:</w:t>
      </w:r>
      <w:r w:rsidRPr="00BC2947">
        <w:rPr>
          <w:rStyle w:val="normaltextrun"/>
          <w:i/>
          <w:iCs/>
          <w:szCs w:val="24"/>
          <w:shd w:val="clear" w:color="auto" w:fill="FFFFFF"/>
        </w:rPr>
        <w:t xml:space="preserve"> Embed and resource youth participation models and principles throughout the design, delivery, governance, monitoring and evaluation of </w:t>
      </w:r>
      <w:r>
        <w:rPr>
          <w:rStyle w:val="normaltextrun"/>
          <w:i/>
          <w:iCs/>
          <w:szCs w:val="24"/>
          <w:shd w:val="clear" w:color="auto" w:fill="FFFFFF"/>
        </w:rPr>
        <w:t xml:space="preserve">all mental health services, but especially suicide prevention and postvention services. </w:t>
      </w:r>
    </w:p>
    <w:p w:rsidR="00197098" w:rsidP="00197098" w:rsidRDefault="00197098" w14:paraId="69EF3AC6" w14:textId="77777777">
      <w:pPr>
        <w:rPr>
          <w:rStyle w:val="cf01"/>
          <w:rFonts w:ascii="Karla" w:hAnsi="Karla"/>
          <w:i/>
          <w:iCs/>
          <w:sz w:val="24"/>
          <w:szCs w:val="24"/>
        </w:rPr>
      </w:pPr>
      <w:r w:rsidRPr="0028536C">
        <w:rPr>
          <w:b/>
          <w:bCs/>
          <w:i/>
          <w:iCs/>
          <w:szCs w:val="24"/>
          <w:bdr w:val="none" w:color="auto" w:sz="0" w:space="0" w:frame="1"/>
        </w:rPr>
        <w:t>Recommendation 6:</w:t>
      </w:r>
      <w:r w:rsidRPr="00540499">
        <w:rPr>
          <w:i/>
          <w:iCs/>
          <w:szCs w:val="24"/>
          <w:bdr w:val="none" w:color="auto" w:sz="0" w:space="0" w:frame="1"/>
        </w:rPr>
        <w:t xml:space="preserve"> </w:t>
      </w:r>
      <w:r>
        <w:rPr>
          <w:rStyle w:val="cf01"/>
          <w:rFonts w:ascii="Karla" w:hAnsi="Karla"/>
          <w:i/>
          <w:iCs/>
          <w:sz w:val="24"/>
          <w:szCs w:val="24"/>
        </w:rPr>
        <w:t>Incorporate</w:t>
      </w:r>
      <w:r w:rsidRPr="00540499">
        <w:rPr>
          <w:rStyle w:val="cf01"/>
          <w:rFonts w:ascii="Karla" w:hAnsi="Karla"/>
          <w:i/>
          <w:iCs/>
          <w:sz w:val="24"/>
          <w:szCs w:val="24"/>
        </w:rPr>
        <w:t xml:space="preserve"> feedback mechanisms to inform people who have contributed</w:t>
      </w:r>
      <w:r>
        <w:rPr>
          <w:rStyle w:val="cf01"/>
          <w:rFonts w:ascii="Karla" w:hAnsi="Karla"/>
          <w:i/>
          <w:iCs/>
          <w:sz w:val="24"/>
          <w:szCs w:val="24"/>
        </w:rPr>
        <w:t xml:space="preserve"> to this Strategy</w:t>
      </w:r>
      <w:r w:rsidRPr="00540499">
        <w:rPr>
          <w:rStyle w:val="cf01"/>
          <w:rFonts w:ascii="Karla" w:hAnsi="Karla"/>
          <w:i/>
          <w:iCs/>
          <w:sz w:val="24"/>
          <w:szCs w:val="24"/>
        </w:rPr>
        <w:t xml:space="preserve"> about how their input has been actioned.</w:t>
      </w:r>
    </w:p>
    <w:p w:rsidRPr="009E2B9B" w:rsidR="00197098" w:rsidP="00197098" w:rsidRDefault="00197098" w14:paraId="31B4DCE0" w14:textId="77777777">
      <w:pPr>
        <w:rPr>
          <w:rStyle w:val="cf01"/>
          <w:rFonts w:ascii="Karla" w:hAnsi="Karla"/>
          <w:i/>
          <w:iCs/>
          <w:sz w:val="24"/>
          <w:szCs w:val="24"/>
        </w:rPr>
      </w:pPr>
      <w:r w:rsidRPr="0028536C">
        <w:rPr>
          <w:rStyle w:val="cf01"/>
          <w:rFonts w:ascii="Karla" w:hAnsi="Karla"/>
          <w:b/>
          <w:bCs/>
          <w:i/>
          <w:iCs/>
          <w:sz w:val="24"/>
          <w:szCs w:val="24"/>
        </w:rPr>
        <w:t>Recommendation 7:</w:t>
      </w:r>
      <w:r>
        <w:rPr>
          <w:rStyle w:val="cf01"/>
          <w:rFonts w:ascii="Karla" w:hAnsi="Karla"/>
          <w:i/>
          <w:iCs/>
          <w:sz w:val="24"/>
          <w:szCs w:val="24"/>
        </w:rPr>
        <w:t xml:space="preserve"> Adopt person-centred approaches in all mental health services, with an emphasis on using trauma-informed care</w:t>
      </w:r>
    </w:p>
    <w:p w:rsidR="00197098" w:rsidP="00197098" w:rsidRDefault="00197098" w14:paraId="3446CD38" w14:textId="77777777">
      <w:pPr>
        <w:rPr>
          <w:rStyle w:val="cf01"/>
          <w:rFonts w:ascii="Karla" w:hAnsi="Karla"/>
          <w:i/>
          <w:iCs/>
          <w:sz w:val="24"/>
          <w:szCs w:val="24"/>
        </w:rPr>
      </w:pPr>
      <w:r w:rsidRPr="0028536C">
        <w:rPr>
          <w:rStyle w:val="cf01"/>
          <w:rFonts w:ascii="Karla" w:hAnsi="Karla"/>
          <w:b/>
          <w:bCs/>
          <w:i/>
          <w:iCs/>
          <w:sz w:val="24"/>
          <w:szCs w:val="24"/>
        </w:rPr>
        <w:t>Recommendation 8:</w:t>
      </w:r>
      <w:r>
        <w:rPr>
          <w:rStyle w:val="cf01"/>
          <w:rFonts w:ascii="Karla" w:hAnsi="Karla"/>
          <w:i/>
          <w:iCs/>
          <w:sz w:val="24"/>
          <w:szCs w:val="24"/>
        </w:rPr>
        <w:t xml:space="preserve"> Co-design resources and training with LGBTIQA+ young people for teachers and other educators to improve the school environment and reduce instances of bullying and harassment. </w:t>
      </w:r>
    </w:p>
    <w:p w:rsidRPr="00197098" w:rsidR="00197098" w:rsidP="00197098" w:rsidRDefault="00197098" w14:paraId="2B808A28" w14:textId="52AA7A33">
      <w:pPr>
        <w:rPr>
          <w:rFonts w:eastAsiaTheme="majorEastAsia" w:cstheme="majorBidi"/>
          <w:i/>
          <w:iCs/>
          <w:szCs w:val="28"/>
        </w:rPr>
      </w:pPr>
      <w:r w:rsidRPr="0028536C">
        <w:rPr>
          <w:rFonts w:eastAsiaTheme="majorEastAsia" w:cstheme="majorBidi"/>
          <w:b/>
          <w:bCs/>
          <w:i/>
          <w:iCs/>
          <w:szCs w:val="28"/>
        </w:rPr>
        <w:t>Recommendation 9:</w:t>
      </w:r>
      <w:r w:rsidRPr="00A04D5E">
        <w:rPr>
          <w:rFonts w:eastAsiaTheme="majorEastAsia" w:cstheme="majorBidi"/>
          <w:i/>
          <w:iCs/>
          <w:szCs w:val="28"/>
        </w:rPr>
        <w:t xml:space="preserve"> Invest in a specialist LGBTIQA+ suicide postvention program for young people who have attempted suicide.</w:t>
      </w:r>
      <w:r>
        <w:rPr>
          <w:rFonts w:eastAsiaTheme="majorEastAsia" w:cstheme="majorBidi"/>
          <w:i/>
          <w:iCs/>
          <w:szCs w:val="28"/>
        </w:rPr>
        <w:t xml:space="preserve"> This program should be co-designed with LGBTQIA+ young people and their friends and family.</w:t>
      </w:r>
    </w:p>
    <w:p w:rsidRPr="003A25BC" w:rsidR="00197098" w:rsidP="00197098" w:rsidRDefault="00197098" w14:paraId="0ACD2B19" w14:textId="59624F14">
      <w:pPr>
        <w:rPr>
          <w:i/>
          <w:iCs/>
        </w:rPr>
      </w:pPr>
      <w:r w:rsidRPr="003A25BC">
        <w:rPr>
          <w:b/>
          <w:bCs/>
          <w:i/>
          <w:iCs/>
        </w:rPr>
        <w:t>Recommendation 10:</w:t>
      </w:r>
      <w:r>
        <w:rPr>
          <w:b/>
          <w:bCs/>
          <w:i/>
          <w:iCs/>
        </w:rPr>
        <w:t xml:space="preserve"> </w:t>
      </w:r>
      <w:r>
        <w:rPr>
          <w:i/>
          <w:iCs/>
        </w:rPr>
        <w:t xml:space="preserve">Support local communities through grant opportunities and training to deliver community memorials and other events when experiencing a loss by suicide. </w:t>
      </w:r>
    </w:p>
    <w:p w:rsidR="00197098" w:rsidP="00197098" w:rsidRDefault="00197098" w14:paraId="7BFB1BBF" w14:textId="77777777">
      <w:pPr>
        <w:rPr>
          <w:i/>
          <w:iCs/>
        </w:rPr>
      </w:pPr>
      <w:r w:rsidRPr="003A25BC">
        <w:rPr>
          <w:b/>
          <w:bCs/>
          <w:i/>
          <w:iCs/>
        </w:rPr>
        <w:t>Recommendation 11:</w:t>
      </w:r>
      <w:r>
        <w:rPr>
          <w:b/>
          <w:bCs/>
          <w:i/>
          <w:iCs/>
        </w:rPr>
        <w:t xml:space="preserve"> </w:t>
      </w:r>
      <w:r>
        <w:rPr>
          <w:i/>
          <w:iCs/>
        </w:rPr>
        <w:t xml:space="preserve">Improve access to supports such as counselling and other programs for students bereaved by suicide. </w:t>
      </w:r>
    </w:p>
    <w:p w:rsidR="00197098" w:rsidP="00197098" w:rsidRDefault="00197098" w14:paraId="6B645B08" w14:textId="77777777">
      <w:pPr>
        <w:rPr>
          <w:i/>
          <w:iCs/>
        </w:rPr>
      </w:pPr>
      <w:r w:rsidRPr="00573AE5">
        <w:rPr>
          <w:b/>
          <w:bCs/>
          <w:i/>
          <w:iCs/>
        </w:rPr>
        <w:t>Recommendation 12:</w:t>
      </w:r>
      <w:r>
        <w:rPr>
          <w:i/>
          <w:iCs/>
        </w:rPr>
        <w:t xml:space="preserve"> Provide ongoing professional development to teachers and other school staff on how to have conversations about suicide without causing further harm or trauma to other students. </w:t>
      </w:r>
    </w:p>
    <w:p w:rsidR="00941A20" w:rsidP="00941A20" w:rsidRDefault="00941A20" w14:paraId="58AD17A1" w14:textId="03704EE3"/>
    <w:p w:rsidR="00941A20" w:rsidP="00941A20" w:rsidRDefault="00941A20" w14:paraId="3A0AFD3B" w14:textId="7BDF315E">
      <w:pPr>
        <w:pStyle w:val="Heading3"/>
        <w:spacing w:before="240" w:after="240" w:line="240" w:lineRule="auto"/>
      </w:pPr>
      <w:r>
        <w:lastRenderedPageBreak/>
        <w:t>Key Findings</w:t>
      </w:r>
    </w:p>
    <w:p w:rsidR="00941A20" w:rsidP="00941A20" w:rsidRDefault="00941A20" w14:paraId="12B3B908" w14:textId="0916FC1E">
      <w:pPr>
        <w:pStyle w:val="Heading4"/>
        <w:spacing w:before="240" w:after="240" w:line="240" w:lineRule="auto"/>
        <w:rPr>
          <w:szCs w:val="28"/>
        </w:rPr>
      </w:pPr>
      <w:r>
        <w:rPr>
          <w:szCs w:val="28"/>
        </w:rPr>
        <w:t>Vision</w:t>
      </w:r>
    </w:p>
    <w:p w:rsidRPr="000058AC" w:rsidR="008E1755" w:rsidP="000058AC" w:rsidRDefault="004A5ADD" w14:paraId="128DE6B0" w14:textId="5B56AD55">
      <w:pPr>
        <w:pStyle w:val="ListParagraph"/>
        <w:numPr>
          <w:ilvl w:val="1"/>
          <w:numId w:val="4"/>
        </w:numPr>
        <w:rPr>
          <w:rFonts w:ascii="Merriweather Light" w:hAnsi="Merriweather Light" w:eastAsiaTheme="majorEastAsia" w:cstheme="majorBidi"/>
          <w:color w:val="DB143C"/>
          <w:szCs w:val="28"/>
        </w:rPr>
      </w:pPr>
      <w:r w:rsidRPr="000058AC">
        <w:rPr>
          <w:rFonts w:ascii="Merriweather Light" w:hAnsi="Merriweather Light" w:eastAsiaTheme="majorEastAsia" w:cstheme="majorBidi"/>
          <w:color w:val="DB143C"/>
          <w:szCs w:val="28"/>
        </w:rPr>
        <w:t xml:space="preserve">The Royal Commission suggested ‘towards zero suicides’ as a vision for the strategy. Is this appropriate?  </w:t>
      </w:r>
    </w:p>
    <w:p w:rsidRPr="008E1755" w:rsidR="000058AC" w:rsidP="000058AC" w:rsidRDefault="000058AC" w14:paraId="43EFA340" w14:textId="5E30D1F6">
      <w:r w:rsidRPr="000058AC">
        <w:t xml:space="preserve">YACVic is supportive of this high-level vision of ‘towards zero suicides’ overall, acknowledging that there is a significant amount of work and research needed to ensure this vision is </w:t>
      </w:r>
      <w:r w:rsidR="005C6BC4">
        <w:t>achieved.</w:t>
      </w:r>
      <w:r w:rsidRPr="000058AC">
        <w:t xml:space="preserve"> </w:t>
      </w:r>
      <w:r w:rsidR="005C6BC4">
        <w:t>The</w:t>
      </w:r>
      <w:r w:rsidRPr="000058AC">
        <w:t xml:space="preserve"> Suicide Prevention and Response Strategy </w:t>
      </w:r>
      <w:r w:rsidR="005C6BC4">
        <w:t xml:space="preserve">is an important tool in achieving this </w:t>
      </w:r>
      <w:proofErr w:type="gramStart"/>
      <w:r w:rsidR="005C6BC4">
        <w:t>goal, but</w:t>
      </w:r>
      <w:proofErr w:type="gramEnd"/>
      <w:r w:rsidR="005C6BC4">
        <w:t xml:space="preserve"> must meet</w:t>
      </w:r>
      <w:r w:rsidRPr="000058AC">
        <w:t xml:space="preserve"> the needs of Victorians and address systemic issues in the current mental health system</w:t>
      </w:r>
      <w:r w:rsidR="005C6BC4">
        <w:t xml:space="preserve"> in order to do so</w:t>
      </w:r>
      <w:r w:rsidRPr="000058AC">
        <w:t xml:space="preserve">. </w:t>
      </w:r>
      <w:r w:rsidR="00B279B3">
        <w:t>T</w:t>
      </w:r>
      <w:r w:rsidRPr="000058AC">
        <w:t xml:space="preserve">his </w:t>
      </w:r>
      <w:r w:rsidR="005C6BC4">
        <w:t>S</w:t>
      </w:r>
      <w:r w:rsidRPr="000058AC">
        <w:t>trategy</w:t>
      </w:r>
      <w:r w:rsidR="00B279B3">
        <w:t xml:space="preserve"> must</w:t>
      </w:r>
      <w:r w:rsidRPr="000058AC">
        <w:t xml:space="preserve"> </w:t>
      </w:r>
      <w:r w:rsidR="005C6BC4">
        <w:t>involve</w:t>
      </w:r>
      <w:r w:rsidRPr="000058AC">
        <w:t xml:space="preserve"> a variety of people with lived and living experience </w:t>
      </w:r>
      <w:r w:rsidR="003E2D99">
        <w:t xml:space="preserve">in </w:t>
      </w:r>
      <w:r w:rsidR="00B279B3">
        <w:t>its</w:t>
      </w:r>
      <w:r w:rsidR="003E2D99">
        <w:t xml:space="preserve"> creation and implementation</w:t>
      </w:r>
      <w:r w:rsidR="00B279B3">
        <w:t xml:space="preserve">, </w:t>
      </w:r>
      <w:r w:rsidR="00D4468F">
        <w:t xml:space="preserve">utilising genuine co-design </w:t>
      </w:r>
      <w:r w:rsidR="00177244">
        <w:t xml:space="preserve">to ensure the Strategy </w:t>
      </w:r>
      <w:r w:rsidR="00EB0193">
        <w:t>meets the needs of those</w:t>
      </w:r>
      <w:r w:rsidR="00141B70">
        <w:t xml:space="preserve"> who will be using it</w:t>
      </w:r>
      <w:r w:rsidRPr="000058AC">
        <w:t xml:space="preserve">.  </w:t>
      </w:r>
    </w:p>
    <w:p w:rsidR="00941A20" w:rsidP="00941A20" w:rsidRDefault="00941A20" w14:paraId="005EB63C" w14:textId="61C0F040">
      <w:pPr>
        <w:pStyle w:val="Heading4"/>
        <w:spacing w:before="240" w:after="240" w:line="240" w:lineRule="auto"/>
        <w:rPr>
          <w:szCs w:val="28"/>
        </w:rPr>
      </w:pPr>
      <w:r>
        <w:rPr>
          <w:szCs w:val="28"/>
        </w:rPr>
        <w:t>Priority Populations</w:t>
      </w:r>
    </w:p>
    <w:p w:rsidR="00B259BF" w:rsidP="008E1755" w:rsidRDefault="00B259BF" w14:paraId="6CFC9325" w14:textId="7A0182E5">
      <w:pPr>
        <w:pStyle w:val="Heading4"/>
        <w:spacing w:before="240" w:after="240" w:line="240" w:lineRule="auto"/>
        <w:rPr>
          <w:rFonts w:ascii="Merriweather Light" w:hAnsi="Merriweather Light"/>
          <w:sz w:val="24"/>
        </w:rPr>
      </w:pPr>
      <w:r w:rsidRPr="522045CE">
        <w:rPr>
          <w:rFonts w:ascii="Merriweather Light" w:hAnsi="Merriweather Light"/>
          <w:sz w:val="24"/>
        </w:rPr>
        <w:t xml:space="preserve">2.1   In the discussion paper we have listed a series of groups that may </w:t>
      </w:r>
      <w:r w:rsidRPr="72E00E66" w:rsidR="01A3A289">
        <w:rPr>
          <w:rFonts w:ascii="Merriweather Light" w:hAnsi="Merriweather Light"/>
          <w:sz w:val="24"/>
        </w:rPr>
        <w:t>need</w:t>
      </w:r>
      <w:r w:rsidRPr="72E00E66" w:rsidR="24F5B890">
        <w:rPr>
          <w:rFonts w:ascii="Merriweather Light" w:hAnsi="Merriweather Light"/>
          <w:sz w:val="24"/>
        </w:rPr>
        <w:t xml:space="preserve"> </w:t>
      </w:r>
      <w:r w:rsidRPr="72E00E66" w:rsidR="01A3A289">
        <w:rPr>
          <w:rFonts w:ascii="Merriweather Light" w:hAnsi="Merriweather Light"/>
          <w:sz w:val="24"/>
        </w:rPr>
        <w:t>greater</w:t>
      </w:r>
      <w:r w:rsidRPr="522045CE">
        <w:rPr>
          <w:rFonts w:ascii="Merriweather Light" w:hAnsi="Merriweather Light"/>
          <w:sz w:val="24"/>
        </w:rPr>
        <w:t xml:space="preserve"> focus in the strategy. Is this appropriate?  </w:t>
      </w:r>
    </w:p>
    <w:p w:rsidRPr="00E63DC1" w:rsidR="00941A20" w:rsidP="00E63DC1" w:rsidRDefault="00E63DC1" w14:paraId="41CDA3F0" w14:textId="63ADFB87">
      <w:pPr>
        <w:pStyle w:val="Heading4"/>
        <w:spacing w:before="240" w:after="240" w:line="240" w:lineRule="auto"/>
        <w:rPr>
          <w:sz w:val="24"/>
          <w:szCs w:val="22"/>
        </w:rPr>
      </w:pPr>
      <w:r w:rsidRPr="00E63DC1">
        <w:rPr>
          <w:rStyle w:val="normaltextrun"/>
          <w:rFonts w:ascii="Karla" w:hAnsi="Karla"/>
          <w:color w:val="000000"/>
          <w:sz w:val="24"/>
          <w:szCs w:val="22"/>
          <w:shd w:val="clear" w:color="auto" w:fill="FFFFFF"/>
        </w:rPr>
        <w:t>There are a variety of different groups which need targeted support from the strategy, and YACVic understands that the groups listed are appropriate. Throughout this response we focus on LGBTIQA+ young people, which are two of the outlined groups in the discussion paper. There is a need to recognise the intersectionality of people’s identities and how this relates to their interactions with services within the system. Acknowledging this and ensuring that systems are meeting the diverse needs people have based on their intersecting identities will be key in having favourable outcomes for the strategy. </w:t>
      </w:r>
      <w:r w:rsidRPr="00E63DC1" w:rsidR="008E1755">
        <w:rPr>
          <w:rFonts w:ascii="Merriweather Light" w:hAnsi="Merriweather Light"/>
          <w:iCs w:val="0"/>
          <w:sz w:val="22"/>
        </w:rPr>
        <w:t xml:space="preserve">    </w:t>
      </w:r>
    </w:p>
    <w:p w:rsidR="00941A20" w:rsidP="00941A20" w:rsidRDefault="00941A20" w14:paraId="08518C7E" w14:textId="77777777">
      <w:pPr>
        <w:pStyle w:val="Heading4"/>
        <w:spacing w:before="240" w:after="240" w:line="240" w:lineRule="auto"/>
        <w:rPr>
          <w:szCs w:val="28"/>
        </w:rPr>
      </w:pPr>
      <w:r>
        <w:rPr>
          <w:szCs w:val="28"/>
        </w:rPr>
        <w:t>Priority Areas</w:t>
      </w:r>
    </w:p>
    <w:p w:rsidR="00941A20" w:rsidP="00941A20" w:rsidRDefault="00941A20" w14:paraId="4C81DCFC" w14:textId="6CE67FC7">
      <w:pPr>
        <w:pStyle w:val="Heading4"/>
        <w:spacing w:before="240" w:after="240" w:line="240" w:lineRule="auto"/>
        <w:rPr>
          <w:szCs w:val="28"/>
        </w:rPr>
      </w:pPr>
      <w:r w:rsidRPr="00941A20">
        <w:rPr>
          <w:rFonts w:ascii="Merriweather Light" w:hAnsi="Merriweather Light"/>
          <w:iCs w:val="0"/>
          <w:sz w:val="24"/>
          <w:szCs w:val="28"/>
        </w:rPr>
        <w:t xml:space="preserve">3.1   What priority areas should be included in the strategy to create the greatest impact and help us achieve our vision?    </w:t>
      </w:r>
    </w:p>
    <w:p w:rsidR="006B3090" w:rsidP="006B3090" w:rsidRDefault="00941A20" w14:paraId="38307B05" w14:textId="4592A297">
      <w:pPr>
        <w:pStyle w:val="Heading6"/>
        <w:spacing w:before="240" w:after="240" w:line="240" w:lineRule="auto"/>
      </w:pPr>
      <w:r>
        <w:rPr>
          <w:szCs w:val="28"/>
        </w:rPr>
        <w:t xml:space="preserve"> </w:t>
      </w:r>
      <w:r w:rsidR="006B3090">
        <w:t>Accessible and Inclusive Services</w:t>
      </w:r>
    </w:p>
    <w:p w:rsidR="00A45760" w:rsidP="006B3090" w:rsidRDefault="006B3090" w14:paraId="5041C2BF" w14:textId="77777777">
      <w:pPr>
        <w:spacing w:before="240" w:after="240" w:line="240" w:lineRule="auto"/>
        <w:rPr>
          <w:rStyle w:val="normaltextrun"/>
          <w:bdr w:val="none" w:color="auto" w:sz="0" w:space="0" w:frame="1"/>
        </w:rPr>
      </w:pPr>
      <w:r>
        <w:rPr>
          <w:rStyle w:val="normaltextrun"/>
          <w:bdr w:val="none" w:color="auto" w:sz="0" w:space="0" w:frame="1"/>
        </w:rPr>
        <w:t xml:space="preserve">All mental health services need to be accessible and inclusive of all young people, including LGBTIQA+ young people. To achieve this, it is important staff are provided with adequate training to engage with young people effectively, understanding their specific needs and how best to support them. </w:t>
      </w:r>
    </w:p>
    <w:p w:rsidRPr="006257C4" w:rsidR="00A45760" w:rsidP="006B3090" w:rsidRDefault="00A45760" w14:paraId="07FC9944" w14:textId="77777777">
      <w:pPr>
        <w:spacing w:before="240" w:after="240" w:line="240" w:lineRule="auto"/>
        <w:rPr>
          <w:rStyle w:val="normaltextrun"/>
          <w:b/>
          <w:bCs/>
          <w:i/>
          <w:iCs/>
          <w:bdr w:val="none" w:color="auto" w:sz="0" w:space="0" w:frame="1"/>
        </w:rPr>
      </w:pPr>
      <w:r w:rsidRPr="006257C4">
        <w:rPr>
          <w:rStyle w:val="normaltextrun"/>
          <w:b/>
          <w:bCs/>
          <w:i/>
          <w:iCs/>
          <w:bdr w:val="none" w:color="auto" w:sz="0" w:space="0" w:frame="1"/>
        </w:rPr>
        <w:t xml:space="preserve">Recommendation 1: </w:t>
      </w:r>
      <w:r w:rsidRPr="006257C4">
        <w:rPr>
          <w:rStyle w:val="normaltextrun"/>
          <w:i/>
          <w:iCs/>
          <w:bdr w:val="none" w:color="auto" w:sz="0" w:space="0" w:frame="1"/>
        </w:rPr>
        <w:t>Youth participation should be embedded in all mental health services across Victoria.</w:t>
      </w:r>
    </w:p>
    <w:p w:rsidRPr="007E4B58" w:rsidR="007E4B58" w:rsidP="006B3090" w:rsidRDefault="00747FB8" w14:paraId="599BE19A" w14:textId="462940C4">
      <w:pPr>
        <w:spacing w:before="240" w:after="240" w:line="240" w:lineRule="auto"/>
        <w:rPr>
          <w:rStyle w:val="normaltextrun"/>
          <w:bdr w:val="none" w:color="auto" w:sz="0" w:space="0" w:frame="1"/>
        </w:rPr>
      </w:pPr>
      <w:r>
        <w:rPr>
          <w:rStyle w:val="normaltextrun"/>
          <w:bdr w:val="none" w:color="auto" w:sz="0" w:space="0" w:frame="1"/>
        </w:rPr>
        <w:t xml:space="preserve">Participants highlighted the importance of mental health services being inclusive of LGBTIQA+ people. Young people described past experiences of discrimination based on their identity, and how that impacted their willingness to engage with </w:t>
      </w:r>
      <w:r>
        <w:rPr>
          <w:rStyle w:val="normaltextrun"/>
          <w:bdr w:val="none" w:color="auto" w:sz="0" w:space="0" w:frame="1"/>
        </w:rPr>
        <w:lastRenderedPageBreak/>
        <w:t xml:space="preserve">services in times of crisis. </w:t>
      </w:r>
      <w:r w:rsidR="00F8410D">
        <w:rPr>
          <w:rStyle w:val="normaltextrun"/>
          <w:bdr w:val="none" w:color="auto" w:sz="0" w:space="0" w:frame="1"/>
        </w:rPr>
        <w:t xml:space="preserve">To address this, participants suggested more services gain the Rainbow Tick accreditation which would improve the accessibility of mental health services and promote safe environments where LGBTIQA+ young people are welcome. </w:t>
      </w:r>
      <w:r>
        <w:rPr>
          <w:rStyle w:val="normaltextrun"/>
          <w:bdr w:val="none" w:color="auto" w:sz="0" w:space="0" w:frame="1"/>
        </w:rPr>
        <w:t xml:space="preserve"> </w:t>
      </w:r>
    </w:p>
    <w:p w:rsidRPr="006257C4" w:rsidR="006B3090" w:rsidP="006B3090" w:rsidRDefault="00A45760" w14:paraId="73D27E3D" w14:textId="37A66796">
      <w:pPr>
        <w:spacing w:before="240" w:after="240" w:line="240" w:lineRule="auto"/>
        <w:rPr>
          <w:rStyle w:val="normaltextrun"/>
          <w:b/>
          <w:bCs/>
          <w:i/>
          <w:iCs/>
          <w:bdr w:val="none" w:color="auto" w:sz="0" w:space="0" w:frame="1"/>
        </w:rPr>
      </w:pPr>
      <w:r w:rsidRPr="006257C4">
        <w:rPr>
          <w:rStyle w:val="normaltextrun"/>
          <w:b/>
          <w:bCs/>
          <w:i/>
          <w:iCs/>
          <w:bdr w:val="none" w:color="auto" w:sz="0" w:space="0" w:frame="1"/>
        </w:rPr>
        <w:t xml:space="preserve">Recommendation 2:  </w:t>
      </w:r>
      <w:r w:rsidRPr="006257C4" w:rsidR="007E4B58">
        <w:rPr>
          <w:rStyle w:val="normaltextrun"/>
          <w:i/>
          <w:iCs/>
          <w:bdr w:val="none" w:color="auto" w:sz="0" w:space="0" w:frame="1"/>
        </w:rPr>
        <w:t xml:space="preserve">Encourage all mental health </w:t>
      </w:r>
      <w:r w:rsidRPr="006257C4">
        <w:rPr>
          <w:rStyle w:val="normaltextrun"/>
          <w:i/>
          <w:iCs/>
          <w:bdr w:val="none" w:color="auto" w:sz="0" w:space="0" w:frame="1"/>
        </w:rPr>
        <w:t xml:space="preserve">services to undertake the Rainbow Tick accreditation </w:t>
      </w:r>
      <w:r w:rsidRPr="006257C4" w:rsidR="007E4B58">
        <w:rPr>
          <w:rStyle w:val="normaltextrun"/>
          <w:i/>
          <w:iCs/>
          <w:bdr w:val="none" w:color="auto" w:sz="0" w:space="0" w:frame="1"/>
        </w:rPr>
        <w:t>and promote those with the Rainbow Tick accreditation via an easy-to-access online resource.</w:t>
      </w:r>
    </w:p>
    <w:p w:rsidR="00ED71A2" w:rsidP="00772322" w:rsidRDefault="00F8410D" w14:paraId="660A4FAF" w14:textId="77777777">
      <w:pPr>
        <w:spacing w:before="240" w:after="240" w:line="240" w:lineRule="auto"/>
        <w:rPr>
          <w:bdr w:val="none" w:color="auto" w:sz="0" w:space="0" w:frame="1"/>
        </w:rPr>
      </w:pPr>
      <w:r w:rsidRPr="00C30088">
        <w:rPr>
          <w:bdr w:val="none" w:color="auto" w:sz="0" w:space="0" w:frame="1"/>
        </w:rPr>
        <w:t>For those living in rural and regional Victoria</w:t>
      </w:r>
      <w:r w:rsidRPr="00C30088">
        <w:t>,</w:t>
      </w:r>
      <w:r w:rsidRPr="00C30088">
        <w:rPr>
          <w:bdr w:val="none" w:color="auto" w:sz="0" w:space="0" w:frame="1"/>
        </w:rPr>
        <w:t xml:space="preserve"> the lack of a</w:t>
      </w:r>
      <w:r w:rsidR="00FB042E">
        <w:rPr>
          <w:bdr w:val="none" w:color="auto" w:sz="0" w:space="0" w:frame="1"/>
        </w:rPr>
        <w:t>ccessible</w:t>
      </w:r>
      <w:r w:rsidRPr="00C30088">
        <w:rPr>
          <w:bdr w:val="none" w:color="auto" w:sz="0" w:space="0" w:frame="1"/>
        </w:rPr>
        <w:t xml:space="preserve"> or online services </w:t>
      </w:r>
      <w:r w:rsidR="00FB042E">
        <w:rPr>
          <w:bdr w:val="none" w:color="auto" w:sz="0" w:space="0" w:frame="1"/>
        </w:rPr>
        <w:t>is of major concern, particularly for young people who do not have access to a car or reliable internet.</w:t>
      </w:r>
      <w:r w:rsidRPr="00C30088">
        <w:rPr>
          <w:bdr w:val="none" w:color="auto" w:sz="0" w:space="0" w:frame="1"/>
        </w:rPr>
        <w:t xml:space="preserve"> For many young people </w:t>
      </w:r>
      <w:r w:rsidR="00FB042E">
        <w:rPr>
          <w:bdr w:val="none" w:color="auto" w:sz="0" w:space="0" w:frame="1"/>
        </w:rPr>
        <w:t>living in rural and regional areas</w:t>
      </w:r>
      <w:r w:rsidRPr="00C30088">
        <w:t>,</w:t>
      </w:r>
      <w:r w:rsidRPr="00C30088">
        <w:rPr>
          <w:bdr w:val="none" w:color="auto" w:sz="0" w:space="0" w:frame="1"/>
        </w:rPr>
        <w:t xml:space="preserve"> </w:t>
      </w:r>
      <w:r w:rsidR="00FB042E">
        <w:rPr>
          <w:bdr w:val="none" w:color="auto" w:sz="0" w:space="0" w:frame="1"/>
        </w:rPr>
        <w:t>public</w:t>
      </w:r>
      <w:r w:rsidRPr="00C30088">
        <w:rPr>
          <w:bdr w:val="none" w:color="auto" w:sz="0" w:space="0" w:frame="1"/>
        </w:rPr>
        <w:t xml:space="preserve"> transport </w:t>
      </w:r>
      <w:r>
        <w:rPr>
          <w:bdr w:val="none" w:color="auto" w:sz="0" w:space="0" w:frame="1"/>
        </w:rPr>
        <w:t>is</w:t>
      </w:r>
      <w:r w:rsidR="00FB042E">
        <w:rPr>
          <w:bdr w:val="none" w:color="auto" w:sz="0" w:space="0" w:frame="1"/>
        </w:rPr>
        <w:t xml:space="preserve"> infrequent, unreliable, and often expensive, which can lead to many young people not seeking the support they need. Whilst the inc</w:t>
      </w:r>
      <w:r w:rsidR="00ED71A2">
        <w:rPr>
          <w:bdr w:val="none" w:color="auto" w:sz="0" w:space="0" w:frame="1"/>
        </w:rPr>
        <w:t>rease in</w:t>
      </w:r>
      <w:r w:rsidR="00FB042E">
        <w:rPr>
          <w:bdr w:val="none" w:color="auto" w:sz="0" w:space="0" w:frame="1"/>
        </w:rPr>
        <w:t xml:space="preserve"> telehealth </w:t>
      </w:r>
      <w:r w:rsidR="00ED71A2">
        <w:rPr>
          <w:bdr w:val="none" w:color="auto" w:sz="0" w:space="0" w:frame="1"/>
        </w:rPr>
        <w:t xml:space="preserve">services </w:t>
      </w:r>
      <w:r w:rsidR="00FB042E">
        <w:rPr>
          <w:bdr w:val="none" w:color="auto" w:sz="0" w:space="0" w:frame="1"/>
        </w:rPr>
        <w:t xml:space="preserve">has gone some way to addressing this issue, </w:t>
      </w:r>
      <w:r w:rsidR="00ED71A2">
        <w:rPr>
          <w:bdr w:val="none" w:color="auto" w:sz="0" w:space="0" w:frame="1"/>
        </w:rPr>
        <w:t xml:space="preserve">many young people are unable to utilise this option, preferring to meet with service providers in person. </w:t>
      </w:r>
    </w:p>
    <w:p w:rsidR="00FB042E" w:rsidP="00772322" w:rsidRDefault="00ED71A2" w14:paraId="235FBDAE" w14:textId="54BA44F5">
      <w:pPr>
        <w:spacing w:before="240" w:after="240" w:line="240" w:lineRule="auto"/>
        <w:rPr>
          <w:bdr w:val="none" w:color="auto" w:sz="0" w:space="0" w:frame="1"/>
        </w:rPr>
      </w:pPr>
      <w:r>
        <w:rPr>
          <w:bdr w:val="none" w:color="auto" w:sz="0" w:space="0" w:frame="1"/>
        </w:rPr>
        <w:t xml:space="preserve"> A study conducted by </w:t>
      </w:r>
      <w:proofErr w:type="spellStart"/>
      <w:r>
        <w:rPr>
          <w:bdr w:val="none" w:color="auto" w:sz="0" w:space="0" w:frame="1"/>
        </w:rPr>
        <w:t>QLife</w:t>
      </w:r>
      <w:proofErr w:type="spellEnd"/>
      <w:r>
        <w:rPr>
          <w:bdr w:val="none" w:color="auto" w:sz="0" w:space="0" w:frame="1"/>
        </w:rPr>
        <w:t xml:space="preserve"> found that LGBTIQA+ young people living in rural and regional areas identified the follow barriers to existing services:</w:t>
      </w:r>
    </w:p>
    <w:p w:rsidRPr="00C5104E" w:rsidR="00F8410D" w:rsidP="00772322" w:rsidRDefault="00772322" w14:paraId="3CB75815" w14:textId="6679D217">
      <w:pPr>
        <w:pStyle w:val="ListParagraph"/>
        <w:numPr>
          <w:ilvl w:val="0"/>
          <w:numId w:val="1"/>
        </w:numPr>
        <w:spacing w:before="240" w:after="240" w:line="240" w:lineRule="auto"/>
        <w:contextualSpacing w:val="0"/>
        <w:rPr>
          <w:bdr w:val="none" w:color="auto" w:sz="0" w:space="0" w:frame="1"/>
        </w:rPr>
      </w:pPr>
      <w:r>
        <w:rPr>
          <w:bdr w:val="none" w:color="auto" w:sz="0" w:space="0" w:frame="1"/>
        </w:rPr>
        <w:t>A</w:t>
      </w:r>
      <w:r w:rsidRPr="2EFCB279" w:rsidR="00F8410D">
        <w:rPr>
          <w:bdr w:val="none" w:color="auto" w:sz="0" w:space="0" w:frame="1"/>
        </w:rPr>
        <w:t xml:space="preserve"> lack of access to specialist services made it difficult to receive support in a timely manner.</w:t>
      </w:r>
      <w:r w:rsidRPr="2EFCB279" w:rsidR="00F8410D">
        <w:rPr>
          <w:rStyle w:val="EndnoteReference"/>
        </w:rPr>
        <w:endnoteReference w:id="17"/>
      </w:r>
    </w:p>
    <w:p w:rsidRPr="00772322" w:rsidR="00F8410D" w:rsidP="00772322" w:rsidRDefault="00772322" w14:paraId="60BAE69B" w14:textId="39060260">
      <w:pPr>
        <w:pStyle w:val="ListParagraph"/>
        <w:numPr>
          <w:ilvl w:val="0"/>
          <w:numId w:val="1"/>
        </w:numPr>
        <w:spacing w:before="240" w:after="240" w:line="240" w:lineRule="auto"/>
        <w:contextualSpacing w:val="0"/>
        <w:rPr>
          <w:szCs w:val="32"/>
          <w:bdr w:val="none" w:color="auto" w:sz="0" w:space="0" w:frame="1"/>
        </w:rPr>
      </w:pPr>
      <w:r>
        <w:rPr>
          <w:bdr w:val="none" w:color="auto" w:sz="0" w:space="0" w:frame="1"/>
        </w:rPr>
        <w:t>A limited number of services impacted privacy, with young peoples’ friends, family, colleagues etc. all accessing the same services</w:t>
      </w:r>
      <w:r w:rsidRPr="00613AFC" w:rsidR="00F8410D">
        <w:rPr>
          <w:bdr w:val="none" w:color="auto" w:sz="0" w:space="0" w:frame="1"/>
        </w:rPr>
        <w:t>.</w:t>
      </w:r>
      <w:r w:rsidRPr="716CA43E" w:rsidR="00F8410D">
        <w:rPr>
          <w:rStyle w:val="EndnoteReference"/>
        </w:rPr>
        <w:endnoteReference w:id="18"/>
      </w:r>
      <w:r w:rsidRPr="00613AFC" w:rsidR="00F8410D">
        <w:rPr>
          <w:bdr w:val="none" w:color="auto" w:sz="0" w:space="0" w:frame="1"/>
        </w:rPr>
        <w:t xml:space="preserve"> </w:t>
      </w:r>
    </w:p>
    <w:p w:rsidRPr="006257C4" w:rsidR="006B3090" w:rsidP="006957AC" w:rsidRDefault="00772322" w14:paraId="257455F8" w14:textId="0789EDD9">
      <w:pPr>
        <w:spacing w:before="240" w:after="240" w:line="240" w:lineRule="auto"/>
        <w:rPr>
          <w:b/>
          <w:bCs/>
          <w:i/>
          <w:iCs/>
          <w:bdr w:val="none" w:color="auto" w:sz="0" w:space="0" w:frame="1"/>
        </w:rPr>
      </w:pPr>
      <w:r w:rsidRPr="006257C4">
        <w:rPr>
          <w:rStyle w:val="normaltextrun"/>
          <w:b/>
          <w:bCs/>
          <w:i/>
          <w:iCs/>
          <w:bdr w:val="none" w:color="auto" w:sz="0" w:space="0" w:frame="1"/>
        </w:rPr>
        <w:t xml:space="preserve">Recommendation 3:  </w:t>
      </w:r>
      <w:r w:rsidRPr="006257C4">
        <w:rPr>
          <w:rStyle w:val="normaltextrun"/>
          <w:i/>
          <w:iCs/>
          <w:bdr w:val="none" w:color="auto" w:sz="0" w:space="0" w:frame="1"/>
        </w:rPr>
        <w:t>Expand specialist LGBTIQA+ and youth mental health services in rural and regional communities to address the growing demand and ensure everyone who needs support has access to it in a timely manner.</w:t>
      </w:r>
      <w:r w:rsidRPr="006257C4">
        <w:rPr>
          <w:rStyle w:val="normaltextrun"/>
          <w:b/>
          <w:bCs/>
          <w:i/>
          <w:iCs/>
          <w:bdr w:val="none" w:color="auto" w:sz="0" w:space="0" w:frame="1"/>
        </w:rPr>
        <w:t xml:space="preserve"> </w:t>
      </w:r>
    </w:p>
    <w:p w:rsidR="00941A20" w:rsidP="00941A20" w:rsidRDefault="00607001" w14:paraId="13CE15EA" w14:textId="2FB85CFF">
      <w:pPr>
        <w:pStyle w:val="Heading4"/>
        <w:spacing w:before="240" w:after="240" w:line="240" w:lineRule="auto"/>
        <w:rPr>
          <w:rFonts w:ascii="Karla ExtraBold" w:hAnsi="Karla ExtraBold"/>
          <w:sz w:val="24"/>
          <w:szCs w:val="22"/>
        </w:rPr>
      </w:pPr>
      <w:r>
        <w:rPr>
          <w:rFonts w:ascii="Karla ExtraBold" w:hAnsi="Karla ExtraBold"/>
          <w:sz w:val="24"/>
          <w:szCs w:val="22"/>
        </w:rPr>
        <w:t>Recognising the Value of Youth Work in Mental Health Services</w:t>
      </w:r>
    </w:p>
    <w:p w:rsidRPr="00607001" w:rsidR="00607001" w:rsidP="00607001" w:rsidRDefault="00607001" w14:paraId="07517EB6" w14:textId="237E0993">
      <w:pPr>
        <w:rPr>
          <w:bdr w:val="none" w:color="auto" w:sz="0" w:space="0" w:frame="1"/>
        </w:rPr>
      </w:pPr>
      <w:r w:rsidRPr="00607001">
        <w:rPr>
          <w:bdr w:val="none" w:color="auto" w:sz="0" w:space="0" w:frame="1"/>
        </w:rPr>
        <w:t xml:space="preserve">Youth work is a practice and profession that places young people and their interests first. It is a relational practice, where the youth worker operates alongside the young person in their context. Youth work is also an empowering practice that advocates for and facilitates a young person's independence, participation in society, </w:t>
      </w:r>
      <w:proofErr w:type="gramStart"/>
      <w:r w:rsidRPr="00607001">
        <w:rPr>
          <w:bdr w:val="none" w:color="auto" w:sz="0" w:space="0" w:frame="1"/>
        </w:rPr>
        <w:t>connectedness</w:t>
      </w:r>
      <w:proofErr w:type="gramEnd"/>
      <w:r w:rsidRPr="00607001">
        <w:rPr>
          <w:bdr w:val="none" w:color="auto" w:sz="0" w:space="0" w:frame="1"/>
        </w:rPr>
        <w:t xml:space="preserve"> and realisation of their rights.</w:t>
      </w:r>
      <w:r w:rsidR="0082383E">
        <w:rPr>
          <w:rStyle w:val="EndnoteReference"/>
          <w:bdr w:val="none" w:color="auto" w:sz="0" w:space="0" w:frame="1"/>
        </w:rPr>
        <w:endnoteReference w:id="19"/>
      </w:r>
      <w:r w:rsidRPr="00607001">
        <w:rPr>
          <w:bdr w:val="none" w:color="auto" w:sz="0" w:space="0" w:frame="1"/>
        </w:rPr>
        <w:t xml:space="preserve"> Youth workers support young people to engage with their community and develop their skills and capabilities to achieve their goals. </w:t>
      </w:r>
    </w:p>
    <w:p w:rsidRPr="00607001" w:rsidR="00607001" w:rsidP="00607001" w:rsidRDefault="00607001" w14:paraId="5410EB56" w14:textId="7F51601E">
      <w:pPr>
        <w:rPr>
          <w:bdr w:val="none" w:color="auto" w:sz="0" w:space="0" w:frame="1"/>
        </w:rPr>
      </w:pPr>
      <w:r w:rsidRPr="00607001">
        <w:rPr>
          <w:bdr w:val="none" w:color="auto" w:sz="0" w:space="0" w:frame="1"/>
        </w:rPr>
        <w:t xml:space="preserve">Workers in the </w:t>
      </w:r>
      <w:r w:rsidR="004A2DF1">
        <w:rPr>
          <w:bdr w:val="none" w:color="auto" w:sz="0" w:space="0" w:frame="1"/>
        </w:rPr>
        <w:t>mental health</w:t>
      </w:r>
      <w:r w:rsidRPr="00607001">
        <w:rPr>
          <w:bdr w:val="none" w:color="auto" w:sz="0" w:space="0" w:frame="1"/>
        </w:rPr>
        <w:t xml:space="preserve"> sector who interact with young people are doing youth work.  Ensuring the </w:t>
      </w:r>
      <w:r w:rsidR="004A2DF1">
        <w:rPr>
          <w:bdr w:val="none" w:color="auto" w:sz="0" w:space="0" w:frame="1"/>
        </w:rPr>
        <w:t>mental health</w:t>
      </w:r>
      <w:r w:rsidRPr="00607001">
        <w:rPr>
          <w:bdr w:val="none" w:color="auto" w:sz="0" w:space="0" w:frame="1"/>
        </w:rPr>
        <w:t xml:space="preserve"> workforce is guided and supported by youth work practice and principles, with the relevant and specific skills and knowledge, enables more positive outcomes for young people.  </w:t>
      </w:r>
    </w:p>
    <w:p w:rsidRPr="00607001" w:rsidR="00607001" w:rsidP="00607001" w:rsidRDefault="00607001" w14:paraId="307068C0" w14:textId="039BE5A4">
      <w:pPr>
        <w:rPr>
          <w:bdr w:val="none" w:color="auto" w:sz="0" w:space="0" w:frame="1"/>
        </w:rPr>
      </w:pPr>
      <w:r w:rsidRPr="00607001">
        <w:rPr>
          <w:bdr w:val="none" w:color="auto" w:sz="0" w:space="0" w:frame="1"/>
        </w:rPr>
        <w:t xml:space="preserve">In Victoria the youth work profession is underpinned by a Code of Ethical Practice, which is informed by the </w:t>
      </w:r>
      <w:r w:rsidRPr="004A2DF1">
        <w:rPr>
          <w:i/>
          <w:iCs/>
          <w:bdr w:val="none" w:color="auto" w:sz="0" w:space="0" w:frame="1"/>
        </w:rPr>
        <w:t xml:space="preserve">UN Convention on the Rights of the Child </w:t>
      </w:r>
      <w:r w:rsidRPr="004A2DF1">
        <w:rPr>
          <w:bdr w:val="none" w:color="auto" w:sz="0" w:space="0" w:frame="1"/>
        </w:rPr>
        <w:t>and</w:t>
      </w:r>
      <w:r w:rsidRPr="00607001">
        <w:rPr>
          <w:bdr w:val="none" w:color="auto" w:sz="0" w:space="0" w:frame="1"/>
        </w:rPr>
        <w:t xml:space="preserve"> places the </w:t>
      </w:r>
      <w:r w:rsidRPr="00607001">
        <w:rPr>
          <w:bdr w:val="none" w:color="auto" w:sz="0" w:space="0" w:frame="1"/>
        </w:rPr>
        <w:lastRenderedPageBreak/>
        <w:t>young person at the centre of a youth worker’s practice as the primary consideration.</w:t>
      </w:r>
      <w:r w:rsidR="00CC679B">
        <w:rPr>
          <w:rStyle w:val="EndnoteReference"/>
          <w:bdr w:val="none" w:color="auto" w:sz="0" w:space="0" w:frame="1"/>
        </w:rPr>
        <w:endnoteReference w:id="20"/>
      </w:r>
      <w:r w:rsidRPr="00607001">
        <w:rPr>
          <w:bdr w:val="none" w:color="auto" w:sz="0" w:space="0" w:frame="1"/>
        </w:rPr>
        <w:t xml:space="preserve">  </w:t>
      </w:r>
    </w:p>
    <w:p w:rsidRPr="00607001" w:rsidR="00607001" w:rsidP="00607001" w:rsidRDefault="00607001" w14:paraId="094A5EC0" w14:textId="77777777">
      <w:pPr>
        <w:rPr>
          <w:bdr w:val="none" w:color="auto" w:sz="0" w:space="0" w:frame="1"/>
        </w:rPr>
      </w:pPr>
      <w:r w:rsidRPr="00607001">
        <w:rPr>
          <w:bdr w:val="none" w:color="auto" w:sz="0" w:space="0" w:frame="1"/>
        </w:rPr>
        <w:t xml:space="preserve">Youth work is not specific to one area of expertise, and instead encompasses a range of generalist and specialist areas, including active citizenship, education attainment, social cohesion, community connection, crime prevention, housing support, drugs and alcohol support, family violence prevention and recovery, labour market participation, positive mental health, and wellbeing.  </w:t>
      </w:r>
    </w:p>
    <w:p w:rsidRPr="006257C4" w:rsidR="004C0262" w:rsidP="00607001" w:rsidRDefault="00607001" w14:paraId="46F96381" w14:textId="6661E085">
      <w:pPr>
        <w:rPr>
          <w:b/>
          <w:bCs/>
          <w:i/>
          <w:iCs/>
          <w:bdr w:val="none" w:color="auto" w:sz="0" w:space="0" w:frame="1"/>
        </w:rPr>
      </w:pPr>
      <w:r w:rsidRPr="006257C4">
        <w:rPr>
          <w:b/>
          <w:bCs/>
          <w:i/>
          <w:iCs/>
          <w:bdr w:val="none" w:color="auto" w:sz="0" w:space="0" w:frame="1"/>
        </w:rPr>
        <w:t xml:space="preserve">Recommendation 4: </w:t>
      </w:r>
      <w:r w:rsidRPr="006257C4">
        <w:rPr>
          <w:i/>
          <w:iCs/>
          <w:bdr w:val="none" w:color="auto" w:sz="0" w:space="0" w:frame="1"/>
        </w:rPr>
        <w:t xml:space="preserve">Mandate training for the </w:t>
      </w:r>
      <w:r w:rsidR="001839AC">
        <w:rPr>
          <w:i/>
          <w:iCs/>
          <w:bdr w:val="none" w:color="auto" w:sz="0" w:space="0" w:frame="1"/>
        </w:rPr>
        <w:t>mental health</w:t>
      </w:r>
      <w:r w:rsidRPr="006257C4">
        <w:rPr>
          <w:i/>
          <w:iCs/>
          <w:bdr w:val="none" w:color="auto" w:sz="0" w:space="0" w:frame="1"/>
        </w:rPr>
        <w:t xml:space="preserve"> workforce on The Code of Ethical Practice for the Victorian Youth Sector and Youth Participation, and </w:t>
      </w:r>
      <w:r w:rsidRPr="006257C4" w:rsidR="00CC679B">
        <w:rPr>
          <w:i/>
          <w:iCs/>
          <w:bdr w:val="none" w:color="auto" w:sz="0" w:space="0" w:frame="1"/>
        </w:rPr>
        <w:t xml:space="preserve">mental health </w:t>
      </w:r>
      <w:r w:rsidRPr="006257C4">
        <w:rPr>
          <w:i/>
          <w:iCs/>
          <w:bdr w:val="none" w:color="auto" w:sz="0" w:space="0" w:frame="1"/>
        </w:rPr>
        <w:t>providers to embed and resource ethical practice and youth participation practice.</w:t>
      </w:r>
      <w:r w:rsidRPr="006257C4" w:rsidR="00E638E1">
        <w:rPr>
          <w:b/>
          <w:bCs/>
          <w:i/>
          <w:iCs/>
          <w:bdr w:val="none" w:color="auto" w:sz="0" w:space="0" w:frame="1"/>
        </w:rPr>
        <w:t xml:space="preserve"> </w:t>
      </w:r>
    </w:p>
    <w:p w:rsidR="00DE16AA" w:rsidP="00DE16AA" w:rsidRDefault="00DE16AA" w14:paraId="1F36941B" w14:textId="56626DAF">
      <w:pPr>
        <w:pStyle w:val="Heading4"/>
        <w:spacing w:before="240" w:after="240" w:line="240" w:lineRule="auto"/>
        <w:rPr>
          <w:szCs w:val="28"/>
        </w:rPr>
      </w:pPr>
      <w:r>
        <w:rPr>
          <w:szCs w:val="28"/>
        </w:rPr>
        <w:t>Principles</w:t>
      </w:r>
    </w:p>
    <w:p w:rsidR="007F1720" w:rsidP="00DE16AA" w:rsidRDefault="007F1720" w14:paraId="6DC31621" w14:textId="77777777">
      <w:pPr>
        <w:pStyle w:val="Heading6"/>
        <w:spacing w:before="240" w:after="240" w:line="240" w:lineRule="auto"/>
        <w:rPr>
          <w:rFonts w:ascii="Merriweather Light" w:hAnsi="Merriweather Light"/>
          <w:szCs w:val="28"/>
        </w:rPr>
      </w:pPr>
      <w:r w:rsidRPr="007F1720">
        <w:rPr>
          <w:rFonts w:ascii="Merriweather Light" w:hAnsi="Merriweather Light"/>
          <w:szCs w:val="28"/>
        </w:rPr>
        <w:t>4.1     What principles should guide the development and implementation of the strategy?</w:t>
      </w:r>
    </w:p>
    <w:p w:rsidR="00DE16AA" w:rsidP="00DE16AA" w:rsidRDefault="007F1720" w14:paraId="2890B792" w14:textId="353EAD26">
      <w:pPr>
        <w:pStyle w:val="Heading6"/>
        <w:spacing w:before="240" w:after="240" w:line="240" w:lineRule="auto"/>
      </w:pPr>
      <w:r>
        <w:t>Youth Participation</w:t>
      </w:r>
    </w:p>
    <w:p w:rsidR="009F6152" w:rsidP="009F6152" w:rsidRDefault="009F6152" w14:paraId="680EF7B4" w14:textId="7ABB2862">
      <w:pPr>
        <w:spacing w:before="240" w:after="240" w:line="240" w:lineRule="auto"/>
      </w:pPr>
      <w:r>
        <w:t xml:space="preserve">The design of </w:t>
      </w:r>
      <w:r w:rsidR="00AE22A5">
        <w:t>a suicide prevention and response strategy</w:t>
      </w:r>
      <w:r>
        <w:t xml:space="preserve"> </w:t>
      </w:r>
      <w:r w:rsidR="00AE22A5">
        <w:t>must include</w:t>
      </w:r>
      <w:r>
        <w:t xml:space="preserve"> the genuine participation of young people. </w:t>
      </w:r>
      <w:r w:rsidR="00AE22A5">
        <w:t>A suicide prevention and response strategy</w:t>
      </w:r>
      <w:r>
        <w:t xml:space="preserve"> developed using co-design processes that meaningfully value diverse lived experiences will be more successful.  </w:t>
      </w:r>
    </w:p>
    <w:p w:rsidR="009F6152" w:rsidP="009F6152" w:rsidRDefault="009F6152" w14:paraId="793035A0" w14:textId="655C19B4">
      <w:pPr>
        <w:spacing w:before="240" w:after="240" w:line="240" w:lineRule="auto"/>
      </w:pPr>
      <w:r>
        <w:t>Successful co-design with young people requires a commitment to sharing responsibility and decision-making roles. This process empowers young people and all other stakeholders to learn from each other and collectively create the best outcome.</w:t>
      </w:r>
      <w:r w:rsidR="00087FD8">
        <w:rPr>
          <w:rStyle w:val="EndnoteReference"/>
        </w:rPr>
        <w:endnoteReference w:id="21"/>
      </w:r>
      <w:r>
        <w:t xml:space="preserve"> </w:t>
      </w:r>
    </w:p>
    <w:p w:rsidR="00A074FA" w:rsidP="00A074FA" w:rsidRDefault="00A074FA" w14:paraId="1004AAD7" w14:textId="69A00DE9">
      <w:pPr>
        <w:spacing w:before="240" w:after="240" w:line="240" w:lineRule="auto"/>
      </w:pPr>
      <w:r>
        <w:t xml:space="preserve">Young people should be engaged on an ongoing basis to determine priorities and take part in decision-making </w:t>
      </w:r>
      <w:proofErr w:type="gramStart"/>
      <w:r>
        <w:t>processes, and</w:t>
      </w:r>
      <w:proofErr w:type="gramEnd"/>
      <w:r>
        <w:t xml:space="preserve"> continue providing a lens of lived experience and connecting priorities to the experiences of communities. Best practice for youth participation also includes involving young people in governance and evaluation. This ongoing engagement of young people in the process will ensure that the </w:t>
      </w:r>
      <w:r w:rsidR="00571FC0">
        <w:t>Strategy</w:t>
      </w:r>
      <w:r>
        <w:t xml:space="preserve"> effectively responds to the unique needs and preferences of young people accessing </w:t>
      </w:r>
      <w:r w:rsidR="00571FC0">
        <w:t>mental health services.</w:t>
      </w:r>
      <w:r>
        <w:t xml:space="preserve"> </w:t>
      </w:r>
    </w:p>
    <w:p w:rsidR="00F96F0B" w:rsidP="00F96F0B" w:rsidRDefault="00F96F0B" w14:paraId="144E74AE" w14:textId="77777777">
      <w:pPr>
        <w:spacing w:before="240" w:after="240" w:line="240" w:lineRule="auto"/>
      </w:pPr>
      <w:r w:rsidRPr="00A74164">
        <w:t>In 2020, Switchboard Victoria, released a</w:t>
      </w:r>
      <w:r>
        <w:t>n</w:t>
      </w:r>
      <w:r w:rsidRPr="00A74164">
        <w:t xml:space="preserve"> LGBTIQA+ specific suicide postvention response plan which outline</w:t>
      </w:r>
      <w:r>
        <w:t>s</w:t>
      </w:r>
      <w:r w:rsidRPr="00A74164">
        <w:t xml:space="preserve"> a comprehensive response to suicide deaths using a community co-design process</w:t>
      </w:r>
      <w:r>
        <w:rPr>
          <w:rStyle w:val="EndnoteReference"/>
        </w:rPr>
        <w:endnoteReference w:id="22"/>
      </w:r>
      <w:r w:rsidRPr="00A74164">
        <w:t xml:space="preserve">. Co-design responses with LGBTIQA+ young people recognise </w:t>
      </w:r>
      <w:r>
        <w:t>their connection to their</w:t>
      </w:r>
      <w:r w:rsidRPr="00A74164">
        <w:t xml:space="preserve"> peers, community, </w:t>
      </w:r>
      <w:proofErr w:type="gramStart"/>
      <w:r w:rsidRPr="00A74164">
        <w:t>culture</w:t>
      </w:r>
      <w:proofErr w:type="gramEnd"/>
      <w:r w:rsidRPr="00A74164">
        <w:t xml:space="preserve"> and history. Co-design brings these connections, experiences, specialist knowledge and understanding into the centre of the process and by doing so creates opportunities for inclusion and acts to de-</w:t>
      </w:r>
      <w:proofErr w:type="spellStart"/>
      <w:r w:rsidRPr="00A74164">
        <w:t>pathologise</w:t>
      </w:r>
      <w:proofErr w:type="spellEnd"/>
      <w:r w:rsidRPr="00A74164">
        <w:t xml:space="preserve"> responses. </w:t>
      </w:r>
    </w:p>
    <w:p w:rsidR="00F96F0B" w:rsidP="00A074FA" w:rsidRDefault="00E7682C" w14:paraId="0885E929" w14:textId="7686E3B2">
      <w:pPr>
        <w:spacing w:before="240" w:after="240" w:line="240" w:lineRule="auto"/>
      </w:pPr>
      <w:r>
        <w:t>More</w:t>
      </w:r>
      <w:r w:rsidRPr="00A74164" w:rsidR="00F96F0B">
        <w:t xml:space="preserve"> opportunities </w:t>
      </w:r>
      <w:r>
        <w:t>for</w:t>
      </w:r>
      <w:r w:rsidRPr="00A74164" w:rsidR="00F96F0B">
        <w:t xml:space="preserve"> LGBTIQA+ young people to contribute to policy interventions </w:t>
      </w:r>
      <w:r>
        <w:t>r</w:t>
      </w:r>
      <w:r w:rsidR="00A62EF2">
        <w:t>elating to</w:t>
      </w:r>
      <w:r w:rsidRPr="00A74164" w:rsidR="00F96F0B">
        <w:t xml:space="preserve"> suicide prevention</w:t>
      </w:r>
      <w:r w:rsidR="00A62EF2">
        <w:t xml:space="preserve"> and response </w:t>
      </w:r>
      <w:r w:rsidR="000464B3">
        <w:t>is needed to ensure</w:t>
      </w:r>
      <w:r w:rsidRPr="00A74164" w:rsidR="00F96F0B">
        <w:t xml:space="preserve"> </w:t>
      </w:r>
      <w:r w:rsidR="00FB38ED">
        <w:t>this Strategy achieves its goals.</w:t>
      </w:r>
      <w:r w:rsidR="008D1A04">
        <w:t xml:space="preserve"> Importantly, consultation participants noted how rare </w:t>
      </w:r>
      <w:r w:rsidR="008D1A04">
        <w:lastRenderedPageBreak/>
        <w:t xml:space="preserve">it is to be </w:t>
      </w:r>
      <w:r w:rsidR="00737466">
        <w:t xml:space="preserve">kept informed of </w:t>
      </w:r>
      <w:r w:rsidR="001F3D51">
        <w:t>projects they have contribute</w:t>
      </w:r>
      <w:r w:rsidR="007C6DE9">
        <w:t>d feedback to.</w:t>
      </w:r>
      <w:r w:rsidR="00057D51">
        <w:t xml:space="preserve"> </w:t>
      </w:r>
      <w:r w:rsidR="007C6DE9">
        <w:t>We encourage the inclusion of f</w:t>
      </w:r>
      <w:r w:rsidR="00E03B84">
        <w:t xml:space="preserve">eedback mechanisms </w:t>
      </w:r>
      <w:r w:rsidR="007C6DE9">
        <w:t>in all co-design process so that young people feel valued for their contribution and expertise.</w:t>
      </w:r>
    </w:p>
    <w:p w:rsidRPr="00BC2947" w:rsidR="00BC2947" w:rsidP="00A74164" w:rsidRDefault="00BC2947" w14:paraId="1F6DC4B8" w14:textId="7E727ED7">
      <w:pPr>
        <w:spacing w:before="240" w:after="240" w:line="240" w:lineRule="auto"/>
        <w:rPr>
          <w:i/>
          <w:iCs/>
          <w:sz w:val="28"/>
          <w:szCs w:val="24"/>
        </w:rPr>
      </w:pPr>
      <w:r w:rsidRPr="0028536C">
        <w:rPr>
          <w:rStyle w:val="normaltextrun"/>
          <w:b/>
          <w:bCs/>
          <w:i/>
          <w:iCs/>
          <w:szCs w:val="24"/>
          <w:shd w:val="clear" w:color="auto" w:fill="FFFFFF"/>
        </w:rPr>
        <w:t>Recommendation 5:</w:t>
      </w:r>
      <w:r w:rsidRPr="00BC2947">
        <w:rPr>
          <w:rStyle w:val="normaltextrun"/>
          <w:i/>
          <w:iCs/>
          <w:szCs w:val="24"/>
          <w:shd w:val="clear" w:color="auto" w:fill="FFFFFF"/>
        </w:rPr>
        <w:t xml:space="preserve"> Embed and resource youth participation models and principles throughout the design, delivery, governance, monitoring and evaluation of </w:t>
      </w:r>
      <w:r w:rsidR="00A61BC4">
        <w:rPr>
          <w:rStyle w:val="normaltextrun"/>
          <w:i/>
          <w:iCs/>
          <w:szCs w:val="24"/>
          <w:shd w:val="clear" w:color="auto" w:fill="FFFFFF"/>
        </w:rPr>
        <w:t>all mental health services</w:t>
      </w:r>
      <w:r w:rsidR="004520D9">
        <w:rPr>
          <w:rStyle w:val="normaltextrun"/>
          <w:i/>
          <w:iCs/>
          <w:szCs w:val="24"/>
          <w:shd w:val="clear" w:color="auto" w:fill="FFFFFF"/>
        </w:rPr>
        <w:t xml:space="preserve">, but especially suicide prevention and postvention services. </w:t>
      </w:r>
    </w:p>
    <w:p w:rsidR="000F3103" w:rsidP="006957AC" w:rsidRDefault="00540499" w14:paraId="03AC830F" w14:textId="4120AB65">
      <w:pPr>
        <w:rPr>
          <w:rStyle w:val="cf01"/>
          <w:rFonts w:ascii="Karla" w:hAnsi="Karla"/>
          <w:i/>
          <w:iCs/>
          <w:sz w:val="24"/>
          <w:szCs w:val="24"/>
        </w:rPr>
      </w:pPr>
      <w:r w:rsidRPr="0028536C">
        <w:rPr>
          <w:b/>
          <w:bCs/>
          <w:i/>
          <w:iCs/>
          <w:szCs w:val="24"/>
          <w:bdr w:val="none" w:color="auto" w:sz="0" w:space="0" w:frame="1"/>
        </w:rPr>
        <w:t>Recommendation 6:</w:t>
      </w:r>
      <w:r w:rsidRPr="00540499">
        <w:rPr>
          <w:i/>
          <w:iCs/>
          <w:szCs w:val="24"/>
          <w:bdr w:val="none" w:color="auto" w:sz="0" w:space="0" w:frame="1"/>
        </w:rPr>
        <w:t xml:space="preserve"> </w:t>
      </w:r>
      <w:r>
        <w:rPr>
          <w:rStyle w:val="cf01"/>
          <w:rFonts w:ascii="Karla" w:hAnsi="Karla"/>
          <w:i/>
          <w:iCs/>
          <w:sz w:val="24"/>
          <w:szCs w:val="24"/>
        </w:rPr>
        <w:t>Incorporate</w:t>
      </w:r>
      <w:r w:rsidRPr="00540499">
        <w:rPr>
          <w:rStyle w:val="cf01"/>
          <w:rFonts w:ascii="Karla" w:hAnsi="Karla"/>
          <w:i/>
          <w:iCs/>
          <w:sz w:val="24"/>
          <w:szCs w:val="24"/>
        </w:rPr>
        <w:t xml:space="preserve"> feedback mechanisms to inform people who have contributed</w:t>
      </w:r>
      <w:r>
        <w:rPr>
          <w:rStyle w:val="cf01"/>
          <w:rFonts w:ascii="Karla" w:hAnsi="Karla"/>
          <w:i/>
          <w:iCs/>
          <w:sz w:val="24"/>
          <w:szCs w:val="24"/>
        </w:rPr>
        <w:t xml:space="preserve"> to this Strategy</w:t>
      </w:r>
      <w:r w:rsidRPr="00540499">
        <w:rPr>
          <w:rStyle w:val="cf01"/>
          <w:rFonts w:ascii="Karla" w:hAnsi="Karla"/>
          <w:i/>
          <w:iCs/>
          <w:sz w:val="24"/>
          <w:szCs w:val="24"/>
        </w:rPr>
        <w:t xml:space="preserve"> about how their input has been actioned.</w:t>
      </w:r>
    </w:p>
    <w:p w:rsidRPr="009E2B9B" w:rsidR="009E2B9B" w:rsidP="009E2B9B" w:rsidRDefault="00330C38" w14:paraId="24135F52" w14:textId="73EC5E58">
      <w:pPr>
        <w:pStyle w:val="Heading6"/>
        <w:spacing w:before="240" w:after="240" w:line="240" w:lineRule="auto"/>
      </w:pPr>
      <w:r>
        <w:t>Person Centred Care</w:t>
      </w:r>
      <w:r w:rsidR="002500B6">
        <w:t xml:space="preserve"> </w:t>
      </w:r>
    </w:p>
    <w:p w:rsidRPr="009E2B9B" w:rsidR="009E2B9B" w:rsidP="009E2B9B" w:rsidRDefault="009E2B9B" w14:paraId="4109DCDE" w14:textId="77777777">
      <w:pPr>
        <w:rPr>
          <w:rStyle w:val="cf01"/>
          <w:rFonts w:ascii="Karla" w:hAnsi="Karla"/>
          <w:sz w:val="24"/>
          <w:szCs w:val="24"/>
        </w:rPr>
      </w:pPr>
      <w:r w:rsidRPr="009E2B9B">
        <w:rPr>
          <w:rStyle w:val="cf01"/>
          <w:rFonts w:ascii="Karla" w:hAnsi="Karla"/>
          <w:sz w:val="24"/>
          <w:szCs w:val="24"/>
        </w:rPr>
        <w:t xml:space="preserve">Participants identified the need to build safe and holistic services that are tailored to each person’s needs. A person-centred approach to mental health and wellbeing would ensure young people are able to access services in the way that best suits them, with local services working collaboratively to support young people. </w:t>
      </w:r>
    </w:p>
    <w:p w:rsidR="00330C38" w:rsidP="009E2B9B" w:rsidRDefault="009E2B9B" w14:paraId="12FDB4C4" w14:textId="326B107C">
      <w:pPr>
        <w:rPr>
          <w:rStyle w:val="cf01"/>
          <w:rFonts w:ascii="Karla" w:hAnsi="Karla"/>
          <w:sz w:val="24"/>
          <w:szCs w:val="24"/>
        </w:rPr>
      </w:pPr>
      <w:r w:rsidRPr="009E2B9B">
        <w:rPr>
          <w:rStyle w:val="cf01"/>
          <w:rFonts w:ascii="Karla" w:hAnsi="Karla"/>
          <w:sz w:val="24"/>
          <w:szCs w:val="24"/>
        </w:rPr>
        <w:t>Participants identified the important role services can play in helping to reduce stigma faced by LGBTIQA+ young people by collaborating more effectively and advocating for young peoples’ needs.</w:t>
      </w:r>
    </w:p>
    <w:p w:rsidRPr="009E2B9B" w:rsidR="009E2B9B" w:rsidP="009E2B9B" w:rsidRDefault="009E2B9B" w14:paraId="43295281" w14:textId="683099C7">
      <w:pPr>
        <w:rPr>
          <w:rStyle w:val="cf01"/>
          <w:rFonts w:ascii="Karla" w:hAnsi="Karla"/>
          <w:i/>
          <w:iCs/>
          <w:sz w:val="24"/>
          <w:szCs w:val="24"/>
        </w:rPr>
      </w:pPr>
      <w:r w:rsidRPr="0028536C">
        <w:rPr>
          <w:rStyle w:val="cf01"/>
          <w:rFonts w:ascii="Karla" w:hAnsi="Karla"/>
          <w:b/>
          <w:bCs/>
          <w:i/>
          <w:iCs/>
          <w:sz w:val="24"/>
          <w:szCs w:val="24"/>
        </w:rPr>
        <w:t>Recommendation 7:</w:t>
      </w:r>
      <w:r>
        <w:rPr>
          <w:rStyle w:val="cf01"/>
          <w:rFonts w:ascii="Karla" w:hAnsi="Karla"/>
          <w:i/>
          <w:iCs/>
          <w:sz w:val="24"/>
          <w:szCs w:val="24"/>
        </w:rPr>
        <w:t xml:space="preserve"> Adopt person-centred approaches in all mental health services, with an emphasis on </w:t>
      </w:r>
      <w:r w:rsidR="002500B6">
        <w:rPr>
          <w:rStyle w:val="cf01"/>
          <w:rFonts w:ascii="Karla" w:hAnsi="Karla"/>
          <w:i/>
          <w:iCs/>
          <w:sz w:val="24"/>
          <w:szCs w:val="24"/>
        </w:rPr>
        <w:t>using trauma-informed care</w:t>
      </w:r>
    </w:p>
    <w:p w:rsidR="00F43C60" w:rsidP="00F43C60" w:rsidRDefault="00F43C60" w14:paraId="47F650FF" w14:textId="3F5C6965">
      <w:pPr>
        <w:pStyle w:val="Heading4"/>
        <w:spacing w:before="240" w:after="240" w:line="240" w:lineRule="auto"/>
        <w:rPr>
          <w:szCs w:val="28"/>
        </w:rPr>
      </w:pPr>
      <w:r>
        <w:rPr>
          <w:szCs w:val="28"/>
        </w:rPr>
        <w:t>Suicide Prevention and Response Initiatives and Actions</w:t>
      </w:r>
    </w:p>
    <w:p w:rsidR="00B8428B" w:rsidP="00F43C60" w:rsidRDefault="00B8428B" w14:paraId="3C80609F" w14:textId="77777777">
      <w:pPr>
        <w:pStyle w:val="Heading6"/>
        <w:spacing w:before="240" w:after="240" w:line="240" w:lineRule="auto"/>
        <w:rPr>
          <w:rFonts w:ascii="Merriweather Light" w:hAnsi="Merriweather Light"/>
          <w:szCs w:val="28"/>
        </w:rPr>
      </w:pPr>
      <w:r w:rsidRPr="00B8428B">
        <w:rPr>
          <w:rFonts w:ascii="Merriweather Light" w:hAnsi="Merriweather Light"/>
          <w:szCs w:val="28"/>
        </w:rPr>
        <w:t xml:space="preserve">5.1     In addition to the Royal Commission’s recommended initiatives, what other initiatives should be included in the strategy?  </w:t>
      </w:r>
    </w:p>
    <w:p w:rsidR="004032F3" w:rsidP="006957AC" w:rsidRDefault="009D50F2" w14:paraId="07A64867" w14:textId="1722F885">
      <w:pPr>
        <w:rPr>
          <w:szCs w:val="24"/>
          <w:bdr w:val="none" w:color="auto" w:sz="0" w:space="0" w:frame="1"/>
        </w:rPr>
      </w:pPr>
      <w:r w:rsidRPr="009D50F2">
        <w:rPr>
          <w:szCs w:val="24"/>
          <w:bdr w:val="none" w:color="auto" w:sz="0" w:space="0" w:frame="1"/>
        </w:rPr>
        <w:t xml:space="preserve">Having access to a wide range of resources is essential </w:t>
      </w:r>
      <w:r w:rsidR="005A4B98">
        <w:rPr>
          <w:szCs w:val="24"/>
          <w:bdr w:val="none" w:color="auto" w:sz="0" w:space="0" w:frame="1"/>
        </w:rPr>
        <w:t>to address the stigma faced by LGBTIQA+ young people</w:t>
      </w:r>
      <w:r w:rsidR="00D67410">
        <w:rPr>
          <w:szCs w:val="24"/>
          <w:bdr w:val="none" w:color="auto" w:sz="0" w:space="0" w:frame="1"/>
        </w:rPr>
        <w:t>.</w:t>
      </w:r>
      <w:r w:rsidRPr="009D50F2">
        <w:rPr>
          <w:szCs w:val="24"/>
          <w:bdr w:val="none" w:color="auto" w:sz="0" w:space="0" w:frame="1"/>
        </w:rPr>
        <w:t xml:space="preserve"> The Safe Schools Guide research project found that in addition to poorer educational outcomes, LGBTIQA+ young people are at greater risk of self-harm, suicide and excessive drug use compared to non-LGBTIQA</w:t>
      </w:r>
      <w:r w:rsidR="00D67410">
        <w:rPr>
          <w:szCs w:val="24"/>
          <w:bdr w:val="none" w:color="auto" w:sz="0" w:space="0" w:frame="1"/>
        </w:rPr>
        <w:t>+</w:t>
      </w:r>
      <w:r w:rsidRPr="009D50F2">
        <w:rPr>
          <w:szCs w:val="24"/>
          <w:bdr w:val="none" w:color="auto" w:sz="0" w:space="0" w:frame="1"/>
        </w:rPr>
        <w:t xml:space="preserve"> young people</w:t>
      </w:r>
      <w:r w:rsidR="00134C72">
        <w:rPr>
          <w:rStyle w:val="EndnoteReference"/>
          <w:szCs w:val="24"/>
          <w:bdr w:val="none" w:color="auto" w:sz="0" w:space="0" w:frame="1"/>
        </w:rPr>
        <w:endnoteReference w:id="23"/>
      </w:r>
      <w:r w:rsidRPr="009D50F2">
        <w:rPr>
          <w:szCs w:val="24"/>
          <w:bdr w:val="none" w:color="auto" w:sz="0" w:space="0" w:frame="1"/>
        </w:rPr>
        <w:t xml:space="preserve"> </w:t>
      </w:r>
      <w:r w:rsidR="004032F3">
        <w:rPr>
          <w:szCs w:val="24"/>
          <w:bdr w:val="none" w:color="auto" w:sz="0" w:space="0" w:frame="1"/>
        </w:rPr>
        <w:t>due to</w:t>
      </w:r>
      <w:r w:rsidRPr="009D50F2">
        <w:rPr>
          <w:szCs w:val="24"/>
          <w:bdr w:val="none" w:color="auto" w:sz="0" w:space="0" w:frame="1"/>
        </w:rPr>
        <w:t xml:space="preserve"> bullying </w:t>
      </w:r>
      <w:r w:rsidR="004032F3">
        <w:rPr>
          <w:szCs w:val="24"/>
          <w:bdr w:val="none" w:color="auto" w:sz="0" w:space="0" w:frame="1"/>
        </w:rPr>
        <w:t xml:space="preserve">experienced at school. </w:t>
      </w:r>
    </w:p>
    <w:p w:rsidR="00F43C60" w:rsidP="006957AC" w:rsidRDefault="00C24C7E" w14:paraId="678DDA23" w14:textId="6628504D">
      <w:pPr>
        <w:rPr>
          <w:szCs w:val="24"/>
          <w:bdr w:val="none" w:color="auto" w:sz="0" w:space="0" w:frame="1"/>
        </w:rPr>
      </w:pPr>
      <w:r>
        <w:rPr>
          <w:szCs w:val="24"/>
          <w:bdr w:val="none" w:color="auto" w:sz="0" w:space="0" w:frame="1"/>
        </w:rPr>
        <w:t xml:space="preserve">Teachers and educators need access to training and resources so they </w:t>
      </w:r>
      <w:proofErr w:type="gramStart"/>
      <w:r>
        <w:rPr>
          <w:szCs w:val="24"/>
          <w:bdr w:val="none" w:color="auto" w:sz="0" w:space="0" w:frame="1"/>
        </w:rPr>
        <w:t>are able to</w:t>
      </w:r>
      <w:proofErr w:type="gramEnd"/>
      <w:r>
        <w:rPr>
          <w:szCs w:val="24"/>
          <w:bdr w:val="none" w:color="auto" w:sz="0" w:space="0" w:frame="1"/>
        </w:rPr>
        <w:t xml:space="preserve"> address bullying experienced by LGBTIQA+ young people, build safe and inclusive school environments, and </w:t>
      </w:r>
      <w:r w:rsidR="00945BF5">
        <w:rPr>
          <w:szCs w:val="24"/>
          <w:bdr w:val="none" w:color="auto" w:sz="0" w:space="0" w:frame="1"/>
        </w:rPr>
        <w:t xml:space="preserve">recognise the signs of mental ill-health in their students so that they can intervene earlier. </w:t>
      </w:r>
    </w:p>
    <w:p w:rsidR="009E00CA" w:rsidP="009E00CA" w:rsidRDefault="009E00CA" w14:paraId="7A78C1E0" w14:textId="01592D24">
      <w:pPr>
        <w:rPr>
          <w:rStyle w:val="cf01"/>
          <w:rFonts w:ascii="Karla" w:hAnsi="Karla"/>
          <w:i/>
          <w:iCs/>
          <w:sz w:val="24"/>
          <w:szCs w:val="24"/>
        </w:rPr>
      </w:pPr>
      <w:r w:rsidRPr="0028536C">
        <w:rPr>
          <w:rStyle w:val="cf01"/>
          <w:rFonts w:ascii="Karla" w:hAnsi="Karla"/>
          <w:b/>
          <w:bCs/>
          <w:i/>
          <w:iCs/>
          <w:sz w:val="24"/>
          <w:szCs w:val="24"/>
        </w:rPr>
        <w:t>Recommendation 8:</w:t>
      </w:r>
      <w:r>
        <w:rPr>
          <w:rStyle w:val="cf01"/>
          <w:rFonts w:ascii="Karla" w:hAnsi="Karla"/>
          <w:i/>
          <w:iCs/>
          <w:sz w:val="24"/>
          <w:szCs w:val="24"/>
        </w:rPr>
        <w:t xml:space="preserve"> </w:t>
      </w:r>
      <w:r w:rsidR="000C3026">
        <w:rPr>
          <w:rStyle w:val="cf01"/>
          <w:rFonts w:ascii="Karla" w:hAnsi="Karla"/>
          <w:i/>
          <w:iCs/>
          <w:sz w:val="24"/>
          <w:szCs w:val="24"/>
        </w:rPr>
        <w:t>Co-design resources and training with LGBTIQA+ young people for teachers and other educators to improve the school envi</w:t>
      </w:r>
      <w:r w:rsidR="00086993">
        <w:rPr>
          <w:rStyle w:val="cf01"/>
          <w:rFonts w:ascii="Karla" w:hAnsi="Karla"/>
          <w:i/>
          <w:iCs/>
          <w:sz w:val="24"/>
          <w:szCs w:val="24"/>
        </w:rPr>
        <w:t xml:space="preserve">ronment and reduce instances of bullying and harassment. </w:t>
      </w:r>
    </w:p>
    <w:p w:rsidR="009E472D" w:rsidRDefault="009E472D" w14:paraId="1A02E59D" w14:textId="77777777">
      <w:pPr>
        <w:rPr>
          <w:rFonts w:ascii="Merriweather Light" w:hAnsi="Merriweather Light" w:eastAsiaTheme="majorEastAsia" w:cstheme="majorBidi"/>
          <w:color w:val="DB143C"/>
          <w:szCs w:val="28"/>
        </w:rPr>
      </w:pPr>
      <w:r>
        <w:rPr>
          <w:rFonts w:ascii="Merriweather Light" w:hAnsi="Merriweather Light" w:eastAsiaTheme="majorEastAsia" w:cstheme="majorBidi"/>
          <w:color w:val="DB143C"/>
          <w:szCs w:val="28"/>
        </w:rPr>
        <w:br w:type="page"/>
      </w:r>
    </w:p>
    <w:p w:rsidR="00C515E0" w:rsidP="009E00CA" w:rsidRDefault="000545BF" w14:paraId="59222E26" w14:textId="5A44BC91">
      <w:pPr>
        <w:rPr>
          <w:rFonts w:ascii="Merriweather Light" w:hAnsi="Merriweather Light" w:eastAsiaTheme="majorEastAsia" w:cstheme="majorBidi"/>
          <w:color w:val="DB143C"/>
          <w:szCs w:val="28"/>
        </w:rPr>
      </w:pPr>
      <w:r>
        <w:rPr>
          <w:rFonts w:ascii="Merriweather Light" w:hAnsi="Merriweather Light" w:eastAsiaTheme="majorEastAsia" w:cstheme="majorBidi"/>
          <w:color w:val="DB143C"/>
          <w:szCs w:val="28"/>
        </w:rPr>
        <w:lastRenderedPageBreak/>
        <w:t xml:space="preserve">5.3 </w:t>
      </w:r>
      <w:r w:rsidRPr="000545BF">
        <w:rPr>
          <w:rFonts w:ascii="Merriweather Light" w:hAnsi="Merriweather Light" w:eastAsiaTheme="majorEastAsia" w:cstheme="majorBidi"/>
          <w:color w:val="DB143C"/>
          <w:szCs w:val="28"/>
        </w:rPr>
        <w:t xml:space="preserve">In addition to training, what else is needed to support frontline workforces and other social and health services workforces to respond compassionately to: people experiencing suicidal thoughts and behaviour; suicide attempt survivors; and families and carers? </w:t>
      </w:r>
    </w:p>
    <w:p w:rsidR="00086993" w:rsidP="009E00CA" w:rsidRDefault="009E3269" w14:paraId="09103C0E" w14:textId="0BAE2482">
      <w:pPr>
        <w:rPr>
          <w:rFonts w:eastAsiaTheme="majorEastAsia" w:cstheme="majorBidi"/>
          <w:szCs w:val="28"/>
        </w:rPr>
      </w:pPr>
      <w:r w:rsidRPr="009E3269">
        <w:rPr>
          <w:rFonts w:eastAsiaTheme="majorEastAsia" w:cstheme="majorBidi"/>
          <w:szCs w:val="28"/>
        </w:rPr>
        <w:t>Frontline workers were named in our consultation as a key group who required additional training to support LGBTIQA+ young people when managing crisis incidents in mental health and suicide to ensure that their responses did not do further harm.</w:t>
      </w:r>
      <w:r w:rsidR="00781FB1">
        <w:rPr>
          <w:rFonts w:eastAsiaTheme="majorEastAsia" w:cstheme="majorBidi"/>
          <w:szCs w:val="28"/>
        </w:rPr>
        <w:t xml:space="preserve"> The adoption of youth participation practices, trauma-informed </w:t>
      </w:r>
      <w:proofErr w:type="gramStart"/>
      <w:r w:rsidR="00781FB1">
        <w:rPr>
          <w:rFonts w:eastAsiaTheme="majorEastAsia" w:cstheme="majorBidi"/>
          <w:szCs w:val="28"/>
        </w:rPr>
        <w:t>care</w:t>
      </w:r>
      <w:proofErr w:type="gramEnd"/>
      <w:r w:rsidR="00781FB1">
        <w:rPr>
          <w:rFonts w:eastAsiaTheme="majorEastAsia" w:cstheme="majorBidi"/>
          <w:szCs w:val="28"/>
        </w:rPr>
        <w:t xml:space="preserve"> and </w:t>
      </w:r>
      <w:r w:rsidR="006265EC">
        <w:rPr>
          <w:rFonts w:eastAsiaTheme="majorEastAsia" w:cstheme="majorBidi"/>
          <w:szCs w:val="28"/>
        </w:rPr>
        <w:t xml:space="preserve">ongoing training to ensure services are safe and inclusive for LGBTIQA+ young people will </w:t>
      </w:r>
      <w:r w:rsidR="00173DB4">
        <w:rPr>
          <w:rFonts w:eastAsiaTheme="majorEastAsia" w:cstheme="majorBidi"/>
          <w:szCs w:val="28"/>
        </w:rPr>
        <w:t xml:space="preserve">ensure frontline workers have a better understanding of best practice models for working with LGBTIQA+ young people. </w:t>
      </w:r>
    </w:p>
    <w:p w:rsidR="00E91117" w:rsidP="009E00CA" w:rsidRDefault="00E91117" w14:paraId="73460667" w14:textId="0C042B55">
      <w:pPr>
        <w:rPr>
          <w:rFonts w:eastAsiaTheme="majorEastAsia" w:cstheme="majorBidi"/>
          <w:szCs w:val="28"/>
        </w:rPr>
      </w:pPr>
      <w:r>
        <w:rPr>
          <w:rFonts w:eastAsiaTheme="majorEastAsia" w:cstheme="majorBidi"/>
          <w:szCs w:val="28"/>
        </w:rPr>
        <w:t>In addition, there is a need for specialist LGBTIQA+ suicide postvention programs</w:t>
      </w:r>
      <w:r w:rsidR="00E14C98">
        <w:rPr>
          <w:rFonts w:eastAsiaTheme="majorEastAsia" w:cstheme="majorBidi"/>
          <w:szCs w:val="28"/>
        </w:rPr>
        <w:t xml:space="preserve"> for young people who have attempted suicide, which provides ongoing</w:t>
      </w:r>
      <w:r w:rsidR="00A04D5E">
        <w:rPr>
          <w:rFonts w:eastAsiaTheme="majorEastAsia" w:cstheme="majorBidi"/>
          <w:szCs w:val="28"/>
        </w:rPr>
        <w:t xml:space="preserve"> and holistic</w:t>
      </w:r>
      <w:r w:rsidR="00E14C98">
        <w:rPr>
          <w:rFonts w:eastAsiaTheme="majorEastAsia" w:cstheme="majorBidi"/>
          <w:szCs w:val="28"/>
        </w:rPr>
        <w:t xml:space="preserve"> care to young people, their friends, </w:t>
      </w:r>
      <w:proofErr w:type="gramStart"/>
      <w:r w:rsidR="00E14C98">
        <w:rPr>
          <w:rFonts w:eastAsiaTheme="majorEastAsia" w:cstheme="majorBidi"/>
          <w:szCs w:val="28"/>
        </w:rPr>
        <w:t>families</w:t>
      </w:r>
      <w:proofErr w:type="gramEnd"/>
      <w:r w:rsidR="00E14C98">
        <w:rPr>
          <w:rFonts w:eastAsiaTheme="majorEastAsia" w:cstheme="majorBidi"/>
          <w:szCs w:val="28"/>
        </w:rPr>
        <w:t xml:space="preserve"> and carers. </w:t>
      </w:r>
    </w:p>
    <w:p w:rsidRPr="00A04D5E" w:rsidR="00A04D5E" w:rsidP="009E00CA" w:rsidRDefault="00A04D5E" w14:paraId="1F7908D5" w14:textId="731F626F">
      <w:pPr>
        <w:rPr>
          <w:rFonts w:eastAsiaTheme="majorEastAsia" w:cstheme="majorBidi"/>
          <w:i/>
          <w:iCs/>
          <w:szCs w:val="28"/>
        </w:rPr>
      </w:pPr>
      <w:r w:rsidRPr="0028536C">
        <w:rPr>
          <w:rFonts w:eastAsiaTheme="majorEastAsia" w:cstheme="majorBidi"/>
          <w:b/>
          <w:bCs/>
          <w:i/>
          <w:iCs/>
          <w:szCs w:val="28"/>
        </w:rPr>
        <w:t>Recommendation 9:</w:t>
      </w:r>
      <w:r w:rsidRPr="00A04D5E">
        <w:rPr>
          <w:rFonts w:eastAsiaTheme="majorEastAsia" w:cstheme="majorBidi"/>
          <w:i/>
          <w:iCs/>
          <w:szCs w:val="28"/>
        </w:rPr>
        <w:t xml:space="preserve"> Invest in a specialist LGBTIQA+ suicide postvention program for young people who have attempted suicide.</w:t>
      </w:r>
      <w:r>
        <w:rPr>
          <w:rFonts w:eastAsiaTheme="majorEastAsia" w:cstheme="majorBidi"/>
          <w:i/>
          <w:iCs/>
          <w:szCs w:val="28"/>
        </w:rPr>
        <w:t xml:space="preserve"> This program should be co-designed with LGBTQIA+ young people </w:t>
      </w:r>
      <w:r w:rsidR="002650F2">
        <w:rPr>
          <w:rFonts w:eastAsiaTheme="majorEastAsia" w:cstheme="majorBidi"/>
          <w:i/>
          <w:iCs/>
          <w:szCs w:val="28"/>
        </w:rPr>
        <w:t>and their friends and family.</w:t>
      </w:r>
    </w:p>
    <w:p w:rsidRPr="00C515E0" w:rsidR="00C515E0" w:rsidP="009E00CA" w:rsidRDefault="00C515E0" w14:paraId="78FBD293" w14:textId="5669509C">
      <w:pPr>
        <w:rPr>
          <w:rStyle w:val="cf01"/>
          <w:rFonts w:ascii="Merriweather Light" w:hAnsi="Merriweather Light"/>
          <w:color w:val="DB143C" w:themeColor="accent2"/>
          <w:sz w:val="24"/>
          <w:szCs w:val="24"/>
        </w:rPr>
      </w:pPr>
      <w:r w:rsidRPr="00C515E0">
        <w:rPr>
          <w:rStyle w:val="cf01"/>
          <w:rFonts w:ascii="Merriweather Light" w:hAnsi="Merriweather Light"/>
          <w:color w:val="DB143C" w:themeColor="accent2"/>
          <w:sz w:val="24"/>
          <w:szCs w:val="24"/>
        </w:rPr>
        <w:t>5.6 For people who have been bereaved by suicide, what are the most compassionate and practical responses we can implement? How might this differ across various communities/groups?</w:t>
      </w:r>
    </w:p>
    <w:p w:rsidR="00A12735" w:rsidP="004B158F" w:rsidRDefault="004B158F" w14:paraId="4AA2B546" w14:textId="77777777">
      <w:pPr>
        <w:pStyle w:val="Heading6"/>
        <w:spacing w:before="240" w:after="240" w:line="240" w:lineRule="auto"/>
      </w:pPr>
      <w:r>
        <w:t xml:space="preserve">Place Based Response </w:t>
      </w:r>
    </w:p>
    <w:p w:rsidR="004B158F" w:rsidP="004B158F" w:rsidRDefault="00A12735" w14:paraId="570C36A7" w14:textId="37A87F18">
      <w:pPr>
        <w:pStyle w:val="Heading6"/>
        <w:spacing w:before="240" w:after="240" w:line="240" w:lineRule="auto"/>
        <w:rPr>
          <w:rFonts w:ascii="Karla" w:hAnsi="Karla"/>
          <w:color w:val="auto"/>
        </w:rPr>
      </w:pPr>
      <w:r w:rsidRPr="00A12735">
        <w:rPr>
          <w:rStyle w:val="eop"/>
          <w:rFonts w:ascii="Karla" w:hAnsi="Karla"/>
          <w:color w:val="auto"/>
          <w:shd w:val="clear" w:color="auto" w:fill="FFFFFF"/>
        </w:rPr>
        <w:t xml:space="preserve">A </w:t>
      </w:r>
      <w:r w:rsidRPr="00A12735">
        <w:rPr>
          <w:rStyle w:val="eop"/>
          <w:rFonts w:ascii="Karla" w:hAnsi="Karla"/>
          <w:color w:val="auto"/>
        </w:rPr>
        <w:t>place-based response</w:t>
      </w:r>
      <w:r w:rsidRPr="00A12735">
        <w:rPr>
          <w:rStyle w:val="eop"/>
          <w:rFonts w:ascii="Karla" w:hAnsi="Karla"/>
          <w:color w:val="auto"/>
          <w:shd w:val="clear" w:color="auto" w:fill="FFFFFF"/>
        </w:rPr>
        <w:t xml:space="preserve"> is key to help those who have been impacted by suicide and loss. For </w:t>
      </w:r>
      <w:r w:rsidRPr="00A12735">
        <w:rPr>
          <w:rStyle w:val="eop"/>
          <w:rFonts w:ascii="Karla" w:hAnsi="Karla"/>
          <w:color w:val="auto"/>
        </w:rPr>
        <w:t>r</w:t>
      </w:r>
      <w:r w:rsidRPr="00A12735">
        <w:rPr>
          <w:rStyle w:val="eop"/>
          <w:rFonts w:ascii="Karla" w:hAnsi="Karla"/>
          <w:color w:val="auto"/>
          <w:shd w:val="clear" w:color="auto" w:fill="FFFFFF"/>
        </w:rPr>
        <w:t xml:space="preserve">ural and regional </w:t>
      </w:r>
      <w:r w:rsidRPr="00A12735">
        <w:rPr>
          <w:rStyle w:val="eop"/>
          <w:rFonts w:ascii="Karla" w:hAnsi="Karla"/>
          <w:color w:val="auto"/>
        </w:rPr>
        <w:t>communities</w:t>
      </w:r>
      <w:r w:rsidRPr="00A12735">
        <w:rPr>
          <w:rStyle w:val="eop"/>
          <w:rFonts w:ascii="Karla" w:hAnsi="Karla"/>
          <w:color w:val="auto"/>
          <w:shd w:val="clear" w:color="auto" w:fill="FFFFFF"/>
        </w:rPr>
        <w:t xml:space="preserve"> this approach </w:t>
      </w:r>
      <w:r w:rsidR="002A46FE">
        <w:rPr>
          <w:rStyle w:val="eop"/>
          <w:rFonts w:ascii="Karla" w:hAnsi="Karla"/>
          <w:color w:val="auto"/>
          <w:shd w:val="clear" w:color="auto" w:fill="FFFFFF"/>
        </w:rPr>
        <w:t>is critical to</w:t>
      </w:r>
      <w:r w:rsidRPr="00A12735">
        <w:rPr>
          <w:rStyle w:val="eop"/>
          <w:rFonts w:ascii="Karla" w:hAnsi="Karla"/>
          <w:color w:val="auto"/>
          <w:shd w:val="clear" w:color="auto" w:fill="FFFFFF"/>
        </w:rPr>
        <w:t xml:space="preserve"> supporting and advocating for LGBTIQA+ young people. </w:t>
      </w:r>
      <w:r w:rsidR="00EC5CD6">
        <w:rPr>
          <w:rFonts w:ascii="Karla" w:hAnsi="Karla"/>
          <w:color w:val="auto"/>
        </w:rPr>
        <w:t>Community</w:t>
      </w:r>
      <w:r w:rsidRPr="009F10FE" w:rsidR="009F10FE">
        <w:rPr>
          <w:rFonts w:ascii="Karla" w:hAnsi="Karla"/>
          <w:color w:val="auto"/>
        </w:rPr>
        <w:t xml:space="preserve"> memorials</w:t>
      </w:r>
      <w:r w:rsidR="00F800FC">
        <w:rPr>
          <w:rFonts w:ascii="Karla" w:hAnsi="Karla"/>
          <w:color w:val="auto"/>
        </w:rPr>
        <w:t xml:space="preserve"> and </w:t>
      </w:r>
      <w:r w:rsidR="00DC1C78">
        <w:rPr>
          <w:rFonts w:ascii="Karla" w:hAnsi="Karla"/>
          <w:color w:val="auto"/>
        </w:rPr>
        <w:t xml:space="preserve">other </w:t>
      </w:r>
      <w:r w:rsidR="00F800FC">
        <w:rPr>
          <w:rFonts w:ascii="Karla" w:hAnsi="Karla"/>
          <w:color w:val="auto"/>
        </w:rPr>
        <w:t xml:space="preserve">events </w:t>
      </w:r>
      <w:r w:rsidR="002A46FE">
        <w:rPr>
          <w:rFonts w:ascii="Karla" w:hAnsi="Karla"/>
          <w:color w:val="auto"/>
        </w:rPr>
        <w:t xml:space="preserve">play an important role for the </w:t>
      </w:r>
      <w:r w:rsidR="003165CA">
        <w:rPr>
          <w:rFonts w:ascii="Karla" w:hAnsi="Karla"/>
          <w:color w:val="auto"/>
        </w:rPr>
        <w:t xml:space="preserve">broader community to acknowledge the loss, but also within the LGBTIQA+ community. </w:t>
      </w:r>
    </w:p>
    <w:p w:rsidR="009E00CA" w:rsidP="006957AC" w:rsidRDefault="009E3ECD" w14:paraId="3EE1E0C5" w14:textId="0D3FF513">
      <w:r>
        <w:t>Participants of the consultation highlighted the important role schools could play in supporting students, especially LGBTIQA+ students, who</w:t>
      </w:r>
      <w:r w:rsidR="00651431">
        <w:t xml:space="preserve"> are bereaved by suicide. </w:t>
      </w:r>
      <w:r w:rsidR="002178BE">
        <w:t>M</w:t>
      </w:r>
      <w:r w:rsidRPr="002178BE" w:rsidR="002178BE">
        <w:t xml:space="preserve">ore access to counselling in schools and </w:t>
      </w:r>
      <w:r w:rsidR="000C731B">
        <w:t xml:space="preserve">an emphasis on </w:t>
      </w:r>
      <w:r w:rsidR="007B4A26">
        <w:t xml:space="preserve">upskilling students to </w:t>
      </w:r>
      <w:r w:rsidR="00434C0B">
        <w:t xml:space="preserve">learn coping mechanisms for themselves and to </w:t>
      </w:r>
      <w:r w:rsidR="007B4A26">
        <w:t xml:space="preserve">be supportive of their friends were noted as </w:t>
      </w:r>
      <w:r w:rsidR="00434C0B">
        <w:t xml:space="preserve">some ideas that could be of benefit. It was also mentioned that many teachers do not have the skills or training to manage a conversation </w:t>
      </w:r>
      <w:r w:rsidR="00011BEB">
        <w:t xml:space="preserve">in the classroom </w:t>
      </w:r>
      <w:r w:rsidR="00434C0B">
        <w:t xml:space="preserve">regarding </w:t>
      </w:r>
      <w:r w:rsidR="0066175F">
        <w:t>the loss of a student to suicide</w:t>
      </w:r>
      <w:r w:rsidR="007A52D0">
        <w:t>, and further professional development to understand the importance of having these conversations in a way that is not triggering for students would help to address this concern</w:t>
      </w:r>
      <w:r w:rsidR="005C5801">
        <w:t xml:space="preserve">. </w:t>
      </w:r>
      <w:r w:rsidR="00011BEB">
        <w:t xml:space="preserve"> </w:t>
      </w:r>
      <w:r w:rsidR="000C731B">
        <w:t xml:space="preserve"> </w:t>
      </w:r>
    </w:p>
    <w:p w:rsidRPr="003A25BC" w:rsidR="007A52D0" w:rsidP="006957AC" w:rsidRDefault="007A52D0" w14:paraId="12ED0568" w14:textId="42B46490">
      <w:pPr>
        <w:rPr>
          <w:i/>
          <w:iCs/>
        </w:rPr>
      </w:pPr>
      <w:r w:rsidRPr="003A25BC">
        <w:rPr>
          <w:b/>
          <w:bCs/>
          <w:i/>
          <w:iCs/>
        </w:rPr>
        <w:t>R</w:t>
      </w:r>
      <w:r w:rsidRPr="003A25BC" w:rsidR="003A25BC">
        <w:rPr>
          <w:b/>
          <w:bCs/>
          <w:i/>
          <w:iCs/>
        </w:rPr>
        <w:t>e</w:t>
      </w:r>
      <w:r w:rsidRPr="003A25BC">
        <w:rPr>
          <w:b/>
          <w:bCs/>
          <w:i/>
          <w:iCs/>
        </w:rPr>
        <w:t>co</w:t>
      </w:r>
      <w:r w:rsidRPr="003A25BC" w:rsidR="003A25BC">
        <w:rPr>
          <w:b/>
          <w:bCs/>
          <w:i/>
          <w:iCs/>
        </w:rPr>
        <w:t>mmendation 10:</w:t>
      </w:r>
      <w:r w:rsidR="003A25BC">
        <w:rPr>
          <w:b/>
          <w:bCs/>
          <w:i/>
          <w:iCs/>
        </w:rPr>
        <w:t xml:space="preserve"> </w:t>
      </w:r>
      <w:r w:rsidR="00A06DF7">
        <w:rPr>
          <w:i/>
          <w:iCs/>
        </w:rPr>
        <w:t xml:space="preserve">Support local communities </w:t>
      </w:r>
      <w:r w:rsidR="00657AC6">
        <w:rPr>
          <w:i/>
          <w:iCs/>
        </w:rPr>
        <w:t>through grant opportunities and training</w:t>
      </w:r>
      <w:r w:rsidR="009C445B">
        <w:rPr>
          <w:i/>
          <w:iCs/>
        </w:rPr>
        <w:t xml:space="preserve"> to deliver community memorials and </w:t>
      </w:r>
      <w:r w:rsidR="00161AE7">
        <w:rPr>
          <w:i/>
          <w:iCs/>
        </w:rPr>
        <w:t xml:space="preserve">other events when experiencing a loss by suicide. </w:t>
      </w:r>
    </w:p>
    <w:p w:rsidR="003A25BC" w:rsidP="006957AC" w:rsidRDefault="003A25BC" w14:paraId="2D8E147D" w14:textId="00E35C34">
      <w:pPr>
        <w:rPr>
          <w:i/>
          <w:iCs/>
        </w:rPr>
      </w:pPr>
      <w:r w:rsidRPr="003A25BC">
        <w:rPr>
          <w:b/>
          <w:bCs/>
          <w:i/>
          <w:iCs/>
        </w:rPr>
        <w:t>Recommendation 11:</w:t>
      </w:r>
      <w:r w:rsidR="0013600B">
        <w:rPr>
          <w:b/>
          <w:bCs/>
          <w:i/>
          <w:iCs/>
        </w:rPr>
        <w:t xml:space="preserve"> </w:t>
      </w:r>
      <w:r w:rsidR="00573AE5">
        <w:rPr>
          <w:i/>
          <w:iCs/>
        </w:rPr>
        <w:t xml:space="preserve">Improve access to supports such as counselling and other programs for students bereaved by suicide. </w:t>
      </w:r>
    </w:p>
    <w:p w:rsidR="00573AE5" w:rsidP="006957AC" w:rsidRDefault="00573AE5" w14:paraId="2E7EE083" w14:textId="64821A7F">
      <w:pPr>
        <w:rPr>
          <w:i/>
          <w:iCs/>
        </w:rPr>
      </w:pPr>
      <w:r w:rsidRPr="00573AE5">
        <w:rPr>
          <w:b/>
          <w:bCs/>
          <w:i/>
          <w:iCs/>
        </w:rPr>
        <w:lastRenderedPageBreak/>
        <w:t>Recommendation 12:</w:t>
      </w:r>
      <w:r>
        <w:rPr>
          <w:i/>
          <w:iCs/>
        </w:rPr>
        <w:t xml:space="preserve"> Provide ongoing professional development to teachers and other school staff on how to have conversations about suicide </w:t>
      </w:r>
      <w:r w:rsidR="006B0F5F">
        <w:rPr>
          <w:i/>
          <w:iCs/>
        </w:rPr>
        <w:t>without</w:t>
      </w:r>
      <w:r>
        <w:rPr>
          <w:i/>
          <w:iCs/>
        </w:rPr>
        <w:t xml:space="preserve"> caus</w:t>
      </w:r>
      <w:r w:rsidR="006B0F5F">
        <w:rPr>
          <w:i/>
          <w:iCs/>
        </w:rPr>
        <w:t>ing</w:t>
      </w:r>
      <w:r>
        <w:rPr>
          <w:i/>
          <w:iCs/>
        </w:rPr>
        <w:t xml:space="preserve"> further harm or trauma to other students. </w:t>
      </w:r>
    </w:p>
    <w:p w:rsidRPr="0013600B" w:rsidR="00F47D14" w:rsidP="006957AC" w:rsidRDefault="00F47D14" w14:paraId="276F0B1C" w14:textId="77777777">
      <w:pPr>
        <w:rPr>
          <w:i/>
          <w:iCs/>
          <w:szCs w:val="24"/>
          <w:bdr w:val="none" w:color="auto" w:sz="0" w:space="0" w:frame="1"/>
        </w:rPr>
      </w:pPr>
    </w:p>
    <w:p w:rsidRPr="006957AC" w:rsidR="006957AC" w:rsidP="006957AC" w:rsidRDefault="006957AC" w14:paraId="73DD3011" w14:textId="77777777"/>
    <w:p w:rsidRPr="00941A20" w:rsidR="00941A20" w:rsidP="00941A20" w:rsidRDefault="00941A20" w14:paraId="068F1450" w14:textId="77777777"/>
    <w:p w:rsidRPr="00941A20" w:rsidR="00941A20" w:rsidP="00941A20" w:rsidRDefault="00941A20" w14:paraId="6E6F5C07" w14:textId="77777777"/>
    <w:p w:rsidRPr="00C30088" w:rsidR="00644F1B" w:rsidP="00644F1B" w:rsidRDefault="00644F1B" w14:paraId="0F5116D8" w14:textId="53EF442D">
      <w:pPr>
        <w:spacing w:before="240" w:after="240" w:line="240" w:lineRule="auto"/>
        <w:rPr>
          <w:rFonts w:eastAsia="Times New Roman"/>
        </w:rPr>
      </w:pPr>
    </w:p>
    <w:p w:rsidR="001839AC" w:rsidRDefault="001839AC" w14:paraId="6BB2D0A5" w14:textId="53EF442D">
      <w:pPr>
        <w:rPr>
          <w:szCs w:val="24"/>
        </w:rPr>
      </w:pPr>
      <w:r>
        <w:rPr>
          <w:szCs w:val="24"/>
        </w:rPr>
        <w:br w:type="page"/>
      </w:r>
    </w:p>
    <w:p w:rsidR="0025153E" w:rsidP="00644F1B" w:rsidRDefault="0025153E" w14:paraId="1D1767D6" w14:textId="77777777">
      <w:pPr>
        <w:spacing w:before="240" w:after="240" w:line="240" w:lineRule="auto"/>
        <w:rPr>
          <w:szCs w:val="24"/>
        </w:rPr>
      </w:pPr>
    </w:p>
    <w:p w:rsidRPr="0025153E" w:rsidR="001839AC" w:rsidP="001839AC" w:rsidRDefault="001839AC" w14:paraId="14B883F3" w14:textId="009C9C63">
      <w:pPr>
        <w:pStyle w:val="Heading3"/>
        <w:spacing w:before="240" w:after="240" w:line="240" w:lineRule="auto"/>
      </w:pPr>
      <w:r>
        <w:t>Citations</w:t>
      </w:r>
    </w:p>
    <w:sectPr w:rsidRPr="0025153E" w:rsidR="001839AC">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F7B34" w:rsidP="003F080E" w:rsidRDefault="00EF7B34" w14:paraId="091DC934" w14:textId="77777777">
      <w:pPr>
        <w:spacing w:after="0" w:line="240" w:lineRule="auto"/>
      </w:pPr>
      <w:r>
        <w:separator/>
      </w:r>
    </w:p>
  </w:endnote>
  <w:endnote w:type="continuationSeparator" w:id="0">
    <w:p w:rsidR="00EF7B34" w:rsidP="003F080E" w:rsidRDefault="00EF7B34" w14:paraId="1B3625BC" w14:textId="77777777">
      <w:pPr>
        <w:spacing w:after="0" w:line="240" w:lineRule="auto"/>
      </w:pPr>
      <w:r>
        <w:continuationSeparator/>
      </w:r>
    </w:p>
  </w:endnote>
  <w:endnote w:type="continuationNotice" w:id="1">
    <w:p w:rsidR="00EF7B34" w:rsidRDefault="00EF7B34" w14:paraId="7CCC03C5" w14:textId="77777777">
      <w:pPr>
        <w:spacing w:after="0" w:line="240" w:lineRule="auto"/>
      </w:pPr>
    </w:p>
  </w:endnote>
  <w:endnote w:id="2">
    <w:p w:rsidRPr="00AC2BB3" w:rsidR="00C32E5B" w:rsidP="003917E3" w:rsidRDefault="00C32E5B" w14:paraId="1CD5EE8C" w14:textId="65B69DBA">
      <w:pPr>
        <w:spacing w:after="0" w:line="240" w:lineRule="auto"/>
        <w:rPr>
          <w:rFonts w:eastAsia="Karla" w:cs="Karla"/>
          <w:color w:val="000000" w:themeColor="text1"/>
          <w:sz w:val="18"/>
          <w:szCs w:val="18"/>
        </w:rPr>
      </w:pPr>
      <w:r w:rsidRPr="00AC2BB3">
        <w:rPr>
          <w:rStyle w:val="EndnoteReference"/>
          <w:rFonts w:eastAsia="Calibri" w:cs="Arial"/>
          <w:sz w:val="18"/>
          <w:szCs w:val="18"/>
        </w:rPr>
        <w:endnoteRef/>
      </w:r>
      <w:r w:rsidRPr="00AC2BB3">
        <w:rPr>
          <w:rFonts w:eastAsia="Calibri" w:cs="Arial"/>
          <w:sz w:val="18"/>
          <w:szCs w:val="18"/>
        </w:rPr>
        <w:t xml:space="preserve"> </w:t>
      </w:r>
      <w:r w:rsidRPr="00AC2BB3" w:rsidR="00AC2BB3">
        <w:rPr>
          <w:rFonts w:eastAsia="Karla" w:cs="Karla"/>
          <w:color w:val="000000" w:themeColor="text1"/>
          <w:sz w:val="18"/>
          <w:szCs w:val="18"/>
        </w:rPr>
        <w:t xml:space="preserve">Hills </w:t>
      </w:r>
      <w:r w:rsidRPr="00AC2BB3" w:rsidR="00AC2BB3">
        <w:rPr>
          <w:rFonts w:eastAsia="Karla" w:cs="Karla"/>
          <w:sz w:val="18"/>
          <w:szCs w:val="18"/>
        </w:rPr>
        <w:t xml:space="preserve">O, A., Lyons, A., Jones, J., McGowan, I., Carman, M., Parsons, M., Power, J., &amp; </w:t>
      </w:r>
      <w:proofErr w:type="spellStart"/>
      <w:r w:rsidRPr="00AC2BB3" w:rsidR="00AC2BB3">
        <w:rPr>
          <w:rFonts w:eastAsia="Karla" w:cs="Karla"/>
          <w:sz w:val="18"/>
          <w:szCs w:val="18"/>
        </w:rPr>
        <w:t>Bourne</w:t>
      </w:r>
      <w:proofErr w:type="spellEnd"/>
      <w:r w:rsidRPr="00AC2BB3" w:rsidR="00AC2BB3">
        <w:rPr>
          <w:rFonts w:eastAsia="Karla" w:cs="Karla"/>
          <w:sz w:val="18"/>
          <w:szCs w:val="18"/>
        </w:rPr>
        <w:t xml:space="preserve">, A (2021). </w:t>
      </w:r>
      <w:r w:rsidRPr="00AC2BB3" w:rsidR="00AC2BB3">
        <w:rPr>
          <w:rFonts w:eastAsia="Karla" w:cs="Karla"/>
          <w:i/>
          <w:iCs/>
          <w:sz w:val="18"/>
          <w:szCs w:val="18"/>
        </w:rPr>
        <w:t xml:space="preserve">Writing Themselves In 4 The health and Wellbeing of LGBTIQA+ young people in Australia. </w:t>
      </w:r>
      <w:r w:rsidRPr="00AC2BB3" w:rsidR="00AC2BB3">
        <w:rPr>
          <w:rFonts w:eastAsia="Karla" w:cs="Karla"/>
          <w:sz w:val="18"/>
          <w:szCs w:val="18"/>
        </w:rPr>
        <w:t xml:space="preserve">La Trobe University. </w:t>
      </w:r>
      <w:hyperlink r:id="rId1">
        <w:r w:rsidRPr="00AC2BB3" w:rsidR="00AC2BB3">
          <w:rPr>
            <w:rStyle w:val="Hyperlink"/>
            <w:rFonts w:eastAsia="Karla" w:cs="Karla"/>
            <w:sz w:val="18"/>
            <w:szCs w:val="18"/>
          </w:rPr>
          <w:t>https://www.latrobe.edu.au/__data/assets/pdf_file/0005/1198967/Writing-Themselves-In-4-Victoria-report.pdf</w:t>
        </w:r>
      </w:hyperlink>
      <w:r w:rsidRPr="00AC2BB3">
        <w:rPr>
          <w:rFonts w:eastAsia="Calibri" w:cs="Arial"/>
          <w:sz w:val="18"/>
          <w:szCs w:val="18"/>
        </w:rPr>
        <w:t>.</w:t>
      </w:r>
    </w:p>
  </w:endnote>
  <w:endnote w:id="3">
    <w:p w:rsidRPr="00AC2BB3" w:rsidR="00C32E5B" w:rsidP="003917E3" w:rsidRDefault="00C32E5B" w14:paraId="562D40F5" w14:textId="77777777">
      <w:pPr>
        <w:pStyle w:val="EndnoteText"/>
        <w:rPr>
          <w:sz w:val="18"/>
          <w:szCs w:val="18"/>
        </w:rPr>
      </w:pPr>
      <w:r w:rsidRPr="00AC2BB3">
        <w:rPr>
          <w:rStyle w:val="EndnoteReference"/>
          <w:rFonts w:eastAsia="Calibri" w:cs="Arial"/>
          <w:sz w:val="18"/>
          <w:szCs w:val="18"/>
        </w:rPr>
        <w:endnoteRef/>
      </w:r>
      <w:r w:rsidRPr="00AC2BB3">
        <w:rPr>
          <w:rFonts w:eastAsia="Calibri" w:cs="Arial"/>
          <w:sz w:val="18"/>
          <w:szCs w:val="18"/>
        </w:rPr>
        <w:t xml:space="preserve"> Ibid.</w:t>
      </w:r>
    </w:p>
  </w:endnote>
  <w:endnote w:id="4">
    <w:p w:rsidRPr="00AC2BB3" w:rsidR="00C32E5B" w:rsidP="003917E3" w:rsidRDefault="00C32E5B" w14:paraId="2121D784" w14:textId="77777777">
      <w:pPr>
        <w:pStyle w:val="EndnoteText"/>
        <w:rPr>
          <w:sz w:val="18"/>
          <w:szCs w:val="18"/>
        </w:rPr>
      </w:pPr>
      <w:r w:rsidRPr="00AC2BB3">
        <w:rPr>
          <w:rStyle w:val="EndnoteReference"/>
          <w:rFonts w:eastAsia="Calibri" w:cs="Arial"/>
          <w:sz w:val="18"/>
          <w:szCs w:val="18"/>
        </w:rPr>
        <w:endnoteRef/>
      </w:r>
      <w:r w:rsidRPr="00AC2BB3">
        <w:rPr>
          <w:rFonts w:eastAsia="Calibri" w:cs="Arial"/>
          <w:sz w:val="18"/>
          <w:szCs w:val="18"/>
        </w:rPr>
        <w:t xml:space="preserve"> Ibid.</w:t>
      </w:r>
    </w:p>
  </w:endnote>
  <w:endnote w:id="5">
    <w:p w:rsidRPr="00AC2BB3" w:rsidR="00C32E5B" w:rsidP="003917E3" w:rsidRDefault="00C32E5B" w14:paraId="2A5594A2" w14:textId="77777777">
      <w:pPr>
        <w:pStyle w:val="EndnoteText"/>
        <w:rPr>
          <w:sz w:val="18"/>
          <w:szCs w:val="18"/>
        </w:rPr>
      </w:pPr>
      <w:r w:rsidRPr="00AC2BB3">
        <w:rPr>
          <w:rStyle w:val="EndnoteReference"/>
          <w:rFonts w:eastAsia="Calibri" w:cs="Arial"/>
          <w:sz w:val="18"/>
          <w:szCs w:val="18"/>
        </w:rPr>
        <w:endnoteRef/>
      </w:r>
      <w:r w:rsidRPr="00AC2BB3">
        <w:rPr>
          <w:rFonts w:eastAsia="Calibri" w:cs="Arial"/>
          <w:sz w:val="18"/>
          <w:szCs w:val="18"/>
        </w:rPr>
        <w:t xml:space="preserve"> Ibid.</w:t>
      </w:r>
    </w:p>
  </w:endnote>
  <w:endnote w:id="6">
    <w:p w:rsidRPr="00AC2BB3" w:rsidR="00C32E5B" w:rsidP="003917E3" w:rsidRDefault="00C32E5B" w14:paraId="3033CEBD" w14:textId="77777777">
      <w:pPr>
        <w:pStyle w:val="EndnoteText"/>
        <w:rPr>
          <w:sz w:val="18"/>
          <w:szCs w:val="18"/>
        </w:rPr>
      </w:pPr>
      <w:r w:rsidRPr="00AC2BB3">
        <w:rPr>
          <w:rStyle w:val="EndnoteReference"/>
          <w:rFonts w:eastAsia="Calibri" w:cs="Arial"/>
          <w:sz w:val="18"/>
          <w:szCs w:val="18"/>
        </w:rPr>
        <w:endnoteRef/>
      </w:r>
      <w:r w:rsidRPr="00AC2BB3">
        <w:rPr>
          <w:rFonts w:eastAsia="Calibri" w:cs="Arial"/>
          <w:sz w:val="18"/>
          <w:szCs w:val="18"/>
        </w:rPr>
        <w:t xml:space="preserve"> Ibid.</w:t>
      </w:r>
    </w:p>
  </w:endnote>
  <w:endnote w:id="7">
    <w:p w:rsidRPr="00AC2BB3" w:rsidR="00C32E5B" w:rsidP="003917E3" w:rsidRDefault="00C32E5B" w14:paraId="4E8EF1DD" w14:textId="77777777">
      <w:pPr>
        <w:pStyle w:val="EndnoteText"/>
        <w:rPr>
          <w:sz w:val="18"/>
          <w:szCs w:val="18"/>
        </w:rPr>
      </w:pPr>
      <w:r w:rsidRPr="00AC2BB3">
        <w:rPr>
          <w:rStyle w:val="EndnoteReference"/>
          <w:rFonts w:eastAsia="Calibri" w:cs="Arial"/>
          <w:sz w:val="18"/>
          <w:szCs w:val="18"/>
        </w:rPr>
        <w:endnoteRef/>
      </w:r>
      <w:r w:rsidRPr="00AC2BB3">
        <w:rPr>
          <w:rFonts w:eastAsia="Calibri" w:cs="Arial"/>
          <w:sz w:val="18"/>
          <w:szCs w:val="18"/>
        </w:rPr>
        <w:t xml:space="preserve"> Ibid.</w:t>
      </w:r>
    </w:p>
  </w:endnote>
  <w:endnote w:id="8">
    <w:p w:rsidRPr="00AC2BB3" w:rsidR="00C32E5B" w:rsidP="003917E3" w:rsidRDefault="00C32E5B" w14:paraId="5CE196E1" w14:textId="77777777">
      <w:pPr>
        <w:pStyle w:val="EndnoteText"/>
        <w:rPr>
          <w:sz w:val="18"/>
          <w:szCs w:val="18"/>
        </w:rPr>
      </w:pPr>
      <w:r w:rsidRPr="00AC2BB3">
        <w:rPr>
          <w:rStyle w:val="EndnoteReference"/>
          <w:rFonts w:eastAsia="Calibri" w:cs="Arial"/>
          <w:sz w:val="18"/>
          <w:szCs w:val="18"/>
        </w:rPr>
        <w:endnoteRef/>
      </w:r>
      <w:r w:rsidRPr="00AC2BB3">
        <w:rPr>
          <w:rFonts w:eastAsia="Calibri" w:cs="Arial"/>
          <w:sz w:val="18"/>
          <w:szCs w:val="18"/>
        </w:rPr>
        <w:t xml:space="preserve"> Ibid.</w:t>
      </w:r>
    </w:p>
  </w:endnote>
  <w:endnote w:id="9">
    <w:p w:rsidRPr="00AC2BB3" w:rsidR="00C32E5B" w:rsidP="003917E3" w:rsidRDefault="00C32E5B" w14:paraId="55662FA5" w14:textId="77777777">
      <w:pPr>
        <w:pStyle w:val="EndnoteText"/>
        <w:rPr>
          <w:sz w:val="18"/>
          <w:szCs w:val="18"/>
        </w:rPr>
      </w:pPr>
      <w:r w:rsidRPr="00AC2BB3">
        <w:rPr>
          <w:rStyle w:val="EndnoteReference"/>
          <w:rFonts w:eastAsia="Calibri" w:cs="Arial"/>
          <w:sz w:val="18"/>
          <w:szCs w:val="18"/>
        </w:rPr>
        <w:endnoteRef/>
      </w:r>
      <w:r w:rsidRPr="00AC2BB3">
        <w:rPr>
          <w:rFonts w:eastAsia="Calibri" w:cs="Arial"/>
          <w:sz w:val="18"/>
          <w:szCs w:val="18"/>
        </w:rPr>
        <w:t xml:space="preserve"> Ibid.</w:t>
      </w:r>
    </w:p>
  </w:endnote>
  <w:endnote w:id="10">
    <w:p w:rsidRPr="00AC2BB3" w:rsidR="00C32E5B" w:rsidP="003917E3" w:rsidRDefault="00C32E5B" w14:paraId="4C3EBB16" w14:textId="77777777">
      <w:pPr>
        <w:pStyle w:val="EndnoteText"/>
        <w:rPr>
          <w:sz w:val="18"/>
          <w:szCs w:val="18"/>
        </w:rPr>
      </w:pPr>
      <w:r w:rsidRPr="00AC2BB3">
        <w:rPr>
          <w:rStyle w:val="EndnoteReference"/>
          <w:rFonts w:eastAsia="Calibri" w:cs="Arial"/>
          <w:sz w:val="18"/>
          <w:szCs w:val="18"/>
        </w:rPr>
        <w:endnoteRef/>
      </w:r>
      <w:r w:rsidRPr="00AC2BB3">
        <w:rPr>
          <w:rFonts w:eastAsia="Calibri" w:cs="Arial"/>
          <w:sz w:val="18"/>
          <w:szCs w:val="18"/>
        </w:rPr>
        <w:t xml:space="preserve"> Ibid.</w:t>
      </w:r>
    </w:p>
  </w:endnote>
  <w:endnote w:id="11">
    <w:p w:rsidRPr="00AC2BB3" w:rsidR="00C32E5B" w:rsidP="003917E3" w:rsidRDefault="00C32E5B" w14:paraId="1D9C1549" w14:textId="77777777">
      <w:pPr>
        <w:pStyle w:val="EndnoteText"/>
        <w:rPr>
          <w:sz w:val="18"/>
          <w:szCs w:val="18"/>
        </w:rPr>
      </w:pPr>
      <w:r w:rsidRPr="00AC2BB3">
        <w:rPr>
          <w:rStyle w:val="EndnoteReference"/>
          <w:rFonts w:eastAsia="Calibri" w:cs="Arial"/>
          <w:sz w:val="18"/>
          <w:szCs w:val="18"/>
        </w:rPr>
        <w:endnoteRef/>
      </w:r>
      <w:r w:rsidRPr="00AC2BB3">
        <w:rPr>
          <w:rFonts w:eastAsia="Calibri" w:cs="Arial"/>
          <w:sz w:val="18"/>
          <w:szCs w:val="18"/>
        </w:rPr>
        <w:t xml:space="preserve"> Ibid.</w:t>
      </w:r>
    </w:p>
  </w:endnote>
  <w:endnote w:id="12">
    <w:p w:rsidRPr="00AC2BB3" w:rsidR="00C32E5B" w:rsidP="003917E3" w:rsidRDefault="00C32E5B" w14:paraId="07E94047" w14:textId="77777777">
      <w:pPr>
        <w:pStyle w:val="EndnoteText"/>
        <w:rPr>
          <w:sz w:val="18"/>
          <w:szCs w:val="18"/>
        </w:rPr>
      </w:pPr>
      <w:r w:rsidRPr="00AC2BB3">
        <w:rPr>
          <w:rStyle w:val="EndnoteReference"/>
          <w:rFonts w:eastAsia="Calibri" w:cs="Arial"/>
          <w:sz w:val="18"/>
          <w:szCs w:val="18"/>
        </w:rPr>
        <w:endnoteRef/>
      </w:r>
      <w:r w:rsidRPr="00AC2BB3">
        <w:rPr>
          <w:rFonts w:eastAsia="Calibri" w:cs="Arial"/>
          <w:sz w:val="18"/>
          <w:szCs w:val="18"/>
        </w:rPr>
        <w:t xml:space="preserve"> Ibid.</w:t>
      </w:r>
    </w:p>
  </w:endnote>
  <w:endnote w:id="13">
    <w:p w:rsidRPr="00AC2BB3" w:rsidR="00C32E5B" w:rsidP="003917E3" w:rsidRDefault="00C32E5B" w14:paraId="1A53A475" w14:textId="77777777">
      <w:pPr>
        <w:pStyle w:val="EndnoteText"/>
        <w:rPr>
          <w:rFonts w:eastAsia="Calibri" w:cs="Arial"/>
          <w:sz w:val="18"/>
          <w:szCs w:val="18"/>
        </w:rPr>
      </w:pPr>
      <w:r w:rsidRPr="00AC2BB3">
        <w:rPr>
          <w:rStyle w:val="EndnoteReference"/>
          <w:rFonts w:eastAsia="Calibri" w:cs="Arial"/>
          <w:sz w:val="18"/>
          <w:szCs w:val="18"/>
        </w:rPr>
        <w:endnoteRef/>
      </w:r>
      <w:r w:rsidRPr="00AC2BB3">
        <w:rPr>
          <w:rFonts w:eastAsia="Calibri" w:cs="Arial"/>
          <w:sz w:val="18"/>
          <w:szCs w:val="18"/>
        </w:rPr>
        <w:t xml:space="preserve"> Telethon Kids Institute. (2017). </w:t>
      </w:r>
      <w:r w:rsidRPr="00AC2BB3">
        <w:rPr>
          <w:rFonts w:eastAsia="Calibri" w:cs="Arial"/>
          <w:i/>
          <w:iCs/>
          <w:sz w:val="18"/>
          <w:szCs w:val="18"/>
        </w:rPr>
        <w:t xml:space="preserve">Trans Pathways Summary. </w:t>
      </w:r>
      <w:r w:rsidRPr="00AC2BB3">
        <w:rPr>
          <w:rFonts w:eastAsia="Calibri" w:cs="Arial"/>
          <w:sz w:val="18"/>
          <w:szCs w:val="18"/>
        </w:rPr>
        <w:t xml:space="preserve"> https://www.telethonkids.org.au/globalassets/media/documents/brain--behaviour/trans-pathways-summary.pdf</w:t>
      </w:r>
    </w:p>
  </w:endnote>
  <w:endnote w:id="14">
    <w:p w:rsidRPr="00AC2BB3" w:rsidR="00C32E5B" w:rsidP="003917E3" w:rsidRDefault="00C32E5B" w14:paraId="15D8ECFB" w14:textId="77777777">
      <w:pPr>
        <w:pStyle w:val="EndnoteText"/>
        <w:rPr>
          <w:rFonts w:eastAsia="Calibri" w:cs="Arial"/>
          <w:sz w:val="18"/>
          <w:szCs w:val="18"/>
        </w:rPr>
      </w:pPr>
      <w:r w:rsidRPr="00AC2BB3">
        <w:rPr>
          <w:rStyle w:val="EndnoteReference"/>
          <w:rFonts w:eastAsia="Calibri" w:cs="Arial"/>
          <w:sz w:val="18"/>
          <w:szCs w:val="18"/>
        </w:rPr>
        <w:endnoteRef/>
      </w:r>
      <w:r w:rsidRPr="00AC2BB3">
        <w:rPr>
          <w:rFonts w:eastAsia="Calibri" w:cs="Arial"/>
          <w:sz w:val="18"/>
          <w:szCs w:val="18"/>
        </w:rPr>
        <w:t xml:space="preserve"> Ibid.</w:t>
      </w:r>
    </w:p>
  </w:endnote>
  <w:endnote w:id="15">
    <w:p w:rsidRPr="00AC2BB3" w:rsidR="00C32E5B" w:rsidP="003917E3" w:rsidRDefault="00C32E5B" w14:paraId="3E080FCF" w14:textId="77777777">
      <w:pPr>
        <w:pStyle w:val="EndnoteText"/>
        <w:rPr>
          <w:sz w:val="18"/>
          <w:szCs w:val="18"/>
        </w:rPr>
      </w:pPr>
      <w:r w:rsidRPr="00AC2BB3">
        <w:rPr>
          <w:rStyle w:val="EndnoteReference"/>
          <w:rFonts w:eastAsia="Calibri" w:cs="Arial"/>
          <w:sz w:val="18"/>
          <w:szCs w:val="18"/>
        </w:rPr>
        <w:endnoteRef/>
      </w:r>
      <w:r w:rsidRPr="00AC2BB3">
        <w:rPr>
          <w:rFonts w:eastAsia="Calibri" w:cs="Arial"/>
          <w:sz w:val="18"/>
          <w:szCs w:val="18"/>
        </w:rPr>
        <w:t xml:space="preserve"> Ibid.</w:t>
      </w:r>
    </w:p>
  </w:endnote>
  <w:endnote w:id="16">
    <w:p w:rsidRPr="00AC2BB3" w:rsidR="00C32E5B" w:rsidP="003917E3" w:rsidRDefault="00C32E5B" w14:paraId="56533BA2" w14:textId="77777777">
      <w:pPr>
        <w:pStyle w:val="EndnoteText"/>
        <w:rPr>
          <w:sz w:val="18"/>
          <w:szCs w:val="18"/>
        </w:rPr>
      </w:pPr>
      <w:r w:rsidRPr="00AC2BB3">
        <w:rPr>
          <w:rStyle w:val="EndnoteReference"/>
          <w:rFonts w:eastAsia="Calibri" w:cs="Arial"/>
          <w:sz w:val="18"/>
          <w:szCs w:val="18"/>
        </w:rPr>
        <w:endnoteRef/>
      </w:r>
      <w:r w:rsidRPr="00AC2BB3">
        <w:rPr>
          <w:rFonts w:eastAsia="Calibri" w:cs="Arial"/>
          <w:sz w:val="18"/>
          <w:szCs w:val="18"/>
        </w:rPr>
        <w:t xml:space="preserve"> Ibid.</w:t>
      </w:r>
    </w:p>
  </w:endnote>
  <w:endnote w:id="17">
    <w:p w:rsidRPr="00AC2BB3" w:rsidR="00F8410D" w:rsidP="003917E3" w:rsidRDefault="00F8410D" w14:paraId="32184ECA" w14:textId="56EFB912">
      <w:pPr>
        <w:pStyle w:val="EndnoteText"/>
        <w:rPr>
          <w:sz w:val="18"/>
          <w:szCs w:val="18"/>
        </w:rPr>
      </w:pPr>
      <w:r w:rsidRPr="00AC2BB3">
        <w:rPr>
          <w:rStyle w:val="EndnoteReference"/>
          <w:rFonts w:eastAsia="Calibri" w:cs="Arial"/>
          <w:sz w:val="18"/>
          <w:szCs w:val="18"/>
        </w:rPr>
        <w:endnoteRef/>
      </w:r>
      <w:r w:rsidRPr="00AC2BB3">
        <w:rPr>
          <w:rFonts w:eastAsia="Calibri" w:cs="Arial"/>
          <w:sz w:val="18"/>
          <w:szCs w:val="18"/>
        </w:rPr>
        <w:t xml:space="preserve"> </w:t>
      </w:r>
      <w:proofErr w:type="spellStart"/>
      <w:r w:rsidRPr="00AC2BB3" w:rsidR="00772322">
        <w:rPr>
          <w:sz w:val="18"/>
          <w:szCs w:val="18"/>
        </w:rPr>
        <w:t>QLife</w:t>
      </w:r>
      <w:proofErr w:type="spellEnd"/>
      <w:r w:rsidRPr="00AC2BB3" w:rsidR="00772322">
        <w:rPr>
          <w:sz w:val="18"/>
          <w:szCs w:val="18"/>
        </w:rPr>
        <w:t xml:space="preserve"> (2016). Rural and Regional: A </w:t>
      </w:r>
      <w:proofErr w:type="spellStart"/>
      <w:r w:rsidRPr="00AC2BB3" w:rsidR="00772322">
        <w:rPr>
          <w:sz w:val="18"/>
          <w:szCs w:val="18"/>
        </w:rPr>
        <w:t>Qlife</w:t>
      </w:r>
      <w:proofErr w:type="spellEnd"/>
      <w:r w:rsidRPr="00AC2BB3" w:rsidR="00772322">
        <w:rPr>
          <w:sz w:val="18"/>
          <w:szCs w:val="18"/>
        </w:rPr>
        <w:t xml:space="preserve"> Guide for Health Professionals.</w:t>
      </w:r>
      <w:r w:rsidRPr="00AC2BB3" w:rsidR="00AC2BB3">
        <w:rPr>
          <w:sz w:val="18"/>
          <w:szCs w:val="18"/>
        </w:rPr>
        <w:t xml:space="preserve"> </w:t>
      </w:r>
      <w:r w:rsidRPr="00AC2BB3" w:rsidR="00772322">
        <w:rPr>
          <w:sz w:val="18"/>
          <w:szCs w:val="18"/>
        </w:rPr>
        <w:t>https://qlife.org.au/uploads/14-Rural-and-Regional.pdf</w:t>
      </w:r>
      <w:r w:rsidRPr="00AC2BB3" w:rsidR="00ED71A2">
        <w:rPr>
          <w:rFonts w:eastAsia="Calibri" w:cs="Arial"/>
          <w:sz w:val="18"/>
          <w:szCs w:val="18"/>
        </w:rPr>
        <w:t>.</w:t>
      </w:r>
    </w:p>
  </w:endnote>
  <w:endnote w:id="18">
    <w:p w:rsidR="00F8410D" w:rsidP="003917E3" w:rsidRDefault="00F8410D" w14:paraId="6993620A" w14:textId="77777777">
      <w:pPr>
        <w:pStyle w:val="EndnoteText"/>
        <w:rPr>
          <w:rFonts w:eastAsia="Karla" w:cs="Karla"/>
        </w:rPr>
      </w:pPr>
      <w:r w:rsidRPr="00AC2BB3">
        <w:rPr>
          <w:rStyle w:val="EndnoteReference"/>
          <w:rFonts w:eastAsia="Calibri" w:cs="Arial"/>
          <w:sz w:val="18"/>
          <w:szCs w:val="18"/>
        </w:rPr>
        <w:endnoteRef/>
      </w:r>
      <w:r w:rsidRPr="00AC2BB3">
        <w:rPr>
          <w:rFonts w:eastAsia="Calibri" w:cs="Arial"/>
          <w:sz w:val="18"/>
          <w:szCs w:val="18"/>
        </w:rPr>
        <w:t xml:space="preserve"> Ibid.</w:t>
      </w:r>
    </w:p>
  </w:endnote>
  <w:endnote w:id="19">
    <w:p w:rsidRPr="00134C72" w:rsidR="0082383E" w:rsidP="003917E3" w:rsidRDefault="0082383E" w14:paraId="5C3F5EFF" w14:textId="43785425">
      <w:pPr>
        <w:pStyle w:val="EndnoteText"/>
        <w:rPr>
          <w:sz w:val="18"/>
          <w:szCs w:val="18"/>
        </w:rPr>
      </w:pPr>
      <w:r>
        <w:rPr>
          <w:rStyle w:val="EndnoteReference"/>
        </w:rPr>
        <w:endnoteRef/>
      </w:r>
      <w:r>
        <w:t xml:space="preserve"> </w:t>
      </w:r>
      <w:r w:rsidRPr="00134C72">
        <w:rPr>
          <w:sz w:val="18"/>
          <w:szCs w:val="18"/>
        </w:rPr>
        <w:t xml:space="preserve">Australian Youth Affairs Coalition. (2013). The AYAC Definition of Youth Work in Australia: revised. </w:t>
      </w:r>
      <w:hyperlink w:history="1" r:id="rId2">
        <w:r w:rsidRPr="00134C72">
          <w:rPr>
            <w:rStyle w:val="Hyperlink"/>
            <w:sz w:val="18"/>
            <w:szCs w:val="18"/>
          </w:rPr>
          <w:t>https://ayac.org.au/uploads/131219%20Youth%20Work%20Definition%20FINAL.pdf</w:t>
        </w:r>
      </w:hyperlink>
      <w:r w:rsidRPr="00134C72">
        <w:rPr>
          <w:sz w:val="18"/>
          <w:szCs w:val="18"/>
        </w:rPr>
        <w:t xml:space="preserve"> </w:t>
      </w:r>
    </w:p>
  </w:endnote>
  <w:endnote w:id="20">
    <w:p w:rsidRPr="00134C72" w:rsidR="00CC679B" w:rsidP="003917E3" w:rsidRDefault="00CC679B" w14:paraId="0EC56E2B" w14:textId="7D92C96F">
      <w:pPr>
        <w:pStyle w:val="EndnoteText"/>
        <w:rPr>
          <w:sz w:val="18"/>
          <w:szCs w:val="18"/>
        </w:rPr>
      </w:pPr>
      <w:r w:rsidRPr="00134C72">
        <w:rPr>
          <w:rStyle w:val="EndnoteReference"/>
          <w:sz w:val="18"/>
          <w:szCs w:val="18"/>
        </w:rPr>
        <w:endnoteRef/>
      </w:r>
      <w:r w:rsidRPr="00134C72">
        <w:rPr>
          <w:sz w:val="18"/>
          <w:szCs w:val="18"/>
        </w:rPr>
        <w:t xml:space="preserve"> Youth Affairs Council Victoria. (2007). Code of Ethical Practice – A First Step for the Victorian Youth Sector. </w:t>
      </w:r>
      <w:hyperlink w:history="1" r:id="rId3">
        <w:r w:rsidRPr="00134C72">
          <w:rPr>
            <w:rStyle w:val="Hyperlink"/>
            <w:sz w:val="18"/>
            <w:szCs w:val="18"/>
          </w:rPr>
          <w:t>https://www.yacvic.org.au/training-and-resources/code-of-ethical-practice/</w:t>
        </w:r>
      </w:hyperlink>
      <w:r w:rsidRPr="00134C72">
        <w:rPr>
          <w:sz w:val="18"/>
          <w:szCs w:val="18"/>
        </w:rPr>
        <w:t xml:space="preserve"> </w:t>
      </w:r>
    </w:p>
  </w:endnote>
  <w:endnote w:id="21">
    <w:p w:rsidRPr="00134C72" w:rsidR="00087FD8" w:rsidP="003917E3" w:rsidRDefault="00087FD8" w14:paraId="1952EE3A" w14:textId="254B17DE">
      <w:pPr>
        <w:pStyle w:val="EndnoteText"/>
        <w:rPr>
          <w:sz w:val="18"/>
          <w:szCs w:val="18"/>
        </w:rPr>
      </w:pPr>
      <w:r w:rsidRPr="00134C72">
        <w:rPr>
          <w:rStyle w:val="EndnoteReference"/>
          <w:sz w:val="18"/>
          <w:szCs w:val="18"/>
        </w:rPr>
        <w:endnoteRef/>
      </w:r>
      <w:r w:rsidRPr="00134C72">
        <w:rPr>
          <w:sz w:val="18"/>
          <w:szCs w:val="18"/>
        </w:rPr>
        <w:t xml:space="preserve"> </w:t>
      </w:r>
      <w:r w:rsidRPr="00134C72" w:rsidR="00D560E6">
        <w:rPr>
          <w:rStyle w:val="normaltextrun"/>
          <w:color w:val="000000"/>
          <w:sz w:val="18"/>
          <w:szCs w:val="18"/>
          <w:shd w:val="clear" w:color="auto" w:fill="FFFFFF"/>
          <w:lang w:val="en-GB"/>
        </w:rPr>
        <w:t>Youth Affairs Council Victoria (2021). </w:t>
      </w:r>
      <w:proofErr w:type="spellStart"/>
      <w:r w:rsidRPr="00134C72" w:rsidR="00D560E6">
        <w:rPr>
          <w:rStyle w:val="normaltextrun"/>
          <w:color w:val="000000"/>
          <w:sz w:val="18"/>
          <w:szCs w:val="18"/>
          <w:shd w:val="clear" w:color="auto" w:fill="FFFFFF"/>
          <w:lang w:val="en-GB"/>
        </w:rPr>
        <w:t>Yerp</w:t>
      </w:r>
      <w:proofErr w:type="spellEnd"/>
      <w:r w:rsidRPr="00134C72" w:rsidR="00D560E6">
        <w:rPr>
          <w:rStyle w:val="normaltextrun"/>
          <w:color w:val="000000"/>
          <w:sz w:val="18"/>
          <w:szCs w:val="18"/>
          <w:shd w:val="clear" w:color="auto" w:fill="FFFFFF"/>
          <w:lang w:val="en-GB"/>
        </w:rPr>
        <w:t>. Retrieved from </w:t>
      </w:r>
      <w:hyperlink w:tgtFrame="_blank" w:history="1" r:id="rId4">
        <w:r w:rsidRPr="00134C72" w:rsidR="00D560E6">
          <w:rPr>
            <w:rStyle w:val="normaltextrun"/>
            <w:rFonts w:cs="Segoe UI"/>
            <w:color w:val="0563C1"/>
            <w:sz w:val="18"/>
            <w:szCs w:val="18"/>
            <w:u w:val="single"/>
            <w:shd w:val="clear" w:color="auto" w:fill="FFFFFF"/>
            <w:lang w:val="en-GB"/>
          </w:rPr>
          <w:t>https://yerp.yacvic.org.au</w:t>
        </w:r>
      </w:hyperlink>
    </w:p>
  </w:endnote>
  <w:endnote w:id="22">
    <w:p w:rsidRPr="00134C72" w:rsidR="00F96F0B" w:rsidP="003917E3" w:rsidRDefault="00F96F0B" w14:paraId="58608EEF" w14:textId="2F7C61AD">
      <w:pPr>
        <w:pStyle w:val="EndnoteText"/>
        <w:rPr>
          <w:sz w:val="18"/>
          <w:szCs w:val="18"/>
        </w:rPr>
      </w:pPr>
      <w:r w:rsidRPr="00134C72">
        <w:rPr>
          <w:rStyle w:val="EndnoteReference"/>
          <w:sz w:val="18"/>
          <w:szCs w:val="18"/>
        </w:rPr>
        <w:endnoteRef/>
      </w:r>
      <w:r w:rsidRPr="00134C72">
        <w:rPr>
          <w:sz w:val="18"/>
          <w:szCs w:val="18"/>
        </w:rPr>
        <w:t xml:space="preserve"> </w:t>
      </w:r>
      <w:proofErr w:type="spellStart"/>
      <w:r w:rsidRPr="00134C72">
        <w:rPr>
          <w:sz w:val="18"/>
          <w:szCs w:val="18"/>
        </w:rPr>
        <w:t>Bernasochi</w:t>
      </w:r>
      <w:proofErr w:type="spellEnd"/>
      <w:r w:rsidRPr="00134C72">
        <w:rPr>
          <w:sz w:val="18"/>
          <w:szCs w:val="18"/>
        </w:rPr>
        <w:t xml:space="preserve">, A. (2020). </w:t>
      </w:r>
      <w:r w:rsidRPr="00134C72">
        <w:rPr>
          <w:i/>
          <w:iCs/>
          <w:sz w:val="18"/>
          <w:szCs w:val="18"/>
        </w:rPr>
        <w:t xml:space="preserve">LGBTIQA+ Suicide Postvention Response Plan: Preliminary Findings. </w:t>
      </w:r>
      <w:r w:rsidRPr="00134C72">
        <w:rPr>
          <w:sz w:val="18"/>
          <w:szCs w:val="18"/>
        </w:rPr>
        <w:t>Switchboard Victoria.</w:t>
      </w:r>
      <w:r w:rsidRPr="00134C72">
        <w:rPr>
          <w:i/>
          <w:iCs/>
          <w:sz w:val="18"/>
          <w:szCs w:val="18"/>
        </w:rPr>
        <w:t xml:space="preserve"> </w:t>
      </w:r>
      <w:r w:rsidRPr="00134C72">
        <w:rPr>
          <w:sz w:val="18"/>
          <w:szCs w:val="18"/>
        </w:rPr>
        <w:t>https://www.svhm.org.au/ArticleDocuments/3985/210202SwitchboardPostvention.pdf.aspx?embed=y</w:t>
      </w:r>
    </w:p>
  </w:endnote>
  <w:endnote w:id="23">
    <w:p w:rsidR="00134C72" w:rsidP="003917E3" w:rsidRDefault="00134C72" w14:paraId="33A4BDB1" w14:textId="6CA908F0">
      <w:pPr>
        <w:pStyle w:val="EndnoteText"/>
      </w:pPr>
      <w:r w:rsidRPr="00134C72">
        <w:rPr>
          <w:rStyle w:val="EndnoteReference"/>
          <w:sz w:val="18"/>
          <w:szCs w:val="18"/>
        </w:rPr>
        <w:endnoteRef/>
      </w:r>
      <w:r w:rsidRPr="00134C72">
        <w:rPr>
          <w:sz w:val="18"/>
          <w:szCs w:val="18"/>
        </w:rPr>
        <w:t xml:space="preserve"> Victorian Government (2022) </w:t>
      </w:r>
      <w:r w:rsidRPr="00134C72">
        <w:rPr>
          <w:i/>
          <w:iCs/>
          <w:sz w:val="18"/>
          <w:szCs w:val="18"/>
        </w:rPr>
        <w:t>Safe Schools.</w:t>
      </w:r>
      <w:r w:rsidRPr="00134C72">
        <w:rPr>
          <w:sz w:val="18"/>
          <w:szCs w:val="18"/>
        </w:rPr>
        <w:t xml:space="preserve"> https://www.education.vic.gov.au/Documents/about/programs/health/safeschoolsguide.pdf</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rla">
    <w:panose1 w:val="020B0004030503030003"/>
    <w:charset w:val="00"/>
    <w:family w:val="swiss"/>
    <w:pitch w:val="variable"/>
    <w:sig w:usb0="A00000EF" w:usb1="4000205B" w:usb2="00000000" w:usb3="00000000" w:csb0="00000093" w:csb1="00000000"/>
  </w:font>
  <w:font w:name="Karla ExtraBold">
    <w:altName w:val="Karla ExtraBold"/>
    <w:charset w:val="00"/>
    <w:family w:val="auto"/>
    <w:pitch w:val="variable"/>
    <w:sig w:usb0="A00000EF" w:usb1="4000205B" w:usb2="00000000" w:usb3="00000000" w:csb0="00000093" w:csb1="00000000"/>
  </w:font>
  <w:font w:name="Merriweather Light">
    <w:panose1 w:val="00000400000000000000"/>
    <w:charset w:val="00"/>
    <w:family w:val="auto"/>
    <w:pitch w:val="variable"/>
    <w:sig w:usb0="20000207" w:usb1="00000002" w:usb2="00000000" w:usb3="00000000" w:csb0="00000197" w:csb1="00000000"/>
  </w:font>
  <w:font w:name="Karla Light">
    <w:panose1 w:val="020B0004030503030003"/>
    <w:charset w:val="00"/>
    <w:family w:val="swiss"/>
    <w:pitch w:val="variable"/>
    <w:sig w:usb0="A00000EF" w:usb1="4000205B" w:usb2="00000000" w:usb3="00000000" w:csb0="00000093" w:csb1="00000000"/>
  </w:font>
  <w:font w:name="Merriweather">
    <w:panose1 w:val="00000500000000000000"/>
    <w:charset w:val="00"/>
    <w:family w:val="auto"/>
    <w:pitch w:val="variable"/>
    <w:sig w:usb0="20000207" w:usb1="00000002"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3F080E" w:rsidRDefault="003F080E" w14:paraId="0292696B" w14:textId="77777777">
    <w:pPr>
      <w:pStyle w:val="Footer"/>
    </w:pPr>
    <w:r>
      <w:rPr>
        <w:noProof/>
      </w:rPr>
      <w:drawing>
        <wp:anchor distT="0" distB="0" distL="114300" distR="114300" simplePos="0" relativeHeight="251658240" behindDoc="0" locked="0" layoutInCell="1" allowOverlap="1" wp14:anchorId="5A893471" wp14:editId="5CADCA2F">
          <wp:simplePos x="0" y="0"/>
          <wp:positionH relativeFrom="margin">
            <wp:posOffset>-952500</wp:posOffset>
          </wp:positionH>
          <wp:positionV relativeFrom="page">
            <wp:posOffset>9582150</wp:posOffset>
          </wp:positionV>
          <wp:extent cx="7576185" cy="628650"/>
          <wp:effectExtent l="0" t="0" r="5715" b="0"/>
          <wp:wrapThrough wrapText="bothSides">
            <wp:wrapPolygon edited="0">
              <wp:start x="12438" y="0"/>
              <wp:lineTo x="0" y="655"/>
              <wp:lineTo x="0" y="18327"/>
              <wp:lineTo x="19118" y="20945"/>
              <wp:lineTo x="19770" y="20945"/>
              <wp:lineTo x="21562" y="19636"/>
              <wp:lineTo x="21562" y="1309"/>
              <wp:lineTo x="17977" y="0"/>
              <wp:lineTo x="12438" y="0"/>
            </wp:wrapPolygon>
          </wp:wrapThrough>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618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F7B34" w:rsidP="003F080E" w:rsidRDefault="00EF7B34" w14:paraId="4EEDE19F" w14:textId="77777777">
      <w:pPr>
        <w:spacing w:after="0" w:line="240" w:lineRule="auto"/>
      </w:pPr>
      <w:r>
        <w:separator/>
      </w:r>
    </w:p>
  </w:footnote>
  <w:footnote w:type="continuationSeparator" w:id="0">
    <w:p w:rsidR="00EF7B34" w:rsidP="003F080E" w:rsidRDefault="00EF7B34" w14:paraId="6012E719" w14:textId="77777777">
      <w:pPr>
        <w:spacing w:after="0" w:line="240" w:lineRule="auto"/>
      </w:pPr>
      <w:r>
        <w:continuationSeparator/>
      </w:r>
    </w:p>
  </w:footnote>
  <w:footnote w:type="continuationNotice" w:id="1">
    <w:p w:rsidR="00EF7B34" w:rsidRDefault="00EF7B34" w14:paraId="265FE16C"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F080E" w:rsidRDefault="003F080E" w14:paraId="23BA8DE8" w14:textId="77777777">
    <w:pPr>
      <w:pStyle w:val="Header"/>
    </w:pPr>
    <w:r>
      <w:rPr>
        <w:noProof/>
      </w:rPr>
      <w:drawing>
        <wp:inline distT="0" distB="0" distL="0" distR="0" wp14:anchorId="03EA95B7" wp14:editId="597E3A23">
          <wp:extent cx="2491026" cy="504825"/>
          <wp:effectExtent l="0" t="0" r="5080" b="0"/>
          <wp:docPr id="1" name="Picture 1" descr="Youth Affairs Council Victoria (YACVic) logo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outh Affairs Council Victoria (YACVic) logo in 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8554" cy="51040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A65B00"/>
    <w:multiLevelType w:val="hybridMultilevel"/>
    <w:tmpl w:val="5BF2CBC4"/>
    <w:lvl w:ilvl="0" w:tplc="D27670D2">
      <w:start w:val="1"/>
      <w:numFmt w:val="bullet"/>
      <w:lvlText w:val="·"/>
      <w:lvlJc w:val="left"/>
      <w:pPr>
        <w:ind w:left="720" w:hanging="360"/>
      </w:pPr>
      <w:rPr>
        <w:rFonts w:hint="default" w:ascii="Symbol" w:hAnsi="Symbol"/>
        <w:sz w:val="24"/>
        <w:szCs w:val="24"/>
      </w:rPr>
    </w:lvl>
    <w:lvl w:ilvl="1" w:tplc="0C090003">
      <w:start w:val="1"/>
      <w:numFmt w:val="bullet"/>
      <w:lvlText w:val="o"/>
      <w:lvlJc w:val="left"/>
      <w:pPr>
        <w:ind w:left="1440" w:hanging="360"/>
      </w:pPr>
      <w:rPr>
        <w:rFonts w:hint="default" w:ascii="Courier New" w:hAnsi="Courier New" w:cs="Courier New"/>
      </w:rPr>
    </w:lvl>
    <w:lvl w:ilvl="2" w:tplc="B8065558">
      <w:start w:val="1"/>
      <w:numFmt w:val="bullet"/>
      <w:lvlText w:val=""/>
      <w:lvlJc w:val="left"/>
      <w:pPr>
        <w:ind w:left="2160" w:hanging="360"/>
      </w:pPr>
      <w:rPr>
        <w:rFonts w:hint="default" w:ascii="Wingdings" w:hAnsi="Wingdings"/>
      </w:rPr>
    </w:lvl>
    <w:lvl w:ilvl="3" w:tplc="828CD522">
      <w:start w:val="1"/>
      <w:numFmt w:val="bullet"/>
      <w:lvlText w:val=""/>
      <w:lvlJc w:val="left"/>
      <w:pPr>
        <w:ind w:left="2880" w:hanging="360"/>
      </w:pPr>
      <w:rPr>
        <w:rFonts w:hint="default" w:ascii="Symbol" w:hAnsi="Symbol"/>
      </w:rPr>
    </w:lvl>
    <w:lvl w:ilvl="4" w:tplc="0D34FB62">
      <w:start w:val="1"/>
      <w:numFmt w:val="bullet"/>
      <w:lvlText w:val="o"/>
      <w:lvlJc w:val="left"/>
      <w:pPr>
        <w:ind w:left="3600" w:hanging="360"/>
      </w:pPr>
      <w:rPr>
        <w:rFonts w:hint="default" w:ascii="Courier New" w:hAnsi="Courier New"/>
      </w:rPr>
    </w:lvl>
    <w:lvl w:ilvl="5" w:tplc="AA24AD5E">
      <w:start w:val="1"/>
      <w:numFmt w:val="bullet"/>
      <w:lvlText w:val=""/>
      <w:lvlJc w:val="left"/>
      <w:pPr>
        <w:ind w:left="4320" w:hanging="360"/>
      </w:pPr>
      <w:rPr>
        <w:rFonts w:hint="default" w:ascii="Wingdings" w:hAnsi="Wingdings"/>
      </w:rPr>
    </w:lvl>
    <w:lvl w:ilvl="6" w:tplc="96142346">
      <w:start w:val="1"/>
      <w:numFmt w:val="bullet"/>
      <w:lvlText w:val=""/>
      <w:lvlJc w:val="left"/>
      <w:pPr>
        <w:ind w:left="5040" w:hanging="360"/>
      </w:pPr>
      <w:rPr>
        <w:rFonts w:hint="default" w:ascii="Symbol" w:hAnsi="Symbol"/>
      </w:rPr>
    </w:lvl>
    <w:lvl w:ilvl="7" w:tplc="AF447920">
      <w:start w:val="1"/>
      <w:numFmt w:val="bullet"/>
      <w:lvlText w:val="o"/>
      <w:lvlJc w:val="left"/>
      <w:pPr>
        <w:ind w:left="5760" w:hanging="360"/>
      </w:pPr>
      <w:rPr>
        <w:rFonts w:hint="default" w:ascii="Courier New" w:hAnsi="Courier New"/>
      </w:rPr>
    </w:lvl>
    <w:lvl w:ilvl="8" w:tplc="3564CC38">
      <w:start w:val="1"/>
      <w:numFmt w:val="bullet"/>
      <w:lvlText w:val=""/>
      <w:lvlJc w:val="left"/>
      <w:pPr>
        <w:ind w:left="6480" w:hanging="360"/>
      </w:pPr>
      <w:rPr>
        <w:rFonts w:hint="default" w:ascii="Wingdings" w:hAnsi="Wingdings"/>
      </w:rPr>
    </w:lvl>
  </w:abstractNum>
  <w:abstractNum w:abstractNumId="1" w15:restartNumberingAfterBreak="0">
    <w:nsid w:val="56B35FC5"/>
    <w:multiLevelType w:val="multilevel"/>
    <w:tmpl w:val="C1B01D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620E09EA"/>
    <w:multiLevelType w:val="hybridMultilevel"/>
    <w:tmpl w:val="DE2A9B5E"/>
    <w:lvl w:ilvl="0" w:tplc="A8928570">
      <w:start w:val="3"/>
      <w:numFmt w:val="bullet"/>
      <w:lvlText w:val=""/>
      <w:lvlJc w:val="left"/>
      <w:pPr>
        <w:ind w:left="795" w:hanging="360"/>
      </w:pPr>
      <w:rPr>
        <w:rFonts w:hint="default" w:ascii="Symbol" w:hAnsi="Symbol" w:eastAsiaTheme="minorEastAsia" w:cstheme="minorHAnsi"/>
      </w:rPr>
    </w:lvl>
    <w:lvl w:ilvl="1" w:tplc="0C090003" w:tentative="1">
      <w:start w:val="1"/>
      <w:numFmt w:val="bullet"/>
      <w:lvlText w:val="o"/>
      <w:lvlJc w:val="left"/>
      <w:pPr>
        <w:ind w:left="1515" w:hanging="360"/>
      </w:pPr>
      <w:rPr>
        <w:rFonts w:hint="default" w:ascii="Courier New" w:hAnsi="Courier New" w:cs="Courier New"/>
      </w:rPr>
    </w:lvl>
    <w:lvl w:ilvl="2" w:tplc="0C090005" w:tentative="1">
      <w:start w:val="1"/>
      <w:numFmt w:val="bullet"/>
      <w:lvlText w:val=""/>
      <w:lvlJc w:val="left"/>
      <w:pPr>
        <w:ind w:left="2235" w:hanging="360"/>
      </w:pPr>
      <w:rPr>
        <w:rFonts w:hint="default" w:ascii="Wingdings" w:hAnsi="Wingdings"/>
      </w:rPr>
    </w:lvl>
    <w:lvl w:ilvl="3" w:tplc="0C090001" w:tentative="1">
      <w:start w:val="1"/>
      <w:numFmt w:val="bullet"/>
      <w:lvlText w:val=""/>
      <w:lvlJc w:val="left"/>
      <w:pPr>
        <w:ind w:left="2955" w:hanging="360"/>
      </w:pPr>
      <w:rPr>
        <w:rFonts w:hint="default" w:ascii="Symbol" w:hAnsi="Symbol"/>
      </w:rPr>
    </w:lvl>
    <w:lvl w:ilvl="4" w:tplc="0C090003" w:tentative="1">
      <w:start w:val="1"/>
      <w:numFmt w:val="bullet"/>
      <w:lvlText w:val="o"/>
      <w:lvlJc w:val="left"/>
      <w:pPr>
        <w:ind w:left="3675" w:hanging="360"/>
      </w:pPr>
      <w:rPr>
        <w:rFonts w:hint="default" w:ascii="Courier New" w:hAnsi="Courier New" w:cs="Courier New"/>
      </w:rPr>
    </w:lvl>
    <w:lvl w:ilvl="5" w:tplc="0C090005" w:tentative="1">
      <w:start w:val="1"/>
      <w:numFmt w:val="bullet"/>
      <w:lvlText w:val=""/>
      <w:lvlJc w:val="left"/>
      <w:pPr>
        <w:ind w:left="4395" w:hanging="360"/>
      </w:pPr>
      <w:rPr>
        <w:rFonts w:hint="default" w:ascii="Wingdings" w:hAnsi="Wingdings"/>
      </w:rPr>
    </w:lvl>
    <w:lvl w:ilvl="6" w:tplc="0C090001" w:tentative="1">
      <w:start w:val="1"/>
      <w:numFmt w:val="bullet"/>
      <w:lvlText w:val=""/>
      <w:lvlJc w:val="left"/>
      <w:pPr>
        <w:ind w:left="5115" w:hanging="360"/>
      </w:pPr>
      <w:rPr>
        <w:rFonts w:hint="default" w:ascii="Symbol" w:hAnsi="Symbol"/>
      </w:rPr>
    </w:lvl>
    <w:lvl w:ilvl="7" w:tplc="0C090003" w:tentative="1">
      <w:start w:val="1"/>
      <w:numFmt w:val="bullet"/>
      <w:lvlText w:val="o"/>
      <w:lvlJc w:val="left"/>
      <w:pPr>
        <w:ind w:left="5835" w:hanging="360"/>
      </w:pPr>
      <w:rPr>
        <w:rFonts w:hint="default" w:ascii="Courier New" w:hAnsi="Courier New" w:cs="Courier New"/>
      </w:rPr>
    </w:lvl>
    <w:lvl w:ilvl="8" w:tplc="0C090005" w:tentative="1">
      <w:start w:val="1"/>
      <w:numFmt w:val="bullet"/>
      <w:lvlText w:val=""/>
      <w:lvlJc w:val="left"/>
      <w:pPr>
        <w:ind w:left="6555" w:hanging="360"/>
      </w:pPr>
      <w:rPr>
        <w:rFonts w:hint="default" w:ascii="Wingdings" w:hAnsi="Wingdings"/>
      </w:rPr>
    </w:lvl>
  </w:abstractNum>
  <w:abstractNum w:abstractNumId="3" w15:restartNumberingAfterBreak="0">
    <w:nsid w:val="72C9582D"/>
    <w:multiLevelType w:val="hybridMultilevel"/>
    <w:tmpl w:val="FFFFFFFF"/>
    <w:lvl w:ilvl="0" w:tplc="451C92BC">
      <w:start w:val="1"/>
      <w:numFmt w:val="bullet"/>
      <w:lvlText w:val=""/>
      <w:lvlJc w:val="left"/>
      <w:pPr>
        <w:ind w:left="720" w:hanging="360"/>
      </w:pPr>
      <w:rPr>
        <w:rFonts w:hint="default" w:ascii="Symbol" w:hAnsi="Symbol"/>
      </w:rPr>
    </w:lvl>
    <w:lvl w:ilvl="1" w:tplc="B566A5F2">
      <w:start w:val="1"/>
      <w:numFmt w:val="bullet"/>
      <w:lvlText w:val="o"/>
      <w:lvlJc w:val="left"/>
      <w:pPr>
        <w:ind w:left="1440" w:hanging="360"/>
      </w:pPr>
      <w:rPr>
        <w:rFonts w:hint="default" w:ascii="Courier New" w:hAnsi="Courier New"/>
      </w:rPr>
    </w:lvl>
    <w:lvl w:ilvl="2" w:tplc="C12642D6">
      <w:start w:val="1"/>
      <w:numFmt w:val="bullet"/>
      <w:lvlText w:val=""/>
      <w:lvlJc w:val="left"/>
      <w:pPr>
        <w:ind w:left="2160" w:hanging="360"/>
      </w:pPr>
      <w:rPr>
        <w:rFonts w:hint="default" w:ascii="Wingdings" w:hAnsi="Wingdings"/>
      </w:rPr>
    </w:lvl>
    <w:lvl w:ilvl="3" w:tplc="5E54364A">
      <w:start w:val="1"/>
      <w:numFmt w:val="bullet"/>
      <w:lvlText w:val=""/>
      <w:lvlJc w:val="left"/>
      <w:pPr>
        <w:ind w:left="2880" w:hanging="360"/>
      </w:pPr>
      <w:rPr>
        <w:rFonts w:hint="default" w:ascii="Symbol" w:hAnsi="Symbol"/>
      </w:rPr>
    </w:lvl>
    <w:lvl w:ilvl="4" w:tplc="40429378">
      <w:start w:val="1"/>
      <w:numFmt w:val="bullet"/>
      <w:lvlText w:val="o"/>
      <w:lvlJc w:val="left"/>
      <w:pPr>
        <w:ind w:left="3600" w:hanging="360"/>
      </w:pPr>
      <w:rPr>
        <w:rFonts w:hint="default" w:ascii="Courier New" w:hAnsi="Courier New"/>
      </w:rPr>
    </w:lvl>
    <w:lvl w:ilvl="5" w:tplc="D8969324">
      <w:start w:val="1"/>
      <w:numFmt w:val="bullet"/>
      <w:lvlText w:val=""/>
      <w:lvlJc w:val="left"/>
      <w:pPr>
        <w:ind w:left="4320" w:hanging="360"/>
      </w:pPr>
      <w:rPr>
        <w:rFonts w:hint="default" w:ascii="Wingdings" w:hAnsi="Wingdings"/>
      </w:rPr>
    </w:lvl>
    <w:lvl w:ilvl="6" w:tplc="7744ED02">
      <w:start w:val="1"/>
      <w:numFmt w:val="bullet"/>
      <w:lvlText w:val=""/>
      <w:lvlJc w:val="left"/>
      <w:pPr>
        <w:ind w:left="5040" w:hanging="360"/>
      </w:pPr>
      <w:rPr>
        <w:rFonts w:hint="default" w:ascii="Symbol" w:hAnsi="Symbol"/>
      </w:rPr>
    </w:lvl>
    <w:lvl w:ilvl="7" w:tplc="097ADD86">
      <w:start w:val="1"/>
      <w:numFmt w:val="bullet"/>
      <w:lvlText w:val="o"/>
      <w:lvlJc w:val="left"/>
      <w:pPr>
        <w:ind w:left="5760" w:hanging="360"/>
      </w:pPr>
      <w:rPr>
        <w:rFonts w:hint="default" w:ascii="Courier New" w:hAnsi="Courier New"/>
      </w:rPr>
    </w:lvl>
    <w:lvl w:ilvl="8" w:tplc="019C345A">
      <w:start w:val="1"/>
      <w:numFmt w:val="bullet"/>
      <w:lvlText w:val=""/>
      <w:lvlJc w:val="left"/>
      <w:pPr>
        <w:ind w:left="6480" w:hanging="360"/>
      </w:pPr>
      <w:rPr>
        <w:rFonts w:hint="default" w:ascii="Wingdings" w:hAnsi="Wingdings"/>
      </w:rPr>
    </w:lvl>
  </w:abstractNum>
  <w:num w:numId="1" w16cid:durableId="1445225538">
    <w:abstractNumId w:val="2"/>
  </w:num>
  <w:num w:numId="2" w16cid:durableId="867790501">
    <w:abstractNumId w:val="3"/>
  </w:num>
  <w:num w:numId="3" w16cid:durableId="61291405">
    <w:abstractNumId w:val="0"/>
  </w:num>
  <w:num w:numId="4" w16cid:durableId="741177970">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51"/>
  <w:proofState w:spelling="clean" w:grammar="clean"/>
  <w:attachedTemplate r:id="rId1"/>
  <w:documentProtection w:edit="readOnly" w:formatting="1" w:enforcement="1" w:cryptProviderType="rsaAES" w:cryptAlgorithmClass="hash" w:cryptAlgorithmType="typeAny" w:cryptAlgorithmSid="14" w:cryptSpinCount="100000" w:hash="bYGHxRmfWkpUggmEbLkXkRS3CT+ivgl4uKz4QW7699f0bWn/yW63PzgVVJEi2M6rjLSA7OFdZi3Ql7/x/kkV4w==" w:salt="DHMDPo0F3PfDfT9oWgA5l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D99"/>
    <w:rsid w:val="000058AC"/>
    <w:rsid w:val="00011BEB"/>
    <w:rsid w:val="000464B3"/>
    <w:rsid w:val="000545BF"/>
    <w:rsid w:val="00057D51"/>
    <w:rsid w:val="00086993"/>
    <w:rsid w:val="00087FD8"/>
    <w:rsid w:val="000C3026"/>
    <w:rsid w:val="000C731B"/>
    <w:rsid w:val="000F02F4"/>
    <w:rsid w:val="000F3103"/>
    <w:rsid w:val="001060D7"/>
    <w:rsid w:val="00134C72"/>
    <w:rsid w:val="0013600B"/>
    <w:rsid w:val="00141B70"/>
    <w:rsid w:val="0014576C"/>
    <w:rsid w:val="0015594E"/>
    <w:rsid w:val="00161AE7"/>
    <w:rsid w:val="00173DB4"/>
    <w:rsid w:val="00177244"/>
    <w:rsid w:val="001839AC"/>
    <w:rsid w:val="00193DA3"/>
    <w:rsid w:val="00197098"/>
    <w:rsid w:val="001A34A6"/>
    <w:rsid w:val="001A7F63"/>
    <w:rsid w:val="001B0CA0"/>
    <w:rsid w:val="001C6F28"/>
    <w:rsid w:val="001E7C31"/>
    <w:rsid w:val="001F0654"/>
    <w:rsid w:val="001F3D51"/>
    <w:rsid w:val="0021284C"/>
    <w:rsid w:val="002178BE"/>
    <w:rsid w:val="00234FD5"/>
    <w:rsid w:val="002500B6"/>
    <w:rsid w:val="002508D1"/>
    <w:rsid w:val="0025153E"/>
    <w:rsid w:val="002650F2"/>
    <w:rsid w:val="002657A5"/>
    <w:rsid w:val="00281F2F"/>
    <w:rsid w:val="0028536C"/>
    <w:rsid w:val="002A46FE"/>
    <w:rsid w:val="002C0A22"/>
    <w:rsid w:val="003165CA"/>
    <w:rsid w:val="00330C38"/>
    <w:rsid w:val="00345B30"/>
    <w:rsid w:val="003462F2"/>
    <w:rsid w:val="003917E3"/>
    <w:rsid w:val="003A25BC"/>
    <w:rsid w:val="003A6F0E"/>
    <w:rsid w:val="003C2056"/>
    <w:rsid w:val="003C3048"/>
    <w:rsid w:val="003D337D"/>
    <w:rsid w:val="003E2D99"/>
    <w:rsid w:val="003F080E"/>
    <w:rsid w:val="003F6FDA"/>
    <w:rsid w:val="0040069C"/>
    <w:rsid w:val="004032F3"/>
    <w:rsid w:val="00414082"/>
    <w:rsid w:val="00423DB4"/>
    <w:rsid w:val="00430EA8"/>
    <w:rsid w:val="00434C0B"/>
    <w:rsid w:val="004520D9"/>
    <w:rsid w:val="00460AAD"/>
    <w:rsid w:val="00465C16"/>
    <w:rsid w:val="0047436F"/>
    <w:rsid w:val="0047723B"/>
    <w:rsid w:val="004774A9"/>
    <w:rsid w:val="004865F1"/>
    <w:rsid w:val="00491FB7"/>
    <w:rsid w:val="004A2DF1"/>
    <w:rsid w:val="004A5ADD"/>
    <w:rsid w:val="004B0B82"/>
    <w:rsid w:val="004B158F"/>
    <w:rsid w:val="004C0262"/>
    <w:rsid w:val="004F1499"/>
    <w:rsid w:val="004F6DB9"/>
    <w:rsid w:val="005141C2"/>
    <w:rsid w:val="00540499"/>
    <w:rsid w:val="00571FC0"/>
    <w:rsid w:val="00573AE5"/>
    <w:rsid w:val="00597921"/>
    <w:rsid w:val="005A4B98"/>
    <w:rsid w:val="005C5801"/>
    <w:rsid w:val="005C6BC4"/>
    <w:rsid w:val="005D2911"/>
    <w:rsid w:val="005E5B1C"/>
    <w:rsid w:val="00602FDC"/>
    <w:rsid w:val="00607001"/>
    <w:rsid w:val="00624B58"/>
    <w:rsid w:val="006257C4"/>
    <w:rsid w:val="006265EC"/>
    <w:rsid w:val="00642122"/>
    <w:rsid w:val="00644F1B"/>
    <w:rsid w:val="00651431"/>
    <w:rsid w:val="006545CD"/>
    <w:rsid w:val="00657AC6"/>
    <w:rsid w:val="0066175F"/>
    <w:rsid w:val="006957AC"/>
    <w:rsid w:val="006B0F5F"/>
    <w:rsid w:val="006B3090"/>
    <w:rsid w:val="00737466"/>
    <w:rsid w:val="00747FB8"/>
    <w:rsid w:val="00772322"/>
    <w:rsid w:val="00781FB1"/>
    <w:rsid w:val="007A52D0"/>
    <w:rsid w:val="007B4A26"/>
    <w:rsid w:val="007C362A"/>
    <w:rsid w:val="007C4D99"/>
    <w:rsid w:val="007C6DE9"/>
    <w:rsid w:val="007D3ABE"/>
    <w:rsid w:val="007D6A86"/>
    <w:rsid w:val="007E4B58"/>
    <w:rsid w:val="007F1720"/>
    <w:rsid w:val="008075FB"/>
    <w:rsid w:val="0082383E"/>
    <w:rsid w:val="00833F56"/>
    <w:rsid w:val="008800D3"/>
    <w:rsid w:val="008D1A04"/>
    <w:rsid w:val="008D6E88"/>
    <w:rsid w:val="008E1755"/>
    <w:rsid w:val="00925458"/>
    <w:rsid w:val="00941A20"/>
    <w:rsid w:val="00945BF5"/>
    <w:rsid w:val="00965B89"/>
    <w:rsid w:val="0096683A"/>
    <w:rsid w:val="00972B20"/>
    <w:rsid w:val="009A3F5E"/>
    <w:rsid w:val="009B440F"/>
    <w:rsid w:val="009B746A"/>
    <w:rsid w:val="009C445B"/>
    <w:rsid w:val="009D50F2"/>
    <w:rsid w:val="009E00CA"/>
    <w:rsid w:val="009E2B9B"/>
    <w:rsid w:val="009E3269"/>
    <w:rsid w:val="009E3ECD"/>
    <w:rsid w:val="009E472D"/>
    <w:rsid w:val="009F10FE"/>
    <w:rsid w:val="009F6152"/>
    <w:rsid w:val="00A04D5E"/>
    <w:rsid w:val="00A06DF7"/>
    <w:rsid w:val="00A074FA"/>
    <w:rsid w:val="00A12735"/>
    <w:rsid w:val="00A45760"/>
    <w:rsid w:val="00A54820"/>
    <w:rsid w:val="00A61BC4"/>
    <w:rsid w:val="00A62B3D"/>
    <w:rsid w:val="00A62EF2"/>
    <w:rsid w:val="00A65182"/>
    <w:rsid w:val="00A74164"/>
    <w:rsid w:val="00AC2BB3"/>
    <w:rsid w:val="00AE22A5"/>
    <w:rsid w:val="00AF204A"/>
    <w:rsid w:val="00B259BF"/>
    <w:rsid w:val="00B279B3"/>
    <w:rsid w:val="00B4774E"/>
    <w:rsid w:val="00B57A2E"/>
    <w:rsid w:val="00B83376"/>
    <w:rsid w:val="00B8428B"/>
    <w:rsid w:val="00BA5C16"/>
    <w:rsid w:val="00BC2947"/>
    <w:rsid w:val="00C03042"/>
    <w:rsid w:val="00C24C7E"/>
    <w:rsid w:val="00C32E5B"/>
    <w:rsid w:val="00C36D4D"/>
    <w:rsid w:val="00C43BB0"/>
    <w:rsid w:val="00C515E0"/>
    <w:rsid w:val="00C52C61"/>
    <w:rsid w:val="00C825C5"/>
    <w:rsid w:val="00C8686F"/>
    <w:rsid w:val="00CC679B"/>
    <w:rsid w:val="00D06EA6"/>
    <w:rsid w:val="00D4468F"/>
    <w:rsid w:val="00D560E6"/>
    <w:rsid w:val="00D6644F"/>
    <w:rsid w:val="00D67410"/>
    <w:rsid w:val="00D86F8E"/>
    <w:rsid w:val="00DB53ED"/>
    <w:rsid w:val="00DC1C78"/>
    <w:rsid w:val="00DE16AA"/>
    <w:rsid w:val="00DE6267"/>
    <w:rsid w:val="00E03B84"/>
    <w:rsid w:val="00E14C98"/>
    <w:rsid w:val="00E16608"/>
    <w:rsid w:val="00E21578"/>
    <w:rsid w:val="00E638E1"/>
    <w:rsid w:val="00E63DC1"/>
    <w:rsid w:val="00E729E4"/>
    <w:rsid w:val="00E75774"/>
    <w:rsid w:val="00E7682C"/>
    <w:rsid w:val="00E91117"/>
    <w:rsid w:val="00EA0143"/>
    <w:rsid w:val="00EB0193"/>
    <w:rsid w:val="00EB1EA0"/>
    <w:rsid w:val="00EB7266"/>
    <w:rsid w:val="00EC5CD6"/>
    <w:rsid w:val="00ED71A2"/>
    <w:rsid w:val="00EF79D0"/>
    <w:rsid w:val="00EF7B34"/>
    <w:rsid w:val="00F04736"/>
    <w:rsid w:val="00F0747D"/>
    <w:rsid w:val="00F24DCF"/>
    <w:rsid w:val="00F43C60"/>
    <w:rsid w:val="00F47D14"/>
    <w:rsid w:val="00F800FC"/>
    <w:rsid w:val="00F8410D"/>
    <w:rsid w:val="00F87139"/>
    <w:rsid w:val="00F96F0B"/>
    <w:rsid w:val="00FB042E"/>
    <w:rsid w:val="00FB38ED"/>
    <w:rsid w:val="00FD219F"/>
    <w:rsid w:val="01A3A289"/>
    <w:rsid w:val="24F5B890"/>
    <w:rsid w:val="522045CE"/>
    <w:rsid w:val="609D57D6"/>
    <w:rsid w:val="72E00E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7D5B24"/>
  <w15:chartTrackingRefBased/>
  <w15:docId w15:val="{DA3A5E15-DF15-4685-B381-518A02AE661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C6F28"/>
    <w:rPr>
      <w:rFonts w:ascii="Karla" w:hAnsi="Karla"/>
      <w:sz w:val="24"/>
    </w:rPr>
  </w:style>
  <w:style w:type="paragraph" w:styleId="Heading1">
    <w:name w:val="heading 1"/>
    <w:basedOn w:val="Normal"/>
    <w:next w:val="Normal"/>
    <w:link w:val="Heading1Char"/>
    <w:uiPriority w:val="9"/>
    <w:qFormat/>
    <w:rsid w:val="005E5B1C"/>
    <w:pPr>
      <w:keepNext/>
      <w:keepLines/>
      <w:spacing w:before="240" w:after="0"/>
      <w:outlineLvl w:val="0"/>
    </w:pPr>
    <w:rPr>
      <w:rFonts w:ascii="Karla ExtraBold" w:hAnsi="Karla ExtraBold" w:eastAsiaTheme="majorEastAsia" w:cstheme="majorBidi"/>
      <w:b/>
      <w:bCs/>
      <w:color w:val="DB143C"/>
      <w:sz w:val="40"/>
      <w:szCs w:val="40"/>
    </w:rPr>
  </w:style>
  <w:style w:type="paragraph" w:styleId="Heading2">
    <w:name w:val="heading 2"/>
    <w:basedOn w:val="Normal"/>
    <w:next w:val="Normal"/>
    <w:link w:val="Heading2Char"/>
    <w:uiPriority w:val="9"/>
    <w:unhideWhenUsed/>
    <w:qFormat/>
    <w:rsid w:val="004865F1"/>
    <w:pPr>
      <w:keepNext/>
      <w:keepLines/>
      <w:spacing w:before="40" w:after="0"/>
      <w:outlineLvl w:val="1"/>
    </w:pPr>
    <w:rPr>
      <w:rFonts w:ascii="Merriweather Light" w:hAnsi="Merriweather Light" w:eastAsiaTheme="majorEastAsia" w:cstheme="majorBidi"/>
      <w:color w:val="008296"/>
      <w:sz w:val="32"/>
      <w:szCs w:val="32"/>
    </w:rPr>
  </w:style>
  <w:style w:type="paragraph" w:styleId="Heading3">
    <w:name w:val="heading 3"/>
    <w:basedOn w:val="Normal"/>
    <w:next w:val="Normal"/>
    <w:link w:val="Heading3Char"/>
    <w:uiPriority w:val="9"/>
    <w:unhideWhenUsed/>
    <w:qFormat/>
    <w:rsid w:val="004865F1"/>
    <w:pPr>
      <w:keepNext/>
      <w:keepLines/>
      <w:spacing w:before="40" w:after="0"/>
      <w:outlineLvl w:val="2"/>
    </w:pPr>
    <w:rPr>
      <w:rFonts w:eastAsiaTheme="majorEastAsia" w:cstheme="majorBidi"/>
      <w:b/>
      <w:color w:val="008296"/>
      <w:sz w:val="28"/>
      <w:szCs w:val="24"/>
    </w:rPr>
  </w:style>
  <w:style w:type="paragraph" w:styleId="Heading4">
    <w:name w:val="heading 4"/>
    <w:basedOn w:val="Normal"/>
    <w:next w:val="Normal"/>
    <w:link w:val="Heading4Char"/>
    <w:uiPriority w:val="9"/>
    <w:unhideWhenUsed/>
    <w:qFormat/>
    <w:rsid w:val="005E5B1C"/>
    <w:pPr>
      <w:keepNext/>
      <w:keepLines/>
      <w:spacing w:before="40" w:after="0"/>
      <w:outlineLvl w:val="3"/>
    </w:pPr>
    <w:rPr>
      <w:rFonts w:ascii="Karla Light" w:hAnsi="Karla Light" w:eastAsiaTheme="majorEastAsia" w:cstheme="majorBidi"/>
      <w:iCs/>
      <w:color w:val="DB143C"/>
      <w:sz w:val="28"/>
      <w:szCs w:val="24"/>
    </w:rPr>
  </w:style>
  <w:style w:type="paragraph" w:styleId="Heading5">
    <w:name w:val="heading 5"/>
    <w:basedOn w:val="Normal"/>
    <w:next w:val="Normal"/>
    <w:link w:val="Heading5Char"/>
    <w:uiPriority w:val="9"/>
    <w:unhideWhenUsed/>
    <w:qFormat/>
    <w:rsid w:val="005E5B1C"/>
    <w:pPr>
      <w:keepNext/>
      <w:keepLines/>
      <w:spacing w:before="40" w:after="0"/>
      <w:outlineLvl w:val="4"/>
    </w:pPr>
    <w:rPr>
      <w:rFonts w:ascii="Merriweather Light" w:hAnsi="Merriweather Light" w:eastAsiaTheme="majorEastAsia" w:cstheme="majorBidi"/>
      <w:color w:val="DB143C"/>
      <w:szCs w:val="24"/>
    </w:rPr>
  </w:style>
  <w:style w:type="paragraph" w:styleId="Heading6">
    <w:name w:val="heading 6"/>
    <w:basedOn w:val="Normal"/>
    <w:next w:val="Normal"/>
    <w:link w:val="Heading6Char"/>
    <w:uiPriority w:val="9"/>
    <w:unhideWhenUsed/>
    <w:qFormat/>
    <w:rsid w:val="005E5B1C"/>
    <w:pPr>
      <w:keepNext/>
      <w:keepLines/>
      <w:spacing w:before="40" w:after="0"/>
      <w:outlineLvl w:val="5"/>
    </w:pPr>
    <w:rPr>
      <w:rFonts w:ascii="Karla ExtraBold" w:hAnsi="Karla ExtraBold" w:eastAsiaTheme="majorEastAsia" w:cstheme="majorBidi"/>
      <w:color w:val="DB143C"/>
      <w:szCs w:val="24"/>
    </w:rPr>
  </w:style>
  <w:style w:type="paragraph" w:styleId="Heading7">
    <w:name w:val="heading 7"/>
    <w:basedOn w:val="Normal"/>
    <w:next w:val="Normal"/>
    <w:link w:val="Heading7Char"/>
    <w:uiPriority w:val="9"/>
    <w:unhideWhenUsed/>
    <w:qFormat/>
    <w:rsid w:val="005E5B1C"/>
    <w:pPr>
      <w:keepNext/>
      <w:keepLines/>
      <w:spacing w:before="40" w:after="0"/>
      <w:outlineLvl w:val="6"/>
    </w:pPr>
    <w:rPr>
      <w:rFonts w:eastAsiaTheme="majorEastAsia" w:cstheme="majorBidi"/>
      <w:i/>
      <w:iCs/>
      <w:color w:val="DB143C"/>
    </w:rPr>
  </w:style>
  <w:style w:type="paragraph" w:styleId="Heading8">
    <w:name w:val="heading 8"/>
    <w:basedOn w:val="Normal"/>
    <w:next w:val="Normal"/>
    <w:link w:val="Heading8Char"/>
    <w:uiPriority w:val="9"/>
    <w:unhideWhenUsed/>
    <w:qFormat/>
    <w:rsid w:val="005E5B1C"/>
    <w:pPr>
      <w:keepNext/>
      <w:keepLines/>
      <w:spacing w:before="40" w:after="0"/>
      <w:outlineLvl w:val="7"/>
    </w:pPr>
    <w:rPr>
      <w:rFonts w:ascii="Merriweather" w:hAnsi="Merriweather" w:eastAsiaTheme="majorEastAsia" w:cstheme="majorBidi"/>
      <w:color w:val="DB143C"/>
      <w:szCs w:val="21"/>
    </w:rPr>
  </w:style>
  <w:style w:type="paragraph" w:styleId="Heading9">
    <w:name w:val="heading 9"/>
    <w:basedOn w:val="Normal"/>
    <w:next w:val="Normal"/>
    <w:link w:val="Heading9Char"/>
    <w:uiPriority w:val="9"/>
    <w:unhideWhenUsed/>
    <w:qFormat/>
    <w:rsid w:val="005E5B1C"/>
    <w:pPr>
      <w:keepNext/>
      <w:keepLines/>
      <w:spacing w:before="40" w:after="0"/>
      <w:outlineLvl w:val="8"/>
    </w:pPr>
    <w:rPr>
      <w:rFonts w:ascii="Merriweather" w:hAnsi="Merriweather" w:eastAsiaTheme="majorEastAsia" w:cstheme="majorBidi"/>
      <w:i/>
      <w:iCs/>
      <w:color w:val="DB143C"/>
      <w:szCs w:val="21"/>
    </w:rPr>
  </w:style>
  <w:style w:type="character" w:styleId="DefaultParagraphFont" w:default="1">
    <w:name w:val="Default Paragraph Font"/>
    <w:uiPriority w:val="1"/>
    <w:rsid w:val="005E5B1C"/>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5E5B1C"/>
    <w:rPr>
      <w:rFonts w:ascii="Karla ExtraBold" w:hAnsi="Karla ExtraBold" w:eastAsiaTheme="majorEastAsia" w:cstheme="majorBidi"/>
      <w:b/>
      <w:bCs/>
      <w:color w:val="DB143C"/>
      <w:sz w:val="40"/>
      <w:szCs w:val="40"/>
    </w:rPr>
  </w:style>
  <w:style w:type="character" w:styleId="Heading2Char" w:customStyle="1">
    <w:name w:val="Heading 2 Char"/>
    <w:basedOn w:val="DefaultParagraphFont"/>
    <w:link w:val="Heading2"/>
    <w:uiPriority w:val="9"/>
    <w:rsid w:val="004865F1"/>
    <w:rPr>
      <w:rFonts w:ascii="Merriweather Light" w:hAnsi="Merriweather Light" w:eastAsiaTheme="majorEastAsia" w:cstheme="majorBidi"/>
      <w:color w:val="008296"/>
      <w:sz w:val="32"/>
      <w:szCs w:val="32"/>
    </w:rPr>
  </w:style>
  <w:style w:type="character" w:styleId="Heading3Char" w:customStyle="1">
    <w:name w:val="Heading 3 Char"/>
    <w:basedOn w:val="DefaultParagraphFont"/>
    <w:link w:val="Heading3"/>
    <w:uiPriority w:val="9"/>
    <w:rsid w:val="004865F1"/>
    <w:rPr>
      <w:rFonts w:ascii="Karla" w:hAnsi="Karla" w:eastAsiaTheme="majorEastAsia" w:cstheme="majorBidi"/>
      <w:b/>
      <w:color w:val="008296"/>
      <w:sz w:val="28"/>
      <w:szCs w:val="24"/>
    </w:rPr>
  </w:style>
  <w:style w:type="character" w:styleId="Heading4Char" w:customStyle="1">
    <w:name w:val="Heading 4 Char"/>
    <w:basedOn w:val="DefaultParagraphFont"/>
    <w:link w:val="Heading4"/>
    <w:uiPriority w:val="9"/>
    <w:rsid w:val="005E5B1C"/>
    <w:rPr>
      <w:rFonts w:ascii="Karla Light" w:hAnsi="Karla Light" w:eastAsiaTheme="majorEastAsia" w:cstheme="majorBidi"/>
      <w:iCs/>
      <w:color w:val="DB143C"/>
      <w:sz w:val="28"/>
      <w:szCs w:val="24"/>
    </w:rPr>
  </w:style>
  <w:style w:type="character" w:styleId="Heading5Char" w:customStyle="1">
    <w:name w:val="Heading 5 Char"/>
    <w:basedOn w:val="DefaultParagraphFont"/>
    <w:link w:val="Heading5"/>
    <w:uiPriority w:val="9"/>
    <w:rsid w:val="005E5B1C"/>
    <w:rPr>
      <w:rFonts w:ascii="Merriweather Light" w:hAnsi="Merriweather Light" w:eastAsiaTheme="majorEastAsia" w:cstheme="majorBidi"/>
      <w:color w:val="DB143C"/>
      <w:sz w:val="24"/>
      <w:szCs w:val="24"/>
    </w:rPr>
  </w:style>
  <w:style w:type="character" w:styleId="Heading6Char" w:customStyle="1">
    <w:name w:val="Heading 6 Char"/>
    <w:basedOn w:val="DefaultParagraphFont"/>
    <w:link w:val="Heading6"/>
    <w:uiPriority w:val="9"/>
    <w:rsid w:val="005E5B1C"/>
    <w:rPr>
      <w:rFonts w:ascii="Karla ExtraBold" w:hAnsi="Karla ExtraBold" w:eastAsiaTheme="majorEastAsia" w:cstheme="majorBidi"/>
      <w:color w:val="DB143C"/>
      <w:sz w:val="24"/>
      <w:szCs w:val="24"/>
    </w:rPr>
  </w:style>
  <w:style w:type="character" w:styleId="Heading7Char" w:customStyle="1">
    <w:name w:val="Heading 7 Char"/>
    <w:basedOn w:val="DefaultParagraphFont"/>
    <w:link w:val="Heading7"/>
    <w:uiPriority w:val="9"/>
    <w:rsid w:val="005E5B1C"/>
    <w:rPr>
      <w:rFonts w:ascii="Karla" w:hAnsi="Karla" w:eastAsiaTheme="majorEastAsia" w:cstheme="majorBidi"/>
      <w:i/>
      <w:iCs/>
      <w:color w:val="DB143C"/>
      <w:sz w:val="24"/>
    </w:rPr>
  </w:style>
  <w:style w:type="paragraph" w:styleId="NoSpacing">
    <w:name w:val="No Spacing"/>
    <w:uiPriority w:val="1"/>
    <w:qFormat/>
    <w:rsid w:val="001C6F28"/>
    <w:pPr>
      <w:spacing w:after="0" w:line="240" w:lineRule="auto"/>
    </w:pPr>
    <w:rPr>
      <w:rFonts w:ascii="Karla" w:hAnsi="Karla"/>
      <w:sz w:val="24"/>
    </w:rPr>
  </w:style>
  <w:style w:type="character" w:styleId="Heading8Char" w:customStyle="1">
    <w:name w:val="Heading 8 Char"/>
    <w:basedOn w:val="DefaultParagraphFont"/>
    <w:link w:val="Heading8"/>
    <w:uiPriority w:val="9"/>
    <w:rsid w:val="005E5B1C"/>
    <w:rPr>
      <w:rFonts w:ascii="Merriweather" w:hAnsi="Merriweather" w:eastAsiaTheme="majorEastAsia" w:cstheme="majorBidi"/>
      <w:color w:val="DB143C"/>
      <w:sz w:val="24"/>
      <w:szCs w:val="21"/>
    </w:rPr>
  </w:style>
  <w:style w:type="character" w:styleId="SubtleReference">
    <w:name w:val="Subtle Reference"/>
    <w:basedOn w:val="DefaultParagraphFont"/>
    <w:uiPriority w:val="31"/>
    <w:qFormat/>
    <w:rsid w:val="003C2056"/>
    <w:rPr>
      <w:rFonts w:ascii="Karla" w:hAnsi="Karla"/>
      <w:smallCaps/>
      <w:color w:val="auto"/>
      <w:sz w:val="24"/>
    </w:rPr>
  </w:style>
  <w:style w:type="paragraph" w:styleId="ListParagraph">
    <w:name w:val="List Paragraph"/>
    <w:basedOn w:val="Normal"/>
    <w:uiPriority w:val="34"/>
    <w:qFormat/>
    <w:rsid w:val="001C6F28"/>
    <w:pPr>
      <w:ind w:left="720"/>
      <w:contextualSpacing/>
    </w:pPr>
  </w:style>
  <w:style w:type="character" w:styleId="BookTitle">
    <w:name w:val="Book Title"/>
    <w:basedOn w:val="DefaultParagraphFont"/>
    <w:uiPriority w:val="33"/>
    <w:qFormat/>
    <w:rsid w:val="003C2056"/>
    <w:rPr>
      <w:rFonts w:ascii="Karla" w:hAnsi="Karla"/>
      <w:b/>
      <w:bCs/>
      <w:i/>
      <w:iCs/>
      <w:spacing w:val="5"/>
      <w:sz w:val="24"/>
    </w:rPr>
  </w:style>
  <w:style w:type="character" w:styleId="IntenseReference">
    <w:name w:val="Intense Reference"/>
    <w:basedOn w:val="DefaultParagraphFont"/>
    <w:uiPriority w:val="32"/>
    <w:qFormat/>
    <w:rsid w:val="003C2056"/>
    <w:rPr>
      <w:rFonts w:ascii="Karla" w:hAnsi="Karla"/>
      <w:b/>
      <w:bCs/>
      <w:smallCaps/>
      <w:color w:val="000000" w:themeColor="text1"/>
      <w:spacing w:val="5"/>
      <w:sz w:val="24"/>
    </w:rPr>
  </w:style>
  <w:style w:type="paragraph" w:styleId="IntenseQuote">
    <w:name w:val="Intense Quote"/>
    <w:basedOn w:val="Normal"/>
    <w:next w:val="Normal"/>
    <w:link w:val="IntenseQuoteChar"/>
    <w:uiPriority w:val="30"/>
    <w:qFormat/>
    <w:rsid w:val="004865F1"/>
    <w:pPr>
      <w:pBdr>
        <w:top w:val="single" w:color="008296" w:themeColor="accent1" w:sz="4" w:space="10"/>
        <w:bottom w:val="single" w:color="008296" w:themeColor="accent1" w:sz="4" w:space="10"/>
      </w:pBdr>
      <w:spacing w:before="360" w:after="360"/>
      <w:ind w:left="864" w:right="864"/>
      <w:jc w:val="center"/>
    </w:pPr>
    <w:rPr>
      <w:rFonts w:ascii="Merriweather Light" w:hAnsi="Merriweather Light"/>
      <w:i/>
      <w:iCs/>
      <w:color w:val="008296"/>
    </w:rPr>
  </w:style>
  <w:style w:type="character" w:styleId="IntenseQuoteChar" w:customStyle="1">
    <w:name w:val="Intense Quote Char"/>
    <w:basedOn w:val="DefaultParagraphFont"/>
    <w:link w:val="IntenseQuote"/>
    <w:uiPriority w:val="30"/>
    <w:rsid w:val="004865F1"/>
    <w:rPr>
      <w:rFonts w:ascii="Merriweather Light" w:hAnsi="Merriweather Light"/>
      <w:i/>
      <w:iCs/>
      <w:color w:val="008296"/>
      <w:sz w:val="24"/>
    </w:rPr>
  </w:style>
  <w:style w:type="paragraph" w:styleId="Quote">
    <w:name w:val="Quote"/>
    <w:basedOn w:val="Normal"/>
    <w:next w:val="Normal"/>
    <w:link w:val="QuoteChar"/>
    <w:uiPriority w:val="29"/>
    <w:qFormat/>
    <w:rsid w:val="003C2056"/>
    <w:pPr>
      <w:spacing w:before="200"/>
      <w:ind w:left="864" w:right="864"/>
      <w:jc w:val="center"/>
    </w:pPr>
    <w:rPr>
      <w:rFonts w:ascii="Merriweather Light" w:hAnsi="Merriweather Light"/>
      <w:i/>
      <w:iCs/>
    </w:rPr>
  </w:style>
  <w:style w:type="character" w:styleId="QuoteChar" w:customStyle="1">
    <w:name w:val="Quote Char"/>
    <w:basedOn w:val="DefaultParagraphFont"/>
    <w:link w:val="Quote"/>
    <w:uiPriority w:val="29"/>
    <w:rsid w:val="003C2056"/>
    <w:rPr>
      <w:rFonts w:ascii="Merriweather Light" w:hAnsi="Merriweather Light"/>
      <w:i/>
      <w:iCs/>
      <w:sz w:val="24"/>
    </w:rPr>
  </w:style>
  <w:style w:type="character" w:styleId="Strong">
    <w:name w:val="Strong"/>
    <w:basedOn w:val="DefaultParagraphFont"/>
    <w:uiPriority w:val="22"/>
    <w:qFormat/>
    <w:rsid w:val="003C2056"/>
    <w:rPr>
      <w:rFonts w:ascii="Karla" w:hAnsi="Karla"/>
      <w:b/>
      <w:bCs/>
      <w:color w:val="auto"/>
      <w:sz w:val="24"/>
    </w:rPr>
  </w:style>
  <w:style w:type="character" w:styleId="IntenseEmphasis">
    <w:name w:val="Intense Emphasis"/>
    <w:basedOn w:val="DefaultParagraphFont"/>
    <w:uiPriority w:val="21"/>
    <w:qFormat/>
    <w:rsid w:val="003C2056"/>
    <w:rPr>
      <w:rFonts w:ascii="Karla" w:hAnsi="Karla"/>
      <w:b/>
      <w:i/>
      <w:iCs/>
      <w:color w:val="auto"/>
      <w:sz w:val="24"/>
    </w:rPr>
  </w:style>
  <w:style w:type="character" w:styleId="Emphasis">
    <w:name w:val="Emphasis"/>
    <w:basedOn w:val="DefaultParagraphFont"/>
    <w:uiPriority w:val="20"/>
    <w:qFormat/>
    <w:rsid w:val="003C2056"/>
    <w:rPr>
      <w:rFonts w:ascii="Karla" w:hAnsi="Karla"/>
      <w:i w:val="0"/>
      <w:iCs/>
      <w:sz w:val="24"/>
    </w:rPr>
  </w:style>
  <w:style w:type="character" w:styleId="SubtleEmphasis">
    <w:name w:val="Subtle Emphasis"/>
    <w:basedOn w:val="DefaultParagraphFont"/>
    <w:uiPriority w:val="19"/>
    <w:qFormat/>
    <w:rsid w:val="003C2056"/>
    <w:rPr>
      <w:rFonts w:ascii="Karla Light" w:hAnsi="Karla Light"/>
      <w:i/>
      <w:iCs/>
      <w:color w:val="000000" w:themeColor="text1"/>
      <w:sz w:val="24"/>
    </w:rPr>
  </w:style>
  <w:style w:type="paragraph" w:styleId="Subtitle">
    <w:name w:val="Subtitle"/>
    <w:basedOn w:val="Normal"/>
    <w:next w:val="Normal"/>
    <w:link w:val="SubtitleChar"/>
    <w:uiPriority w:val="11"/>
    <w:qFormat/>
    <w:rsid w:val="004865F1"/>
    <w:pPr>
      <w:numPr>
        <w:ilvl w:val="1"/>
      </w:numPr>
    </w:pPr>
    <w:rPr>
      <w:rFonts w:ascii="Merriweather" w:hAnsi="Merriweather" w:eastAsiaTheme="minorEastAsia"/>
      <w:color w:val="008296"/>
    </w:rPr>
  </w:style>
  <w:style w:type="character" w:styleId="SubtitleChar" w:customStyle="1">
    <w:name w:val="Subtitle Char"/>
    <w:basedOn w:val="DefaultParagraphFont"/>
    <w:link w:val="Subtitle"/>
    <w:uiPriority w:val="11"/>
    <w:rsid w:val="004865F1"/>
    <w:rPr>
      <w:rFonts w:ascii="Merriweather" w:hAnsi="Merriweather" w:eastAsiaTheme="minorEastAsia"/>
      <w:color w:val="008296"/>
      <w:sz w:val="24"/>
    </w:rPr>
  </w:style>
  <w:style w:type="paragraph" w:styleId="Title">
    <w:name w:val="Title"/>
    <w:basedOn w:val="Normal"/>
    <w:next w:val="Normal"/>
    <w:link w:val="TitleChar"/>
    <w:uiPriority w:val="10"/>
    <w:qFormat/>
    <w:rsid w:val="005E5B1C"/>
    <w:pPr>
      <w:spacing w:after="0" w:line="240" w:lineRule="auto"/>
      <w:contextualSpacing/>
    </w:pPr>
    <w:rPr>
      <w:rFonts w:ascii="Karla ExtraBold" w:hAnsi="Karla ExtraBold" w:eastAsiaTheme="majorEastAsia" w:cstheme="majorBidi"/>
      <w:color w:val="DB143C"/>
      <w:spacing w:val="-10"/>
      <w:kern w:val="28"/>
      <w:sz w:val="56"/>
      <w:szCs w:val="56"/>
    </w:rPr>
  </w:style>
  <w:style w:type="character" w:styleId="TitleChar" w:customStyle="1">
    <w:name w:val="Title Char"/>
    <w:basedOn w:val="DefaultParagraphFont"/>
    <w:link w:val="Title"/>
    <w:uiPriority w:val="10"/>
    <w:rsid w:val="005E5B1C"/>
    <w:rPr>
      <w:rFonts w:ascii="Karla ExtraBold" w:hAnsi="Karla ExtraBold" w:eastAsiaTheme="majorEastAsia" w:cstheme="majorBidi"/>
      <w:color w:val="DB143C"/>
      <w:spacing w:val="-10"/>
      <w:kern w:val="28"/>
      <w:sz w:val="56"/>
      <w:szCs w:val="56"/>
    </w:rPr>
  </w:style>
  <w:style w:type="character" w:styleId="Heading9Char" w:customStyle="1">
    <w:name w:val="Heading 9 Char"/>
    <w:basedOn w:val="DefaultParagraphFont"/>
    <w:link w:val="Heading9"/>
    <w:uiPriority w:val="9"/>
    <w:rsid w:val="005E5B1C"/>
    <w:rPr>
      <w:rFonts w:ascii="Merriweather" w:hAnsi="Merriweather" w:eastAsiaTheme="majorEastAsia" w:cstheme="majorBidi"/>
      <w:i/>
      <w:iCs/>
      <w:color w:val="DB143C"/>
      <w:sz w:val="24"/>
      <w:szCs w:val="21"/>
    </w:rPr>
  </w:style>
  <w:style w:type="paragraph" w:styleId="Header">
    <w:name w:val="header"/>
    <w:basedOn w:val="Normal"/>
    <w:link w:val="HeaderChar"/>
    <w:uiPriority w:val="99"/>
    <w:unhideWhenUsed/>
    <w:rsid w:val="003F080E"/>
    <w:pPr>
      <w:tabs>
        <w:tab w:val="center" w:pos="4513"/>
        <w:tab w:val="right" w:pos="9026"/>
      </w:tabs>
      <w:spacing w:after="0" w:line="240" w:lineRule="auto"/>
    </w:pPr>
  </w:style>
  <w:style w:type="character" w:styleId="HeaderChar" w:customStyle="1">
    <w:name w:val="Header Char"/>
    <w:basedOn w:val="DefaultParagraphFont"/>
    <w:link w:val="Header"/>
    <w:uiPriority w:val="99"/>
    <w:rsid w:val="003F080E"/>
    <w:rPr>
      <w:rFonts w:ascii="Karla" w:hAnsi="Karla"/>
      <w:sz w:val="24"/>
    </w:rPr>
  </w:style>
  <w:style w:type="paragraph" w:styleId="Footer">
    <w:name w:val="footer"/>
    <w:basedOn w:val="Normal"/>
    <w:link w:val="FooterChar"/>
    <w:uiPriority w:val="99"/>
    <w:unhideWhenUsed/>
    <w:rsid w:val="003F080E"/>
    <w:pPr>
      <w:tabs>
        <w:tab w:val="center" w:pos="4513"/>
        <w:tab w:val="right" w:pos="9026"/>
      </w:tabs>
      <w:spacing w:after="0" w:line="240" w:lineRule="auto"/>
    </w:pPr>
  </w:style>
  <w:style w:type="character" w:styleId="FooterChar" w:customStyle="1">
    <w:name w:val="Footer Char"/>
    <w:basedOn w:val="DefaultParagraphFont"/>
    <w:link w:val="Footer"/>
    <w:uiPriority w:val="99"/>
    <w:rsid w:val="003F080E"/>
    <w:rPr>
      <w:rFonts w:ascii="Karla" w:hAnsi="Karla"/>
      <w:sz w:val="24"/>
    </w:rPr>
  </w:style>
  <w:style w:type="character" w:styleId="CommentReference">
    <w:name w:val="annotation reference"/>
    <w:basedOn w:val="DefaultParagraphFont"/>
    <w:uiPriority w:val="99"/>
    <w:semiHidden/>
    <w:unhideWhenUsed/>
    <w:rsid w:val="007C4D99"/>
    <w:rPr>
      <w:sz w:val="16"/>
      <w:szCs w:val="16"/>
    </w:rPr>
  </w:style>
  <w:style w:type="paragraph" w:styleId="CommentText">
    <w:name w:val="annotation text"/>
    <w:basedOn w:val="Normal"/>
    <w:link w:val="CommentTextChar"/>
    <w:uiPriority w:val="99"/>
    <w:unhideWhenUsed/>
    <w:rsid w:val="007C4D99"/>
    <w:pPr>
      <w:spacing w:line="240" w:lineRule="auto"/>
    </w:pPr>
    <w:rPr>
      <w:sz w:val="20"/>
      <w:szCs w:val="20"/>
    </w:rPr>
  </w:style>
  <w:style w:type="character" w:styleId="CommentTextChar" w:customStyle="1">
    <w:name w:val="Comment Text Char"/>
    <w:basedOn w:val="DefaultParagraphFont"/>
    <w:link w:val="CommentText"/>
    <w:uiPriority w:val="99"/>
    <w:rsid w:val="007C4D99"/>
    <w:rPr>
      <w:rFonts w:ascii="Karla" w:hAnsi="Karla"/>
      <w:sz w:val="20"/>
      <w:szCs w:val="20"/>
    </w:rPr>
  </w:style>
  <w:style w:type="paragraph" w:styleId="CommentSubject">
    <w:name w:val="annotation subject"/>
    <w:basedOn w:val="CommentText"/>
    <w:next w:val="CommentText"/>
    <w:link w:val="CommentSubjectChar"/>
    <w:uiPriority w:val="99"/>
    <w:semiHidden/>
    <w:unhideWhenUsed/>
    <w:rsid w:val="007C4D99"/>
    <w:rPr>
      <w:b/>
      <w:bCs/>
    </w:rPr>
  </w:style>
  <w:style w:type="character" w:styleId="CommentSubjectChar" w:customStyle="1">
    <w:name w:val="Comment Subject Char"/>
    <w:basedOn w:val="CommentTextChar"/>
    <w:link w:val="CommentSubject"/>
    <w:uiPriority w:val="99"/>
    <w:semiHidden/>
    <w:rsid w:val="007C4D99"/>
    <w:rPr>
      <w:rFonts w:ascii="Karla" w:hAnsi="Karla"/>
      <w:b/>
      <w:bCs/>
      <w:sz w:val="20"/>
      <w:szCs w:val="20"/>
    </w:rPr>
  </w:style>
  <w:style w:type="character" w:styleId="Mention">
    <w:name w:val="Mention"/>
    <w:basedOn w:val="DefaultParagraphFont"/>
    <w:uiPriority w:val="99"/>
    <w:unhideWhenUsed/>
    <w:rsid w:val="00644F1B"/>
    <w:rPr>
      <w:color w:val="2B579A"/>
      <w:shd w:val="clear" w:color="auto" w:fill="E6E6E6"/>
    </w:rPr>
  </w:style>
  <w:style w:type="paragraph" w:styleId="EndnoteText">
    <w:name w:val="endnote text"/>
    <w:basedOn w:val="Normal"/>
    <w:link w:val="EndnoteTextChar"/>
    <w:uiPriority w:val="99"/>
    <w:semiHidden/>
    <w:unhideWhenUsed/>
    <w:rsid w:val="006B3090"/>
    <w:pPr>
      <w:spacing w:after="0" w:line="240" w:lineRule="auto"/>
    </w:pPr>
    <w:rPr>
      <w:sz w:val="20"/>
      <w:szCs w:val="20"/>
    </w:rPr>
  </w:style>
  <w:style w:type="character" w:styleId="EndnoteTextChar" w:customStyle="1">
    <w:name w:val="Endnote Text Char"/>
    <w:basedOn w:val="DefaultParagraphFont"/>
    <w:link w:val="EndnoteText"/>
    <w:uiPriority w:val="99"/>
    <w:semiHidden/>
    <w:rsid w:val="006B3090"/>
    <w:rPr>
      <w:rFonts w:ascii="Karla" w:hAnsi="Karla"/>
      <w:sz w:val="20"/>
      <w:szCs w:val="20"/>
    </w:rPr>
  </w:style>
  <w:style w:type="character" w:styleId="EndnoteReference">
    <w:name w:val="endnote reference"/>
    <w:basedOn w:val="DefaultParagraphFont"/>
    <w:uiPriority w:val="99"/>
    <w:unhideWhenUsed/>
    <w:rsid w:val="006B3090"/>
    <w:rPr>
      <w:vertAlign w:val="superscript"/>
    </w:rPr>
  </w:style>
  <w:style w:type="character" w:styleId="normaltextrun" w:customStyle="1">
    <w:name w:val="normaltextrun"/>
    <w:basedOn w:val="DefaultParagraphFont"/>
    <w:rsid w:val="006B3090"/>
  </w:style>
  <w:style w:type="character" w:styleId="Hyperlink">
    <w:name w:val="Hyperlink"/>
    <w:basedOn w:val="DefaultParagraphFont"/>
    <w:uiPriority w:val="99"/>
    <w:unhideWhenUsed/>
    <w:rsid w:val="00AC2BB3"/>
    <w:rPr>
      <w:color w:val="4EC2C9" w:themeColor="hyperlink"/>
      <w:u w:val="single"/>
    </w:rPr>
  </w:style>
  <w:style w:type="character" w:styleId="eop" w:customStyle="1">
    <w:name w:val="eop"/>
    <w:basedOn w:val="DefaultParagraphFont"/>
    <w:rsid w:val="00BC2947"/>
  </w:style>
  <w:style w:type="character" w:styleId="cf01" w:customStyle="1">
    <w:name w:val="cf01"/>
    <w:basedOn w:val="DefaultParagraphFont"/>
    <w:rsid w:val="00540499"/>
    <w:rPr>
      <w:rFonts w:hint="default" w:ascii="Segoe UI" w:hAnsi="Segoe UI" w:cs="Segoe UI"/>
      <w:sz w:val="18"/>
      <w:szCs w:val="18"/>
    </w:rPr>
  </w:style>
  <w:style w:type="character" w:styleId="UnresolvedMention">
    <w:name w:val="Unresolved Mention"/>
    <w:basedOn w:val="DefaultParagraphFont"/>
    <w:uiPriority w:val="99"/>
    <w:semiHidden/>
    <w:unhideWhenUsed/>
    <w:rsid w:val="0082383E"/>
    <w:rPr>
      <w:color w:val="605E5C"/>
      <w:shd w:val="clear" w:color="auto" w:fill="E1DFDD"/>
    </w:rPr>
  </w:style>
  <w:style w:type="paragraph" w:styleId="TOCHeading">
    <w:name w:val="TOC Heading"/>
    <w:basedOn w:val="Heading1"/>
    <w:next w:val="Normal"/>
    <w:uiPriority w:val="39"/>
    <w:unhideWhenUsed/>
    <w:qFormat/>
    <w:rsid w:val="00F04736"/>
    <w:pPr>
      <w:outlineLvl w:val="9"/>
    </w:pPr>
    <w:rPr>
      <w:rFonts w:asciiTheme="majorHAnsi" w:hAnsiTheme="majorHAnsi"/>
      <w:b w:val="0"/>
      <w:bCs w:val="0"/>
      <w:color w:val="006170" w:themeColor="accent1" w:themeShade="BF"/>
      <w:sz w:val="32"/>
      <w:szCs w:val="32"/>
      <w:lang w:val="en-US"/>
    </w:rPr>
  </w:style>
  <w:style w:type="paragraph" w:styleId="TOC2">
    <w:name w:val="toc 2"/>
    <w:basedOn w:val="Normal"/>
    <w:next w:val="Normal"/>
    <w:autoRedefine/>
    <w:uiPriority w:val="39"/>
    <w:unhideWhenUsed/>
    <w:rsid w:val="00F04736"/>
    <w:pPr>
      <w:spacing w:after="100"/>
      <w:ind w:left="220"/>
    </w:pPr>
    <w:rPr>
      <w:rFonts w:cs="Times New Roman" w:asciiTheme="minorHAnsi" w:hAnsiTheme="minorHAnsi" w:eastAsiaTheme="minorEastAsia"/>
      <w:sz w:val="22"/>
      <w:lang w:val="en-US"/>
    </w:rPr>
  </w:style>
  <w:style w:type="paragraph" w:styleId="TOC1">
    <w:name w:val="toc 1"/>
    <w:basedOn w:val="Normal"/>
    <w:next w:val="Normal"/>
    <w:autoRedefine/>
    <w:uiPriority w:val="39"/>
    <w:unhideWhenUsed/>
    <w:rsid w:val="00F04736"/>
    <w:pPr>
      <w:spacing w:after="100"/>
    </w:pPr>
    <w:rPr>
      <w:rFonts w:cs="Times New Roman" w:asciiTheme="minorHAnsi" w:hAnsiTheme="minorHAnsi" w:eastAsiaTheme="minorEastAsia"/>
      <w:sz w:val="22"/>
      <w:lang w:val="en-US"/>
    </w:rPr>
  </w:style>
  <w:style w:type="paragraph" w:styleId="TOC3">
    <w:name w:val="toc 3"/>
    <w:basedOn w:val="Normal"/>
    <w:next w:val="Normal"/>
    <w:autoRedefine/>
    <w:uiPriority w:val="39"/>
    <w:unhideWhenUsed/>
    <w:rsid w:val="00F04736"/>
    <w:pPr>
      <w:spacing w:after="100"/>
      <w:ind w:left="440"/>
    </w:pPr>
    <w:rPr>
      <w:rFonts w:cs="Times New Roman" w:asciiTheme="minorHAnsi" w:hAnsiTheme="minorHAnsi" w:eastAsiaTheme="minorEastAsia"/>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0146728">
      <w:bodyDiv w:val="1"/>
      <w:marLeft w:val="0"/>
      <w:marRight w:val="0"/>
      <w:marTop w:val="0"/>
      <w:marBottom w:val="0"/>
      <w:divBdr>
        <w:top w:val="none" w:sz="0" w:space="0" w:color="auto"/>
        <w:left w:val="none" w:sz="0" w:space="0" w:color="auto"/>
        <w:bottom w:val="none" w:sz="0" w:space="0" w:color="auto"/>
        <w:right w:val="none" w:sz="0" w:space="0" w:color="auto"/>
      </w:divBdr>
      <w:divsChild>
        <w:div w:id="615916223">
          <w:marLeft w:val="0"/>
          <w:marRight w:val="0"/>
          <w:marTop w:val="0"/>
          <w:marBottom w:val="0"/>
          <w:divBdr>
            <w:top w:val="none" w:sz="0" w:space="0" w:color="auto"/>
            <w:left w:val="none" w:sz="0" w:space="0" w:color="auto"/>
            <w:bottom w:val="none" w:sz="0" w:space="0" w:color="auto"/>
            <w:right w:val="none" w:sz="0" w:space="0" w:color="auto"/>
          </w:divBdr>
        </w:div>
        <w:div w:id="1476724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endnotes.xml.rels><?xml version="1.0" encoding="UTF-8" standalone="yes"?>
<Relationships xmlns="http://schemas.openxmlformats.org/package/2006/relationships"><Relationship Id="rId3" Type="http://schemas.openxmlformats.org/officeDocument/2006/relationships/hyperlink" Target="https://www.yacvic.org.au/training-and-resources/code-of-ethical-practice/" TargetMode="External"/><Relationship Id="rId2" Type="http://schemas.openxmlformats.org/officeDocument/2006/relationships/hyperlink" Target="https://ayac.org.au/uploads/131219%20Youth%20Work%20Definition%20FINAL.pdf" TargetMode="External"/><Relationship Id="rId1" Type="http://schemas.openxmlformats.org/officeDocument/2006/relationships/hyperlink" Target="https://www.latrobe.edu.au/__data/assets/pdf_file/0005/1198967/Writing-Themselves-In-4-Victoria-report.pdf" TargetMode="External"/><Relationship Id="rId4" Type="http://schemas.openxmlformats.org/officeDocument/2006/relationships/hyperlink" Target="https://yerp.yacvic.org.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aBaron(SheHer)\OneDrive%20-%20YACVic\Desktop\2022%20YACVic%20Red%20Word%20Template.dotx" TargetMode="External"/></Relationships>
</file>

<file path=word/theme/theme1.xml><?xml version="1.0" encoding="utf-8"?>
<a:theme xmlns:a="http://schemas.openxmlformats.org/drawingml/2006/main" name="2022 YACVic">
  <a:themeElements>
    <a:clrScheme name="YACVic 2022">
      <a:dk1>
        <a:sysClr val="windowText" lastClr="000000"/>
      </a:dk1>
      <a:lt1>
        <a:sysClr val="window" lastClr="FFFFFF"/>
      </a:lt1>
      <a:dk2>
        <a:srgbClr val="2B2E44"/>
      </a:dk2>
      <a:lt2>
        <a:srgbClr val="FFEFDC"/>
      </a:lt2>
      <a:accent1>
        <a:srgbClr val="008296"/>
      </a:accent1>
      <a:accent2>
        <a:srgbClr val="DB143C"/>
      </a:accent2>
      <a:accent3>
        <a:srgbClr val="4EC2C9"/>
      </a:accent3>
      <a:accent4>
        <a:srgbClr val="FFCC66"/>
      </a:accent4>
      <a:accent5>
        <a:srgbClr val="F7B4C5"/>
      </a:accent5>
      <a:accent6>
        <a:srgbClr val="00A17B"/>
      </a:accent6>
      <a:hlink>
        <a:srgbClr val="4EC2C9"/>
      </a:hlink>
      <a:folHlink>
        <a:srgbClr val="F7B4C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35eff307-e906-49b6-85c3-8a501d8fc18c" xsi:nil="true"/>
    <lcf76f155ced4ddcb4097134ff3c332f xmlns="5cde0772-3a60-4796-87d2-188a3b963878">
      <Terms xmlns="http://schemas.microsoft.com/office/infopath/2007/PartnerControls"/>
    </lcf76f155ced4ddcb4097134ff3c332f>
    <SharedWithUsers xmlns="35eff307-e906-49b6-85c3-8a501d8fc18c">
      <UserInfo>
        <DisplayName>Lily Day (she/her)</DisplayName>
        <AccountId>3471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1786C16EB966F47BDFC93BD484AFF9D" ma:contentTypeVersion="17" ma:contentTypeDescription="Create a new document." ma:contentTypeScope="" ma:versionID="8a7fcead66b65c1f4234c14ef85da948">
  <xsd:schema xmlns:xsd="http://www.w3.org/2001/XMLSchema" xmlns:xs="http://www.w3.org/2001/XMLSchema" xmlns:p="http://schemas.microsoft.com/office/2006/metadata/properties" xmlns:ns2="5cde0772-3a60-4796-87d2-188a3b963878" xmlns:ns3="35eff307-e906-49b6-85c3-8a501d8fc18c" targetNamespace="http://schemas.microsoft.com/office/2006/metadata/properties" ma:root="true" ma:fieldsID="aba11983cb162362483ebb996a0405f2" ns2:_="" ns3:_="">
    <xsd:import namespace="5cde0772-3a60-4796-87d2-188a3b963878"/>
    <xsd:import namespace="35eff307-e906-49b6-85c3-8a501d8fc1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e0772-3a60-4796-87d2-188a3b963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10e2598-e47b-48ca-859c-0fb1b7a07f2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ff307-e906-49b6-85c3-8a501d8fc1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079da1d-8065-4728-96c4-ec17e0bd10e1}" ma:internalName="TaxCatchAll" ma:showField="CatchAllData" ma:web="35eff307-e906-49b6-85c3-8a501d8fc1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4A74BB-3E7E-44AC-BCEE-9DAC161CA45A}">
  <ds:schemaRefs>
    <ds:schemaRef ds:uri="http://schemas.openxmlformats.org/officeDocument/2006/bibliography"/>
  </ds:schemaRefs>
</ds:datastoreItem>
</file>

<file path=customXml/itemProps2.xml><?xml version="1.0" encoding="utf-8"?>
<ds:datastoreItem xmlns:ds="http://schemas.openxmlformats.org/officeDocument/2006/customXml" ds:itemID="{309CBB21-CDBE-4B2B-8910-A8A707D240DF}">
  <ds:schemaRefs>
    <ds:schemaRef ds:uri="http://schemas.microsoft.com/office/2006/metadata/properties"/>
    <ds:schemaRef ds:uri="http://schemas.microsoft.com/office/infopath/2007/PartnerControls"/>
    <ds:schemaRef ds:uri="35eff307-e906-49b6-85c3-8a501d8fc18c"/>
    <ds:schemaRef ds:uri="5cde0772-3a60-4796-87d2-188a3b963878"/>
  </ds:schemaRefs>
</ds:datastoreItem>
</file>

<file path=customXml/itemProps3.xml><?xml version="1.0" encoding="utf-8"?>
<ds:datastoreItem xmlns:ds="http://schemas.openxmlformats.org/officeDocument/2006/customXml" ds:itemID="{A4C287D6-CD86-4C41-B556-34E1BD7ABEBF}">
  <ds:schemaRefs>
    <ds:schemaRef ds:uri="http://schemas.microsoft.com/sharepoint/v3/contenttype/forms"/>
  </ds:schemaRefs>
</ds:datastoreItem>
</file>

<file path=customXml/itemProps4.xml><?xml version="1.0" encoding="utf-8"?>
<ds:datastoreItem xmlns:ds="http://schemas.openxmlformats.org/officeDocument/2006/customXml" ds:itemID="{B5311C5B-C7B2-4647-A940-D98E979A6D16}"/>
</file>

<file path=docProps/app.xml><?xml version="1.0" encoding="utf-8"?>
<Properties xmlns="http://schemas.openxmlformats.org/officeDocument/2006/extended-properties" xmlns:vt="http://schemas.openxmlformats.org/officeDocument/2006/docPropsVTypes">
  <Template>2022 YACVic Red Word Template</Template>
  <TotalTime>621</TotalTime>
  <Pages>14</Pages>
  <Words>3267</Words>
  <Characters>18627</Characters>
  <Application>Microsoft Office Word</Application>
  <DocSecurity>8</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21851</CharactersWithSpaces>
  <SharedDoc>false</SharedDoc>
  <HLinks>
    <vt:vector size="24" baseType="variant">
      <vt:variant>
        <vt:i4>7340152</vt:i4>
      </vt:variant>
      <vt:variant>
        <vt:i4>9</vt:i4>
      </vt:variant>
      <vt:variant>
        <vt:i4>0</vt:i4>
      </vt:variant>
      <vt:variant>
        <vt:i4>5</vt:i4>
      </vt:variant>
      <vt:variant>
        <vt:lpwstr>https://yerp.yacvic.org.au/</vt:lpwstr>
      </vt:variant>
      <vt:variant>
        <vt:lpwstr/>
      </vt:variant>
      <vt:variant>
        <vt:i4>6881401</vt:i4>
      </vt:variant>
      <vt:variant>
        <vt:i4>6</vt:i4>
      </vt:variant>
      <vt:variant>
        <vt:i4>0</vt:i4>
      </vt:variant>
      <vt:variant>
        <vt:i4>5</vt:i4>
      </vt:variant>
      <vt:variant>
        <vt:lpwstr>https://www.yacvic.org.au/training-and-resources/code-of-ethical-practice/</vt:lpwstr>
      </vt:variant>
      <vt:variant>
        <vt:lpwstr/>
      </vt:variant>
      <vt:variant>
        <vt:i4>7340151</vt:i4>
      </vt:variant>
      <vt:variant>
        <vt:i4>3</vt:i4>
      </vt:variant>
      <vt:variant>
        <vt:i4>0</vt:i4>
      </vt:variant>
      <vt:variant>
        <vt:i4>5</vt:i4>
      </vt:variant>
      <vt:variant>
        <vt:lpwstr>https://ayac.org.au/uploads/131219 Youth Work Definition FINAL.pdf</vt:lpwstr>
      </vt:variant>
      <vt:variant>
        <vt:lpwstr/>
      </vt:variant>
      <vt:variant>
        <vt:i4>4653167</vt:i4>
      </vt:variant>
      <vt:variant>
        <vt:i4>0</vt:i4>
      </vt:variant>
      <vt:variant>
        <vt:i4>0</vt:i4>
      </vt:variant>
      <vt:variant>
        <vt:i4>5</vt:i4>
      </vt:variant>
      <vt:variant>
        <vt:lpwstr>https://www.latrobe.edu.au/__data/assets/pdf_file/0005/1198967/Writing-Themselves-In-4-Victoria-report.pdf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Baron (She/Her)</dc:creator>
  <cp:keywords/>
  <dc:description/>
  <cp:lastModifiedBy>Julia Baron (she/her)</cp:lastModifiedBy>
  <cp:revision>157</cp:revision>
  <cp:lastPrinted>2022-09-27T05:19:00Z</cp:lastPrinted>
  <dcterms:created xsi:type="dcterms:W3CDTF">2022-09-26T03:45:00Z</dcterms:created>
  <dcterms:modified xsi:type="dcterms:W3CDTF">2022-09-27T06:11:00Z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0x01010031786C16EB966F47BDFC93BD484AFF9D</vt:lpwstr>
  </property>
  <property fmtid="{D5CDD505-2E9C-101B-9397-08002B2CF9AE}" pid="3" name="MediaServiceImageTags">
    <vt:lpwstr/>
  </property>
</Properties>
</file>